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9AC6" w14:textId="3F546199" w:rsidR="00E51124" w:rsidRDefault="00EA74CC" w:rsidP="12E3AB74">
      <w:pPr>
        <w:spacing w:after="240" w:line="240" w:lineRule="auto"/>
        <w:jc w:val="center"/>
        <w:rPr>
          <w:rFonts w:eastAsiaTheme="minorEastAsia"/>
          <w:b/>
          <w:bCs/>
        </w:rPr>
      </w:pPr>
      <w:r>
        <w:rPr>
          <w:rFonts w:ascii="Calibri" w:eastAsia="Calibri" w:hAnsi="Calibri" w:cs="Calibri"/>
          <w:noProof/>
        </w:rPr>
        <w:drawing>
          <wp:anchor distT="0" distB="0" distL="114300" distR="114300" simplePos="0" relativeHeight="251656190" behindDoc="1" locked="0" layoutInCell="1" allowOverlap="1" wp14:anchorId="123D16E3" wp14:editId="3E86C53F">
            <wp:simplePos x="0" y="0"/>
            <wp:positionH relativeFrom="margin">
              <wp:posOffset>-4571093</wp:posOffset>
            </wp:positionH>
            <wp:positionV relativeFrom="paragraph">
              <wp:posOffset>-1641929</wp:posOffset>
            </wp:positionV>
            <wp:extent cx="15174686" cy="10949559"/>
            <wp:effectExtent l="0" t="0" r="8255" b="4445"/>
            <wp:wrapNone/>
            <wp:docPr id="1252420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74686" cy="109495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6C66">
        <w:rPr>
          <w:rFonts w:eastAsiaTheme="minorEastAsia"/>
          <w:b/>
          <w:bCs/>
          <w:noProof/>
        </w:rPr>
        <mc:AlternateContent>
          <mc:Choice Requires="wps">
            <w:drawing>
              <wp:anchor distT="0" distB="0" distL="114300" distR="114300" simplePos="0" relativeHeight="251659264" behindDoc="1" locked="0" layoutInCell="1" allowOverlap="1" wp14:anchorId="664BC67B" wp14:editId="4099482B">
                <wp:simplePos x="0" y="0"/>
                <wp:positionH relativeFrom="margin">
                  <wp:align>center</wp:align>
                </wp:positionH>
                <wp:positionV relativeFrom="paragraph">
                  <wp:posOffset>-312420</wp:posOffset>
                </wp:positionV>
                <wp:extent cx="6652260" cy="8968740"/>
                <wp:effectExtent l="0" t="0" r="15240" b="22860"/>
                <wp:wrapNone/>
                <wp:docPr id="501734154" name="Rectangle 3"/>
                <wp:cNvGraphicFramePr/>
                <a:graphic xmlns:a="http://schemas.openxmlformats.org/drawingml/2006/main">
                  <a:graphicData uri="http://schemas.microsoft.com/office/word/2010/wordprocessingShape">
                    <wps:wsp>
                      <wps:cNvSpPr/>
                      <wps:spPr>
                        <a:xfrm>
                          <a:off x="0" y="0"/>
                          <a:ext cx="6652260" cy="8968740"/>
                        </a:xfrm>
                        <a:prstGeom prst="rect">
                          <a:avLst/>
                        </a:prstGeom>
                        <a:noFill/>
                        <a:ln w="12700">
                          <a:solidFill>
                            <a:schemeClr val="tx1">
                              <a:lumMod val="85000"/>
                              <a:lumOff val="15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C4BB9" id="Rectangle 3" o:spid="_x0000_s1026" style="position:absolute;margin-left:0;margin-top:-24.6pt;width:523.8pt;height:706.2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" filled="f" strokecolor="#272727 [2749]" strokeweight="1pt">
                <w10:wrap anchorx="margin"/>
              </v:rect>
            </w:pict>
          </mc:Fallback>
        </mc:AlternateContent>
      </w:r>
    </w:p>
    <w:p w14:paraId="3E0C47C0" w14:textId="7DA86342" w:rsidR="00E51124" w:rsidRDefault="005321AA" w:rsidP="002F6613">
      <w:pPr>
        <w:tabs>
          <w:tab w:val="left" w:pos="5892"/>
          <w:tab w:val="right" w:pos="9360"/>
        </w:tabs>
        <w:spacing w:after="240" w:line="240" w:lineRule="auto"/>
        <w:jc w:val="left"/>
        <w:rPr>
          <w:rFonts w:eastAsiaTheme="minorEastAsia"/>
          <w:b/>
          <w:bCs/>
        </w:rPr>
      </w:pPr>
      <w:r>
        <w:rPr>
          <w:rFonts w:eastAsiaTheme="minorEastAsia"/>
          <w:b/>
          <w:bCs/>
        </w:rPr>
        <w:tab/>
      </w:r>
      <w:r w:rsidR="002F6613">
        <w:rPr>
          <w:rFonts w:eastAsiaTheme="minorEastAsia"/>
          <w:b/>
          <w:bCs/>
        </w:rPr>
        <w:tab/>
      </w:r>
    </w:p>
    <w:p w14:paraId="529A6631" w14:textId="33A77FCA" w:rsidR="00E51124" w:rsidRDefault="00E51124" w:rsidP="12E3AB74">
      <w:pPr>
        <w:spacing w:after="240" w:line="240" w:lineRule="auto"/>
        <w:jc w:val="center"/>
        <w:rPr>
          <w:rFonts w:eastAsiaTheme="minorEastAsia"/>
          <w:b/>
          <w:bCs/>
        </w:rPr>
      </w:pPr>
    </w:p>
    <w:p w14:paraId="61A40436" w14:textId="10C5D552" w:rsidR="00E51124" w:rsidRDefault="00E51124" w:rsidP="12E3AB74">
      <w:pPr>
        <w:spacing w:after="240" w:line="240" w:lineRule="auto"/>
        <w:jc w:val="center"/>
        <w:rPr>
          <w:rFonts w:eastAsiaTheme="minorEastAsia"/>
          <w:b/>
          <w:bCs/>
        </w:rPr>
      </w:pPr>
    </w:p>
    <w:p w14:paraId="44D7590C" w14:textId="3D2EFB0E" w:rsidR="00E51124" w:rsidRDefault="00E51124" w:rsidP="12E3AB74">
      <w:pPr>
        <w:spacing w:after="240" w:line="240" w:lineRule="auto"/>
        <w:jc w:val="center"/>
        <w:rPr>
          <w:rFonts w:eastAsiaTheme="minorEastAsia"/>
          <w:b/>
          <w:bCs/>
        </w:rPr>
      </w:pPr>
    </w:p>
    <w:p w14:paraId="724AA9C1" w14:textId="5B62474E" w:rsidR="00E51124" w:rsidRDefault="000F0A58" w:rsidP="12E3AB74">
      <w:pPr>
        <w:spacing w:after="240" w:line="240" w:lineRule="auto"/>
        <w:jc w:val="center"/>
        <w:rPr>
          <w:rFonts w:eastAsiaTheme="minorEastAsia"/>
          <w:b/>
          <w:bCs/>
        </w:rPr>
      </w:pPr>
      <w:r>
        <w:rPr>
          <w:rFonts w:eastAsiaTheme="minorEastAsia"/>
          <w:b/>
          <w:bCs/>
          <w:noProof/>
        </w:rPr>
        <mc:AlternateContent>
          <mc:Choice Requires="wps">
            <w:drawing>
              <wp:anchor distT="0" distB="0" distL="114300" distR="114300" simplePos="0" relativeHeight="251657215" behindDoc="1" locked="0" layoutInCell="1" allowOverlap="1" wp14:anchorId="34E93A0C" wp14:editId="455976BF">
                <wp:simplePos x="0" y="0"/>
                <wp:positionH relativeFrom="column">
                  <wp:posOffset>127000</wp:posOffset>
                </wp:positionH>
                <wp:positionV relativeFrom="paragraph">
                  <wp:posOffset>95250</wp:posOffset>
                </wp:positionV>
                <wp:extent cx="5760720" cy="1102360"/>
                <wp:effectExtent l="0" t="0" r="0" b="2540"/>
                <wp:wrapNone/>
                <wp:docPr id="85075504" name="Rectangle 3"/>
                <wp:cNvGraphicFramePr/>
                <a:graphic xmlns:a="http://schemas.openxmlformats.org/drawingml/2006/main">
                  <a:graphicData uri="http://schemas.microsoft.com/office/word/2010/wordprocessingShape">
                    <wps:wsp>
                      <wps:cNvSpPr/>
                      <wps:spPr>
                        <a:xfrm>
                          <a:off x="0" y="0"/>
                          <a:ext cx="5760720" cy="1102360"/>
                        </a:xfrm>
                        <a:prstGeom prst="rect">
                          <a:avLst/>
                        </a:prstGeom>
                        <a:solidFill>
                          <a:schemeClr val="bg1">
                            <a:alpha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811A01" id="Rectangle 3" o:spid="_x0000_s1026" style="position:absolute;margin-left:10pt;margin-top:7.5pt;width:453.6pt;height:86.8pt;z-index:-251659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" fillcolor="white [3212]" stroked="f" strokeweight="1pt">
                <v:fill opacity="52428f"/>
              </v:rect>
            </w:pict>
          </mc:Fallback>
        </mc:AlternateContent>
      </w:r>
    </w:p>
    <w:p w14:paraId="244950D9" w14:textId="6BB4A458" w:rsidR="005D5B1F" w:rsidRDefault="005321AA" w:rsidP="005D5B1F">
      <w:pPr>
        <w:spacing w:after="0" w:line="240" w:lineRule="auto"/>
        <w:jc w:val="center"/>
        <w:rPr>
          <w:rFonts w:eastAsiaTheme="minorEastAsia"/>
          <w:b/>
          <w:bCs/>
          <w:sz w:val="28"/>
          <w:szCs w:val="28"/>
        </w:rPr>
      </w:pPr>
      <w:r>
        <w:rPr>
          <w:rFonts w:eastAsiaTheme="minorEastAsia"/>
          <w:b/>
          <w:bCs/>
          <w:sz w:val="28"/>
          <w:szCs w:val="28"/>
        </w:rPr>
        <w:t xml:space="preserve">Homework </w:t>
      </w:r>
      <w:r w:rsidR="00DD6F6F">
        <w:rPr>
          <w:rFonts w:eastAsiaTheme="minorEastAsia"/>
          <w:b/>
          <w:bCs/>
          <w:sz w:val="28"/>
          <w:szCs w:val="28"/>
        </w:rPr>
        <w:t>4</w:t>
      </w:r>
      <w:r>
        <w:rPr>
          <w:rFonts w:eastAsiaTheme="minorEastAsia"/>
          <w:b/>
          <w:bCs/>
          <w:sz w:val="28"/>
          <w:szCs w:val="28"/>
        </w:rPr>
        <w:br/>
      </w:r>
      <w:r w:rsidR="00DD6F6F">
        <w:rPr>
          <w:rFonts w:eastAsiaTheme="minorEastAsia"/>
          <w:b/>
          <w:bCs/>
          <w:sz w:val="28"/>
          <w:szCs w:val="28"/>
        </w:rPr>
        <w:t>Reservoir Benefit Maximization</w:t>
      </w:r>
      <w:r w:rsidR="00BC1A9B">
        <w:rPr>
          <w:rFonts w:eastAsiaTheme="minorEastAsia"/>
          <w:b/>
          <w:bCs/>
          <w:sz w:val="28"/>
          <w:szCs w:val="28"/>
        </w:rPr>
        <w:t xml:space="preserve"> in</w:t>
      </w:r>
    </w:p>
    <w:p w14:paraId="50D723E7" w14:textId="0C9C212D" w:rsidR="00E51124" w:rsidRDefault="00BC1A9B" w:rsidP="00BC1A9B">
      <w:pPr>
        <w:spacing w:after="240" w:line="240" w:lineRule="auto"/>
        <w:jc w:val="center"/>
        <w:rPr>
          <w:rFonts w:eastAsiaTheme="minorEastAsia"/>
        </w:rPr>
      </w:pPr>
      <w:r w:rsidRPr="00BC1A9B">
        <w:rPr>
          <w:rFonts w:eastAsiaTheme="minorEastAsia"/>
          <w:b/>
          <w:bCs/>
          <w:sz w:val="28"/>
          <w:szCs w:val="28"/>
        </w:rPr>
        <w:t>General Algebraic Modeling System</w:t>
      </w:r>
      <w:r>
        <w:rPr>
          <w:rFonts w:eastAsiaTheme="minorEastAsia"/>
          <w:b/>
          <w:bCs/>
          <w:sz w:val="28"/>
          <w:szCs w:val="28"/>
        </w:rPr>
        <w:t xml:space="preserve"> (GAMS)</w:t>
      </w:r>
    </w:p>
    <w:p w14:paraId="6B030D43" w14:textId="55AD0414" w:rsidR="00E51124" w:rsidRDefault="00E51124" w:rsidP="12E3AB74">
      <w:pPr>
        <w:spacing w:after="240" w:line="240" w:lineRule="auto"/>
        <w:jc w:val="center"/>
        <w:rPr>
          <w:rFonts w:eastAsiaTheme="minorEastAsia"/>
        </w:rPr>
      </w:pPr>
    </w:p>
    <w:p w14:paraId="50CAF22E" w14:textId="730A61CB" w:rsidR="5E07A68E" w:rsidRDefault="5E07A68E" w:rsidP="5E07A68E">
      <w:pPr>
        <w:spacing w:after="240" w:line="240" w:lineRule="auto"/>
        <w:jc w:val="center"/>
        <w:rPr>
          <w:rFonts w:eastAsiaTheme="minorEastAsia"/>
        </w:rPr>
      </w:pPr>
    </w:p>
    <w:p w14:paraId="2A134CCC" w14:textId="6D2F6B20" w:rsidR="5E07A68E" w:rsidRDefault="5E07A68E" w:rsidP="5E07A68E">
      <w:pPr>
        <w:spacing w:after="240" w:line="240" w:lineRule="auto"/>
        <w:jc w:val="center"/>
        <w:rPr>
          <w:rFonts w:eastAsiaTheme="minorEastAsia"/>
        </w:rPr>
      </w:pPr>
    </w:p>
    <w:p w14:paraId="1129B1D3" w14:textId="4C950C34" w:rsidR="5E07A68E" w:rsidRDefault="5E07A68E" w:rsidP="5E07A68E">
      <w:pPr>
        <w:spacing w:after="240" w:line="240" w:lineRule="auto"/>
        <w:jc w:val="center"/>
        <w:rPr>
          <w:rFonts w:eastAsiaTheme="minorEastAsia"/>
        </w:rPr>
      </w:pPr>
    </w:p>
    <w:p w14:paraId="3B1C3347" w14:textId="5BA04CA4" w:rsidR="5E07A68E" w:rsidRDefault="5E07A68E" w:rsidP="5E07A68E">
      <w:pPr>
        <w:spacing w:after="240" w:line="240" w:lineRule="auto"/>
        <w:jc w:val="center"/>
        <w:rPr>
          <w:rFonts w:eastAsiaTheme="minorEastAsia"/>
        </w:rPr>
      </w:pPr>
    </w:p>
    <w:p w14:paraId="5F6AD973" w14:textId="6240E2B1" w:rsidR="5E07A68E" w:rsidRDefault="5E07A68E" w:rsidP="5E07A68E">
      <w:pPr>
        <w:spacing w:after="240" w:line="240" w:lineRule="auto"/>
        <w:jc w:val="center"/>
        <w:rPr>
          <w:rFonts w:eastAsiaTheme="minorEastAsia"/>
        </w:rPr>
      </w:pPr>
    </w:p>
    <w:p w14:paraId="3196B18F" w14:textId="2508A1E8" w:rsidR="5E07A68E" w:rsidRDefault="5E07A68E" w:rsidP="5E07A68E">
      <w:pPr>
        <w:spacing w:after="240" w:line="240" w:lineRule="auto"/>
        <w:jc w:val="center"/>
        <w:rPr>
          <w:rFonts w:eastAsiaTheme="minorEastAsia"/>
        </w:rPr>
      </w:pPr>
    </w:p>
    <w:p w14:paraId="6BF27161" w14:textId="6F43CE04" w:rsidR="5E07A68E" w:rsidRDefault="5E07A68E" w:rsidP="5E07A68E">
      <w:pPr>
        <w:spacing w:after="240" w:line="240" w:lineRule="auto"/>
        <w:jc w:val="center"/>
        <w:rPr>
          <w:rFonts w:eastAsiaTheme="minorEastAsia"/>
        </w:rPr>
      </w:pPr>
    </w:p>
    <w:p w14:paraId="6B9AB696" w14:textId="1C9BC411" w:rsidR="5E07A68E" w:rsidRDefault="5E07A68E" w:rsidP="5E07A68E">
      <w:pPr>
        <w:spacing w:after="240" w:line="240" w:lineRule="auto"/>
        <w:jc w:val="center"/>
        <w:rPr>
          <w:rFonts w:eastAsiaTheme="minorEastAsia"/>
        </w:rPr>
      </w:pPr>
    </w:p>
    <w:p w14:paraId="28131781" w14:textId="77777777" w:rsidR="002F6613" w:rsidRDefault="002F6613" w:rsidP="002F6613">
      <w:pPr>
        <w:spacing w:after="240" w:line="240" w:lineRule="auto"/>
        <w:rPr>
          <w:rFonts w:eastAsiaTheme="minorEastAsia"/>
        </w:rPr>
      </w:pPr>
    </w:p>
    <w:p w14:paraId="700FC4D3" w14:textId="77777777" w:rsidR="002F6613" w:rsidRDefault="002F6613" w:rsidP="5E07A68E">
      <w:pPr>
        <w:spacing w:after="240" w:line="240" w:lineRule="auto"/>
        <w:jc w:val="center"/>
        <w:rPr>
          <w:rFonts w:eastAsiaTheme="minorEastAsia"/>
        </w:rPr>
      </w:pPr>
    </w:p>
    <w:p w14:paraId="74E37933" w14:textId="77777777" w:rsidR="002F6613" w:rsidRDefault="002F6613" w:rsidP="5E07A68E">
      <w:pPr>
        <w:spacing w:after="240" w:line="240" w:lineRule="auto"/>
        <w:jc w:val="center"/>
        <w:rPr>
          <w:rFonts w:eastAsiaTheme="minorEastAsia"/>
        </w:rPr>
      </w:pPr>
    </w:p>
    <w:p w14:paraId="609EA848" w14:textId="64565612" w:rsidR="00E51124" w:rsidRDefault="00936C66" w:rsidP="12E3AB74">
      <w:pPr>
        <w:spacing w:after="240" w:line="240" w:lineRule="auto"/>
        <w:jc w:val="center"/>
        <w:rPr>
          <w:rFonts w:eastAsiaTheme="minorEastAsia"/>
        </w:rPr>
      </w:pPr>
      <w:r>
        <w:rPr>
          <w:rFonts w:eastAsiaTheme="minorEastAsia"/>
          <w:b/>
          <w:bCs/>
          <w:noProof/>
        </w:rPr>
        <mc:AlternateContent>
          <mc:Choice Requires="wps">
            <w:drawing>
              <wp:anchor distT="0" distB="0" distL="114300" distR="114300" simplePos="0" relativeHeight="251661312" behindDoc="1" locked="0" layoutInCell="1" allowOverlap="1" wp14:anchorId="25517C93" wp14:editId="6AD66585">
                <wp:simplePos x="0" y="0"/>
                <wp:positionH relativeFrom="margin">
                  <wp:align>center</wp:align>
                </wp:positionH>
                <wp:positionV relativeFrom="paragraph">
                  <wp:posOffset>268287</wp:posOffset>
                </wp:positionV>
                <wp:extent cx="4320540" cy="1310640"/>
                <wp:effectExtent l="0" t="0" r="3810" b="3810"/>
                <wp:wrapNone/>
                <wp:docPr id="581052266" name="Rectangle 3"/>
                <wp:cNvGraphicFramePr/>
                <a:graphic xmlns:a="http://schemas.openxmlformats.org/drawingml/2006/main">
                  <a:graphicData uri="http://schemas.microsoft.com/office/word/2010/wordprocessingShape">
                    <wps:wsp>
                      <wps:cNvSpPr/>
                      <wps:spPr>
                        <a:xfrm>
                          <a:off x="0" y="0"/>
                          <a:ext cx="4320540" cy="1310640"/>
                        </a:xfrm>
                        <a:prstGeom prst="rect">
                          <a:avLst/>
                        </a:prstGeom>
                        <a:solidFill>
                          <a:schemeClr val="bg1">
                            <a:alpha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A247F" id="Rectangle 3" o:spid="_x0000_s1026" style="position:absolute;margin-left:0;margin-top:21.1pt;width:340.2pt;height:103.2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" fillcolor="white [3212]" stroked="f" strokeweight="1pt">
                <v:fill opacity="52428f"/>
                <w10:wrap anchorx="margin"/>
              </v:rect>
            </w:pict>
          </mc:Fallback>
        </mc:AlternateContent>
      </w:r>
    </w:p>
    <w:p w14:paraId="11090F70" w14:textId="4B94B286" w:rsidR="00E51124" w:rsidRDefault="007230FD" w:rsidP="12E3AB74">
      <w:pPr>
        <w:spacing w:after="240" w:line="240" w:lineRule="auto"/>
        <w:jc w:val="center"/>
      </w:pPr>
      <w:r w:rsidRPr="007230FD">
        <w:rPr>
          <w:rFonts w:eastAsiaTheme="minorEastAsia"/>
        </w:rPr>
        <w:t>Talha Quddoos</w:t>
      </w:r>
      <w:r w:rsidR="12E3AB74" w:rsidRPr="12E3AB74">
        <w:rPr>
          <w:rFonts w:eastAsiaTheme="minorEastAsia"/>
        </w:rPr>
        <w:t>- A02</w:t>
      </w:r>
      <w:r>
        <w:rPr>
          <w:rFonts w:eastAsiaTheme="minorEastAsia"/>
        </w:rPr>
        <w:t>469393</w:t>
      </w:r>
      <w:r>
        <w:rPr>
          <w:rFonts w:eastAsiaTheme="minorEastAsia"/>
        </w:rPr>
        <w:br/>
      </w:r>
      <w:r w:rsidR="12E3AB74" w:rsidRPr="12E3AB74">
        <w:rPr>
          <w:rFonts w:eastAsiaTheme="minorEastAsia"/>
        </w:rPr>
        <w:t>Dr. David E. Rosenberg</w:t>
      </w:r>
    </w:p>
    <w:p w14:paraId="474D6288" w14:textId="77777777" w:rsidR="007230FD" w:rsidRDefault="12E3AB74" w:rsidP="007230FD">
      <w:pPr>
        <w:spacing w:after="240" w:line="240" w:lineRule="auto"/>
        <w:jc w:val="center"/>
        <w:rPr>
          <w:rFonts w:eastAsiaTheme="minorEastAsia"/>
        </w:rPr>
      </w:pPr>
      <w:r w:rsidRPr="12E3AB74">
        <w:rPr>
          <w:rFonts w:eastAsiaTheme="minorEastAsia"/>
        </w:rPr>
        <w:t xml:space="preserve">CEE 6410- </w:t>
      </w:r>
      <w:r w:rsidR="007230FD" w:rsidRPr="007230FD">
        <w:rPr>
          <w:rFonts w:eastAsiaTheme="minorEastAsia"/>
        </w:rPr>
        <w:t>Civil Engineering Systems Analysis in the Age of Uncertainty</w:t>
      </w:r>
    </w:p>
    <w:p w14:paraId="4D76D2D8" w14:textId="37598CA9" w:rsidR="007230FD" w:rsidRPr="007230FD" w:rsidRDefault="00DD6F6F" w:rsidP="007230FD">
      <w:pPr>
        <w:spacing w:after="240" w:line="240" w:lineRule="auto"/>
        <w:jc w:val="center"/>
        <w:rPr>
          <w:rFonts w:eastAsiaTheme="minorEastAsia"/>
        </w:rPr>
      </w:pPr>
      <w:r>
        <w:rPr>
          <w:rFonts w:eastAsiaTheme="minorEastAsia"/>
        </w:rPr>
        <w:t>October</w:t>
      </w:r>
      <w:r w:rsidR="007230FD">
        <w:rPr>
          <w:rFonts w:eastAsiaTheme="minorEastAsia"/>
        </w:rPr>
        <w:t xml:space="preserve"> </w:t>
      </w:r>
      <w:r>
        <w:rPr>
          <w:rFonts w:eastAsiaTheme="minorEastAsia"/>
        </w:rPr>
        <w:t>05</w:t>
      </w:r>
      <w:r w:rsidR="007230FD">
        <w:rPr>
          <w:rFonts w:eastAsiaTheme="minorEastAsia"/>
        </w:rPr>
        <w:t>, 2026</w:t>
      </w:r>
    </w:p>
    <w:p w14:paraId="602A9345" w14:textId="77777777" w:rsidR="007230FD" w:rsidRDefault="007230FD" w:rsidP="002919A5">
      <w:pPr>
        <w:spacing w:after="240" w:line="240" w:lineRule="auto"/>
      </w:pPr>
    </w:p>
    <w:p w14:paraId="1DD00802" w14:textId="50CFF6F6" w:rsidR="007230FD" w:rsidRDefault="00BC1A9B" w:rsidP="00BC1A9B">
      <w:pPr>
        <w:jc w:val="left"/>
      </w:pPr>
      <w:r>
        <w:br w:type="page"/>
      </w:r>
    </w:p>
    <w:p w14:paraId="2E73B48F" w14:textId="3C8B193F" w:rsidR="007716B0" w:rsidRDefault="007230FD" w:rsidP="003063E4">
      <w:pPr>
        <w:pStyle w:val="Heading1"/>
      </w:pPr>
      <w:r w:rsidRPr="003063E4">
        <w:lastRenderedPageBreak/>
        <w:t>Introduction</w:t>
      </w:r>
    </w:p>
    <w:p w14:paraId="392984B5" w14:textId="4DB2A99E" w:rsidR="00836E5A" w:rsidRPr="00C500BC" w:rsidRDefault="00DD6F6F" w:rsidP="0024569A">
      <w:pPr>
        <w:spacing w:before="240" w:after="0" w:line="240" w:lineRule="auto"/>
        <w:rPr>
          <w:sz w:val="14"/>
          <w:szCs w:val="16"/>
        </w:rPr>
      </w:pPr>
      <w:r>
        <w:t xml:space="preserve">A reservoir </w:t>
      </w:r>
      <w:r w:rsidR="00836E5A">
        <w:t>serves as a supply of water to a hydropower turbine, to a river, and to an irrigation area. The water from spillway as well as from the hydropower turbines can be used for irrigation. The supply distribution is to be decided for a period of 6 months in such a way that a maximum benefit</w:t>
      </w:r>
      <w:r w:rsidR="00CB4F14">
        <w:t xml:space="preserve"> (profit)</w:t>
      </w:r>
      <w:r w:rsidR="00836E5A">
        <w:t xml:space="preserve"> from the reservoir water is </w:t>
      </w:r>
      <w:r w:rsidR="00CB4F14">
        <w:t>obtained</w:t>
      </w:r>
      <w:r w:rsidR="00836E5A">
        <w:t xml:space="preserve"> while </w:t>
      </w:r>
      <w:r w:rsidR="00CB4F14">
        <w:t>staying under the capacity constraints and storage goals</w:t>
      </w:r>
      <w:r w:rsidR="00836E5A">
        <w:t>.</w:t>
      </w:r>
    </w:p>
    <w:p w14:paraId="1609D953" w14:textId="713C396B" w:rsidR="007716B0" w:rsidRDefault="007716B0" w:rsidP="0024569A">
      <w:pPr>
        <w:pStyle w:val="Heading1"/>
        <w:spacing w:line="240" w:lineRule="auto"/>
      </w:pPr>
      <w:r>
        <w:t xml:space="preserve">Model </w:t>
      </w:r>
      <w:r w:rsidRPr="003063E4">
        <w:t>Formulation</w:t>
      </w:r>
    </w:p>
    <w:p w14:paraId="1AD14D98" w14:textId="5C66F6CF" w:rsidR="000A5BB8" w:rsidRDefault="006A6C03" w:rsidP="00E27F8D">
      <w:pPr>
        <w:spacing w:after="0"/>
      </w:pPr>
      <w:r>
        <w:t>The available information is represented in the form of a table 1.</w:t>
      </w:r>
    </w:p>
    <w:p w14:paraId="274DF686" w14:textId="4719A975" w:rsidR="006A6C03" w:rsidRDefault="00E1281E" w:rsidP="00E27F8D">
      <w:pPr>
        <w:pStyle w:val="Caption"/>
        <w:keepNext/>
        <w:spacing w:after="0"/>
        <w:jc w:val="center"/>
      </w:pPr>
      <w:r>
        <w:t>T</w:t>
      </w:r>
      <w:r w:rsidR="006A6C03">
        <w:t xml:space="preserve">able </w:t>
      </w:r>
      <w:fldSimple w:instr=" SEQ table \* ARABIC ">
        <w:r w:rsidR="00EA74CC">
          <w:rPr>
            <w:noProof/>
          </w:rPr>
          <w:t>1</w:t>
        </w:r>
      </w:fldSimple>
      <w:r w:rsidR="006A6C03">
        <w:t xml:space="preserve"> </w:t>
      </w:r>
      <w:r>
        <w:t>Water benefit problem</w:t>
      </w:r>
      <w:r w:rsidR="006A6C03" w:rsidRPr="00BC5C6F">
        <w:t xml:space="preserve"> summary</w:t>
      </w:r>
    </w:p>
    <w:tbl>
      <w:tblPr>
        <w:tblW w:w="5000" w:type="pct"/>
        <w:tblLook w:val="04A0" w:firstRow="1" w:lastRow="0" w:firstColumn="1" w:lastColumn="0" w:noHBand="0" w:noVBand="1"/>
      </w:tblPr>
      <w:tblGrid>
        <w:gridCol w:w="1312"/>
        <w:gridCol w:w="1573"/>
        <w:gridCol w:w="3321"/>
        <w:gridCol w:w="4584"/>
      </w:tblGrid>
      <w:tr w:rsidR="00E1281E" w:rsidRPr="00E1281E" w14:paraId="5E255339" w14:textId="77777777" w:rsidTr="00C500BC">
        <w:trPr>
          <w:trHeight w:val="258"/>
        </w:trPr>
        <w:tc>
          <w:tcPr>
            <w:tcW w:w="608" w:type="pct"/>
            <w:tcBorders>
              <w:top w:val="single" w:sz="4" w:space="0" w:color="auto"/>
              <w:left w:val="single" w:sz="4" w:space="0" w:color="auto"/>
              <w:bottom w:val="single" w:sz="4" w:space="0" w:color="auto"/>
              <w:right w:val="single" w:sz="4" w:space="0" w:color="auto"/>
            </w:tcBorders>
            <w:noWrap/>
            <w:vAlign w:val="bottom"/>
            <w:hideMark/>
          </w:tcPr>
          <w:p w14:paraId="25AE7791" w14:textId="77777777" w:rsidR="00E1281E" w:rsidRPr="00E1281E" w:rsidRDefault="00E1281E" w:rsidP="00E1281E">
            <w:pPr>
              <w:spacing w:after="0" w:line="240" w:lineRule="auto"/>
              <w:jc w:val="left"/>
              <w:rPr>
                <w:rFonts w:ascii="Calibri" w:eastAsia="Times New Roman" w:hAnsi="Calibri" w:cs="Calibri"/>
                <w:color w:val="000000"/>
                <w:szCs w:val="20"/>
              </w:rPr>
            </w:pPr>
            <w:r w:rsidRPr="00E1281E">
              <w:rPr>
                <w:rFonts w:ascii="Calibri" w:eastAsia="Times New Roman" w:hAnsi="Calibri" w:cs="Calibri"/>
                <w:color w:val="000000"/>
                <w:szCs w:val="20"/>
              </w:rPr>
              <w:t>Month</w:t>
            </w:r>
          </w:p>
        </w:tc>
        <w:tc>
          <w:tcPr>
            <w:tcW w:w="729" w:type="pct"/>
            <w:tcBorders>
              <w:top w:val="single" w:sz="4" w:space="0" w:color="auto"/>
              <w:left w:val="nil"/>
              <w:bottom w:val="single" w:sz="4" w:space="0" w:color="auto"/>
              <w:right w:val="single" w:sz="4" w:space="0" w:color="auto"/>
            </w:tcBorders>
            <w:noWrap/>
            <w:vAlign w:val="center"/>
            <w:hideMark/>
          </w:tcPr>
          <w:p w14:paraId="312DB5AA" w14:textId="77777777" w:rsidR="00E1281E" w:rsidRPr="00E1281E" w:rsidRDefault="00E1281E" w:rsidP="00E1281E">
            <w:pPr>
              <w:spacing w:after="0" w:line="240" w:lineRule="auto"/>
              <w:jc w:val="left"/>
              <w:rPr>
                <w:rFonts w:ascii="Calibri" w:eastAsia="Times New Roman" w:hAnsi="Calibri" w:cs="Calibri"/>
                <w:color w:val="000000"/>
                <w:szCs w:val="20"/>
              </w:rPr>
            </w:pPr>
            <w:r w:rsidRPr="00E1281E">
              <w:rPr>
                <w:rFonts w:ascii="Calibri" w:eastAsia="Times New Roman" w:hAnsi="Calibri" w:cs="Calibri"/>
                <w:color w:val="000000"/>
                <w:szCs w:val="20"/>
              </w:rPr>
              <w:t>Inflow Units</w:t>
            </w:r>
          </w:p>
        </w:tc>
        <w:tc>
          <w:tcPr>
            <w:tcW w:w="1539" w:type="pct"/>
            <w:tcBorders>
              <w:top w:val="single" w:sz="4" w:space="0" w:color="auto"/>
              <w:left w:val="nil"/>
              <w:bottom w:val="single" w:sz="4" w:space="0" w:color="auto"/>
              <w:right w:val="single" w:sz="4" w:space="0" w:color="auto"/>
            </w:tcBorders>
            <w:noWrap/>
            <w:vAlign w:val="bottom"/>
            <w:hideMark/>
          </w:tcPr>
          <w:p w14:paraId="419F193E" w14:textId="77777777" w:rsidR="00E1281E" w:rsidRPr="00E1281E" w:rsidRDefault="00E1281E" w:rsidP="00E1281E">
            <w:pPr>
              <w:spacing w:after="0" w:line="240" w:lineRule="auto"/>
              <w:jc w:val="left"/>
              <w:rPr>
                <w:rFonts w:ascii="Calibri" w:eastAsia="Times New Roman" w:hAnsi="Calibri" w:cs="Calibri"/>
                <w:color w:val="000000"/>
                <w:szCs w:val="20"/>
              </w:rPr>
            </w:pPr>
            <w:r w:rsidRPr="00E1281E">
              <w:rPr>
                <w:rFonts w:ascii="Calibri" w:eastAsia="Times New Roman" w:hAnsi="Calibri" w:cs="Calibri"/>
                <w:color w:val="000000"/>
                <w:szCs w:val="20"/>
              </w:rPr>
              <w:t>Hydropower Benefits($/unit)</w:t>
            </w:r>
          </w:p>
        </w:tc>
        <w:tc>
          <w:tcPr>
            <w:tcW w:w="2124" w:type="pct"/>
            <w:tcBorders>
              <w:top w:val="single" w:sz="4" w:space="0" w:color="auto"/>
              <w:left w:val="nil"/>
              <w:bottom w:val="single" w:sz="4" w:space="0" w:color="auto"/>
              <w:right w:val="single" w:sz="4" w:space="0" w:color="auto"/>
            </w:tcBorders>
            <w:noWrap/>
            <w:vAlign w:val="bottom"/>
            <w:hideMark/>
          </w:tcPr>
          <w:p w14:paraId="0F983B3D" w14:textId="77777777" w:rsidR="00E1281E" w:rsidRPr="00E1281E" w:rsidRDefault="00E1281E" w:rsidP="00E1281E">
            <w:pPr>
              <w:spacing w:after="0" w:line="240" w:lineRule="auto"/>
              <w:jc w:val="left"/>
              <w:rPr>
                <w:rFonts w:ascii="Calibri" w:eastAsia="Times New Roman" w:hAnsi="Calibri" w:cs="Calibri"/>
                <w:color w:val="000000"/>
                <w:szCs w:val="20"/>
              </w:rPr>
            </w:pPr>
            <w:r w:rsidRPr="00E1281E">
              <w:rPr>
                <w:rFonts w:ascii="Calibri" w:eastAsia="Times New Roman" w:hAnsi="Calibri" w:cs="Calibri"/>
                <w:color w:val="000000"/>
                <w:szCs w:val="20"/>
              </w:rPr>
              <w:t>Irrigation Benefits ($/unit)</w:t>
            </w:r>
          </w:p>
        </w:tc>
      </w:tr>
      <w:tr w:rsidR="00E1281E" w:rsidRPr="00E1281E" w14:paraId="4EA3F630" w14:textId="77777777" w:rsidTr="00C500BC">
        <w:trPr>
          <w:trHeight w:val="258"/>
        </w:trPr>
        <w:tc>
          <w:tcPr>
            <w:tcW w:w="608" w:type="pct"/>
            <w:tcBorders>
              <w:top w:val="nil"/>
              <w:left w:val="single" w:sz="4" w:space="0" w:color="auto"/>
              <w:bottom w:val="single" w:sz="4" w:space="0" w:color="auto"/>
              <w:right w:val="single" w:sz="4" w:space="0" w:color="auto"/>
            </w:tcBorders>
            <w:noWrap/>
            <w:vAlign w:val="center"/>
            <w:hideMark/>
          </w:tcPr>
          <w:p w14:paraId="58F69729"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1</w:t>
            </w:r>
          </w:p>
        </w:tc>
        <w:tc>
          <w:tcPr>
            <w:tcW w:w="729" w:type="pct"/>
            <w:tcBorders>
              <w:top w:val="nil"/>
              <w:left w:val="nil"/>
              <w:bottom w:val="single" w:sz="4" w:space="0" w:color="auto"/>
              <w:right w:val="single" w:sz="4" w:space="0" w:color="auto"/>
            </w:tcBorders>
            <w:noWrap/>
            <w:vAlign w:val="bottom"/>
            <w:hideMark/>
          </w:tcPr>
          <w:p w14:paraId="0711D77D"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2</w:t>
            </w:r>
          </w:p>
        </w:tc>
        <w:tc>
          <w:tcPr>
            <w:tcW w:w="1539" w:type="pct"/>
            <w:tcBorders>
              <w:top w:val="nil"/>
              <w:left w:val="nil"/>
              <w:bottom w:val="single" w:sz="4" w:space="0" w:color="auto"/>
              <w:right w:val="single" w:sz="4" w:space="0" w:color="auto"/>
            </w:tcBorders>
            <w:noWrap/>
            <w:vAlign w:val="bottom"/>
            <w:hideMark/>
          </w:tcPr>
          <w:p w14:paraId="528496D9"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1.6</w:t>
            </w:r>
          </w:p>
        </w:tc>
        <w:tc>
          <w:tcPr>
            <w:tcW w:w="2124" w:type="pct"/>
            <w:tcBorders>
              <w:top w:val="nil"/>
              <w:left w:val="nil"/>
              <w:bottom w:val="single" w:sz="4" w:space="0" w:color="auto"/>
              <w:right w:val="single" w:sz="4" w:space="0" w:color="auto"/>
            </w:tcBorders>
            <w:noWrap/>
            <w:vAlign w:val="bottom"/>
            <w:hideMark/>
          </w:tcPr>
          <w:p w14:paraId="439BE4C3"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1</w:t>
            </w:r>
          </w:p>
        </w:tc>
      </w:tr>
      <w:tr w:rsidR="00E1281E" w:rsidRPr="00E1281E" w14:paraId="0EE6DE06" w14:textId="77777777" w:rsidTr="00C500BC">
        <w:trPr>
          <w:trHeight w:val="258"/>
        </w:trPr>
        <w:tc>
          <w:tcPr>
            <w:tcW w:w="608" w:type="pct"/>
            <w:tcBorders>
              <w:top w:val="nil"/>
              <w:left w:val="single" w:sz="4" w:space="0" w:color="auto"/>
              <w:bottom w:val="single" w:sz="4" w:space="0" w:color="auto"/>
              <w:right w:val="single" w:sz="4" w:space="0" w:color="auto"/>
            </w:tcBorders>
            <w:noWrap/>
            <w:vAlign w:val="center"/>
            <w:hideMark/>
          </w:tcPr>
          <w:p w14:paraId="0328781E"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2</w:t>
            </w:r>
          </w:p>
        </w:tc>
        <w:tc>
          <w:tcPr>
            <w:tcW w:w="729" w:type="pct"/>
            <w:tcBorders>
              <w:top w:val="nil"/>
              <w:left w:val="nil"/>
              <w:bottom w:val="single" w:sz="4" w:space="0" w:color="auto"/>
              <w:right w:val="single" w:sz="4" w:space="0" w:color="auto"/>
            </w:tcBorders>
            <w:noWrap/>
            <w:vAlign w:val="bottom"/>
            <w:hideMark/>
          </w:tcPr>
          <w:p w14:paraId="4294C0DC"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2</w:t>
            </w:r>
          </w:p>
        </w:tc>
        <w:tc>
          <w:tcPr>
            <w:tcW w:w="1539" w:type="pct"/>
            <w:tcBorders>
              <w:top w:val="nil"/>
              <w:left w:val="nil"/>
              <w:bottom w:val="single" w:sz="4" w:space="0" w:color="auto"/>
              <w:right w:val="single" w:sz="4" w:space="0" w:color="auto"/>
            </w:tcBorders>
            <w:noWrap/>
            <w:vAlign w:val="bottom"/>
            <w:hideMark/>
          </w:tcPr>
          <w:p w14:paraId="5FB786F9"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1.7</w:t>
            </w:r>
          </w:p>
        </w:tc>
        <w:tc>
          <w:tcPr>
            <w:tcW w:w="2124" w:type="pct"/>
            <w:tcBorders>
              <w:top w:val="nil"/>
              <w:left w:val="nil"/>
              <w:bottom w:val="single" w:sz="4" w:space="0" w:color="auto"/>
              <w:right w:val="single" w:sz="4" w:space="0" w:color="auto"/>
            </w:tcBorders>
            <w:noWrap/>
            <w:vAlign w:val="bottom"/>
            <w:hideMark/>
          </w:tcPr>
          <w:p w14:paraId="1EC1E124"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1.2</w:t>
            </w:r>
          </w:p>
        </w:tc>
      </w:tr>
      <w:tr w:rsidR="00E1281E" w:rsidRPr="00E1281E" w14:paraId="578B79E4" w14:textId="77777777" w:rsidTr="00C500BC">
        <w:trPr>
          <w:trHeight w:val="258"/>
        </w:trPr>
        <w:tc>
          <w:tcPr>
            <w:tcW w:w="608" w:type="pct"/>
            <w:tcBorders>
              <w:top w:val="nil"/>
              <w:left w:val="single" w:sz="4" w:space="0" w:color="auto"/>
              <w:bottom w:val="single" w:sz="4" w:space="0" w:color="auto"/>
              <w:right w:val="single" w:sz="4" w:space="0" w:color="auto"/>
            </w:tcBorders>
            <w:noWrap/>
            <w:vAlign w:val="center"/>
            <w:hideMark/>
          </w:tcPr>
          <w:p w14:paraId="49E04BA5"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3</w:t>
            </w:r>
          </w:p>
        </w:tc>
        <w:tc>
          <w:tcPr>
            <w:tcW w:w="729" w:type="pct"/>
            <w:tcBorders>
              <w:top w:val="nil"/>
              <w:left w:val="nil"/>
              <w:bottom w:val="single" w:sz="4" w:space="0" w:color="auto"/>
              <w:right w:val="single" w:sz="4" w:space="0" w:color="auto"/>
            </w:tcBorders>
            <w:noWrap/>
            <w:vAlign w:val="bottom"/>
            <w:hideMark/>
          </w:tcPr>
          <w:p w14:paraId="3CC2CD03"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3</w:t>
            </w:r>
          </w:p>
        </w:tc>
        <w:tc>
          <w:tcPr>
            <w:tcW w:w="1539" w:type="pct"/>
            <w:tcBorders>
              <w:top w:val="nil"/>
              <w:left w:val="nil"/>
              <w:bottom w:val="single" w:sz="4" w:space="0" w:color="auto"/>
              <w:right w:val="single" w:sz="4" w:space="0" w:color="auto"/>
            </w:tcBorders>
            <w:noWrap/>
            <w:vAlign w:val="bottom"/>
            <w:hideMark/>
          </w:tcPr>
          <w:p w14:paraId="183FBE4A"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1.8</w:t>
            </w:r>
          </w:p>
        </w:tc>
        <w:tc>
          <w:tcPr>
            <w:tcW w:w="2124" w:type="pct"/>
            <w:tcBorders>
              <w:top w:val="nil"/>
              <w:left w:val="nil"/>
              <w:bottom w:val="single" w:sz="4" w:space="0" w:color="auto"/>
              <w:right w:val="single" w:sz="4" w:space="0" w:color="auto"/>
            </w:tcBorders>
            <w:noWrap/>
            <w:vAlign w:val="bottom"/>
            <w:hideMark/>
          </w:tcPr>
          <w:p w14:paraId="6073DA53"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1.9</w:t>
            </w:r>
          </w:p>
        </w:tc>
      </w:tr>
      <w:tr w:rsidR="00E1281E" w:rsidRPr="00E1281E" w14:paraId="3200F5C6" w14:textId="77777777" w:rsidTr="00C500BC">
        <w:trPr>
          <w:trHeight w:val="258"/>
        </w:trPr>
        <w:tc>
          <w:tcPr>
            <w:tcW w:w="608" w:type="pct"/>
            <w:tcBorders>
              <w:top w:val="nil"/>
              <w:left w:val="single" w:sz="4" w:space="0" w:color="auto"/>
              <w:bottom w:val="single" w:sz="4" w:space="0" w:color="auto"/>
              <w:right w:val="single" w:sz="4" w:space="0" w:color="auto"/>
            </w:tcBorders>
            <w:noWrap/>
            <w:vAlign w:val="center"/>
            <w:hideMark/>
          </w:tcPr>
          <w:p w14:paraId="1CD01492"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4</w:t>
            </w:r>
          </w:p>
        </w:tc>
        <w:tc>
          <w:tcPr>
            <w:tcW w:w="729" w:type="pct"/>
            <w:tcBorders>
              <w:top w:val="nil"/>
              <w:left w:val="nil"/>
              <w:bottom w:val="single" w:sz="4" w:space="0" w:color="auto"/>
              <w:right w:val="single" w:sz="4" w:space="0" w:color="auto"/>
            </w:tcBorders>
            <w:noWrap/>
            <w:vAlign w:val="bottom"/>
            <w:hideMark/>
          </w:tcPr>
          <w:p w14:paraId="75B1D85D"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4</w:t>
            </w:r>
          </w:p>
        </w:tc>
        <w:tc>
          <w:tcPr>
            <w:tcW w:w="1539" w:type="pct"/>
            <w:tcBorders>
              <w:top w:val="nil"/>
              <w:left w:val="nil"/>
              <w:bottom w:val="single" w:sz="4" w:space="0" w:color="auto"/>
              <w:right w:val="single" w:sz="4" w:space="0" w:color="auto"/>
            </w:tcBorders>
            <w:noWrap/>
            <w:vAlign w:val="bottom"/>
            <w:hideMark/>
          </w:tcPr>
          <w:p w14:paraId="42C651E2"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1.9</w:t>
            </w:r>
          </w:p>
        </w:tc>
        <w:tc>
          <w:tcPr>
            <w:tcW w:w="2124" w:type="pct"/>
            <w:tcBorders>
              <w:top w:val="nil"/>
              <w:left w:val="nil"/>
              <w:bottom w:val="single" w:sz="4" w:space="0" w:color="auto"/>
              <w:right w:val="single" w:sz="4" w:space="0" w:color="auto"/>
            </w:tcBorders>
            <w:noWrap/>
            <w:vAlign w:val="bottom"/>
            <w:hideMark/>
          </w:tcPr>
          <w:p w14:paraId="4D402CBC"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2</w:t>
            </w:r>
          </w:p>
        </w:tc>
      </w:tr>
      <w:tr w:rsidR="00E1281E" w:rsidRPr="00E1281E" w14:paraId="12BD83D9" w14:textId="77777777" w:rsidTr="00C500BC">
        <w:trPr>
          <w:trHeight w:val="258"/>
        </w:trPr>
        <w:tc>
          <w:tcPr>
            <w:tcW w:w="608" w:type="pct"/>
            <w:tcBorders>
              <w:top w:val="nil"/>
              <w:left w:val="single" w:sz="4" w:space="0" w:color="auto"/>
              <w:bottom w:val="single" w:sz="4" w:space="0" w:color="auto"/>
              <w:right w:val="single" w:sz="4" w:space="0" w:color="auto"/>
            </w:tcBorders>
            <w:noWrap/>
            <w:vAlign w:val="center"/>
            <w:hideMark/>
          </w:tcPr>
          <w:p w14:paraId="69E17FB9"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5</w:t>
            </w:r>
          </w:p>
        </w:tc>
        <w:tc>
          <w:tcPr>
            <w:tcW w:w="729" w:type="pct"/>
            <w:tcBorders>
              <w:top w:val="nil"/>
              <w:left w:val="nil"/>
              <w:bottom w:val="single" w:sz="4" w:space="0" w:color="auto"/>
              <w:right w:val="single" w:sz="4" w:space="0" w:color="auto"/>
            </w:tcBorders>
            <w:noWrap/>
            <w:vAlign w:val="bottom"/>
            <w:hideMark/>
          </w:tcPr>
          <w:p w14:paraId="0AEDD166"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3</w:t>
            </w:r>
          </w:p>
        </w:tc>
        <w:tc>
          <w:tcPr>
            <w:tcW w:w="1539" w:type="pct"/>
            <w:tcBorders>
              <w:top w:val="nil"/>
              <w:left w:val="nil"/>
              <w:bottom w:val="single" w:sz="4" w:space="0" w:color="auto"/>
              <w:right w:val="single" w:sz="4" w:space="0" w:color="auto"/>
            </w:tcBorders>
            <w:noWrap/>
            <w:vAlign w:val="bottom"/>
            <w:hideMark/>
          </w:tcPr>
          <w:p w14:paraId="6086ECD3"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2</w:t>
            </w:r>
          </w:p>
        </w:tc>
        <w:tc>
          <w:tcPr>
            <w:tcW w:w="2124" w:type="pct"/>
            <w:tcBorders>
              <w:top w:val="nil"/>
              <w:left w:val="nil"/>
              <w:bottom w:val="single" w:sz="4" w:space="0" w:color="auto"/>
              <w:right w:val="single" w:sz="4" w:space="0" w:color="auto"/>
            </w:tcBorders>
            <w:noWrap/>
            <w:vAlign w:val="bottom"/>
            <w:hideMark/>
          </w:tcPr>
          <w:p w14:paraId="33385264"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2.2</w:t>
            </w:r>
          </w:p>
        </w:tc>
      </w:tr>
      <w:tr w:rsidR="00E1281E" w:rsidRPr="00E1281E" w14:paraId="59C4062E" w14:textId="77777777" w:rsidTr="00C500BC">
        <w:trPr>
          <w:trHeight w:val="258"/>
        </w:trPr>
        <w:tc>
          <w:tcPr>
            <w:tcW w:w="608" w:type="pct"/>
            <w:tcBorders>
              <w:top w:val="nil"/>
              <w:left w:val="single" w:sz="4" w:space="0" w:color="auto"/>
              <w:bottom w:val="single" w:sz="4" w:space="0" w:color="auto"/>
              <w:right w:val="single" w:sz="4" w:space="0" w:color="auto"/>
            </w:tcBorders>
            <w:noWrap/>
            <w:vAlign w:val="center"/>
            <w:hideMark/>
          </w:tcPr>
          <w:p w14:paraId="0B77D42F"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6</w:t>
            </w:r>
          </w:p>
        </w:tc>
        <w:tc>
          <w:tcPr>
            <w:tcW w:w="729" w:type="pct"/>
            <w:tcBorders>
              <w:top w:val="nil"/>
              <w:left w:val="nil"/>
              <w:bottom w:val="single" w:sz="4" w:space="0" w:color="auto"/>
              <w:right w:val="single" w:sz="4" w:space="0" w:color="auto"/>
            </w:tcBorders>
            <w:noWrap/>
            <w:vAlign w:val="bottom"/>
            <w:hideMark/>
          </w:tcPr>
          <w:p w14:paraId="0F13B2F8"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2</w:t>
            </w:r>
          </w:p>
        </w:tc>
        <w:tc>
          <w:tcPr>
            <w:tcW w:w="1539" w:type="pct"/>
            <w:tcBorders>
              <w:top w:val="nil"/>
              <w:left w:val="nil"/>
              <w:bottom w:val="single" w:sz="4" w:space="0" w:color="auto"/>
              <w:right w:val="single" w:sz="4" w:space="0" w:color="auto"/>
            </w:tcBorders>
            <w:noWrap/>
            <w:vAlign w:val="bottom"/>
            <w:hideMark/>
          </w:tcPr>
          <w:p w14:paraId="01C587CC"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2</w:t>
            </w:r>
          </w:p>
        </w:tc>
        <w:tc>
          <w:tcPr>
            <w:tcW w:w="2124" w:type="pct"/>
            <w:tcBorders>
              <w:top w:val="nil"/>
              <w:left w:val="nil"/>
              <w:bottom w:val="single" w:sz="4" w:space="0" w:color="auto"/>
              <w:right w:val="single" w:sz="4" w:space="0" w:color="auto"/>
            </w:tcBorders>
            <w:noWrap/>
            <w:vAlign w:val="bottom"/>
            <w:hideMark/>
          </w:tcPr>
          <w:p w14:paraId="11F75D53" w14:textId="77777777" w:rsidR="00E1281E" w:rsidRPr="00E1281E" w:rsidRDefault="00E1281E" w:rsidP="00E1281E">
            <w:pPr>
              <w:spacing w:after="0" w:line="240" w:lineRule="auto"/>
              <w:jc w:val="right"/>
              <w:rPr>
                <w:rFonts w:ascii="Calibri" w:eastAsia="Times New Roman" w:hAnsi="Calibri" w:cs="Calibri"/>
                <w:color w:val="000000"/>
                <w:szCs w:val="20"/>
              </w:rPr>
            </w:pPr>
            <w:r w:rsidRPr="00E1281E">
              <w:rPr>
                <w:rFonts w:ascii="Calibri" w:eastAsia="Times New Roman" w:hAnsi="Calibri" w:cs="Calibri"/>
                <w:color w:val="000000"/>
                <w:szCs w:val="20"/>
              </w:rPr>
              <w:t>2.2</w:t>
            </w:r>
          </w:p>
        </w:tc>
      </w:tr>
    </w:tbl>
    <w:p w14:paraId="29C598C1" w14:textId="1F0E7B2B" w:rsidR="0084064B" w:rsidRDefault="00D31D46" w:rsidP="0084064B">
      <w:pPr>
        <w:spacing w:after="0"/>
        <w:rPr>
          <w:rFonts w:eastAsiaTheme="minorEastAsia"/>
        </w:rPr>
      </w:pPr>
      <w:r>
        <w:t>In the given problem</w:t>
      </w:r>
      <w:r w:rsidR="003063E4">
        <w:t>,</w:t>
      </w:r>
      <w:r>
        <w:t xml:space="preserve"> we </w:t>
      </w:r>
      <w:r w:rsidR="00ED4AFD">
        <w:t>must</w:t>
      </w:r>
      <w:r>
        <w:t xml:space="preserve"> </w:t>
      </w:r>
      <w:r w:rsidR="003063E4">
        <w:t>maximize</w:t>
      </w:r>
      <w:r>
        <w:t xml:space="preserve"> the </w:t>
      </w:r>
      <w:r w:rsidR="003063E4">
        <w:t>water associated benefits</w:t>
      </w:r>
      <w:r>
        <w:t xml:space="preserve"> by </w:t>
      </w:r>
      <w:r w:rsidR="00ED4AFD">
        <w:t>computing</w:t>
      </w:r>
      <w:r>
        <w:t xml:space="preserve"> </w:t>
      </w:r>
      <w:r w:rsidR="003063E4">
        <w:t>the units of water to be allocated for each demand site</w:t>
      </w:r>
      <w:r w:rsidR="00ED4AFD">
        <w:t xml:space="preserve"> from </w:t>
      </w:r>
      <w:r w:rsidR="003063E4">
        <w:t>water reservoir</w:t>
      </w:r>
      <w:r>
        <w:t xml:space="preserve"> while staying under the resource </w:t>
      </w:r>
      <w:r w:rsidR="00ED4AFD">
        <w:t>constraints</w:t>
      </w:r>
      <w:r w:rsidR="007429E5">
        <w:t>.</w:t>
      </w:r>
      <w:r>
        <w:t xml:space="preserve"> </w:t>
      </w:r>
      <w:r w:rsidR="00337EB2">
        <w:t>The dimensions are</w:t>
      </w:r>
      <w:r w:rsidR="00D10679">
        <w:t xml:space="preserve"> 1.</w:t>
      </w:r>
      <w:r w:rsidR="003063E4">
        <w:t xml:space="preserve"> i.e the time</w:t>
      </w:r>
      <w:r w:rsidR="00337EB2">
        <w:t xml:space="preserve"> </w:t>
      </w:r>
      <w:r w:rsidR="00337EB2" w:rsidRPr="00337EB2">
        <w:t>[</w:t>
      </w:r>
      <w:r w:rsidR="003063E4">
        <w:t>6months</w:t>
      </w:r>
      <w:r w:rsidR="00D10679">
        <w:t>. D</w:t>
      </w:r>
      <w:r w:rsidR="00337EB2">
        <w:t>ecision variables are t</w:t>
      </w:r>
      <w:r w:rsidR="00337EB2" w:rsidRPr="00337EB2">
        <w:t xml:space="preserve">he </w:t>
      </w:r>
      <w:r w:rsidR="003063E4">
        <w:t>units</w:t>
      </w:r>
      <w:r w:rsidR="00337EB2" w:rsidRPr="00337EB2">
        <w:t xml:space="preserve"> of </w:t>
      </w:r>
      <w:r w:rsidR="003063E4">
        <w:t>water</w:t>
      </w:r>
      <w:r w:rsidR="00337EB2" w:rsidRPr="00337EB2">
        <w:t xml:space="preserve"> to </w:t>
      </w:r>
      <w:r w:rsidR="003063E4">
        <w:t>allocate</w:t>
      </w:r>
      <w:r w:rsidR="00337EB2" w:rsidRPr="00337EB2">
        <w:t xml:space="preserve"> </w:t>
      </w:r>
      <w:r w:rsidR="003063E4">
        <w:t>to each demand site. The initial storage limits, turbine water holding capacity, reservoir water holding capacity, minimum units of water in the river and final storage units of water at the end</w:t>
      </w:r>
      <w:r w:rsidR="00D10679">
        <w:t xml:space="preserve"> are the constraints</w:t>
      </w:r>
      <w:r w:rsidR="00337EB2" w:rsidRPr="00337EB2">
        <w:t>.</w:t>
      </w:r>
      <w:r w:rsidR="00337EB2">
        <w:t xml:space="preserve"> </w:t>
      </w:r>
      <w:r>
        <w:t>The given information can be written in the form of objective function and resource constraints</w:t>
      </w:r>
      <w:r w:rsidR="00085D09">
        <w:t xml:space="preserve"> as below.</w:t>
      </w:r>
    </w:p>
    <w:p w14:paraId="03C16D95" w14:textId="6068D36E" w:rsidR="00774238" w:rsidRPr="00563635" w:rsidRDefault="003063E4" w:rsidP="0084064B">
      <w:pPr>
        <w:spacing w:after="0"/>
        <w:rPr>
          <w:rFonts w:eastAsiaTheme="minorEastAsia"/>
          <w:sz w:val="18"/>
          <w:szCs w:val="20"/>
        </w:rPr>
      </w:pPr>
      <m:oMathPara>
        <m:oMath>
          <m:r>
            <w:rPr>
              <w:rFonts w:ascii="Cambria Math" w:hAnsi="Cambria Math"/>
              <w:sz w:val="18"/>
              <w:szCs w:val="20"/>
            </w:rPr>
            <m:t xml:space="preserve">Obj: Max </m:t>
          </m:r>
          <m:nary>
            <m:naryPr>
              <m:chr m:val="∑"/>
              <m:grow m:val="1"/>
              <m:ctrlPr>
                <w:rPr>
                  <w:rFonts w:ascii="Cambria Math" w:hAnsi="Cambria Math"/>
                  <w:sz w:val="18"/>
                  <w:szCs w:val="20"/>
                </w:rPr>
              </m:ctrlPr>
            </m:naryPr>
            <m:sub>
              <m:r>
                <w:rPr>
                  <w:rFonts w:ascii="Cambria Math" w:eastAsia="Cambria Math" w:hAnsi="Cambria Math" w:cs="Cambria Math"/>
                  <w:sz w:val="18"/>
                  <w:szCs w:val="20"/>
                </w:rPr>
                <m:t>month=1</m:t>
              </m:r>
            </m:sub>
            <m:sup>
              <m:r>
                <w:rPr>
                  <w:rFonts w:ascii="Cambria Math" w:eastAsia="Cambria Math" w:hAnsi="Cambria Math" w:cs="Cambria Math"/>
                  <w:sz w:val="18"/>
                  <w:szCs w:val="20"/>
                </w:rPr>
                <m:t>6</m:t>
              </m:r>
            </m:sup>
            <m:e>
              <m:d>
                <m:dPr>
                  <m:ctrlPr>
                    <w:rPr>
                      <w:rFonts w:ascii="Cambria Math" w:hAnsi="Cambria Math"/>
                      <w:sz w:val="18"/>
                      <w:szCs w:val="20"/>
                    </w:rPr>
                  </m:ctrlPr>
                </m:dPr>
                <m:e>
                  <m:d>
                    <m:dPr>
                      <m:ctrlPr>
                        <w:rPr>
                          <w:rFonts w:ascii="Cambria Math" w:hAnsi="Cambria Math"/>
                          <w:sz w:val="18"/>
                          <w:szCs w:val="20"/>
                        </w:rPr>
                      </m:ctrlPr>
                    </m:dPr>
                    <m:e>
                      <m:r>
                        <m:rPr>
                          <m:sty m:val="p"/>
                        </m:rPr>
                        <w:rPr>
                          <w:rFonts w:ascii="Cambria Math" w:hAnsi="Cambria Math"/>
                          <w:sz w:val="18"/>
                          <w:szCs w:val="20"/>
                        </w:rPr>
                        <m:t>Hydropower Benefits×Water used by Turbine</m:t>
                      </m:r>
                    </m:e>
                  </m:d>
                  <m:r>
                    <m:rPr>
                      <m:sty m:val="p"/>
                    </m:rPr>
                    <w:rPr>
                      <w:rFonts w:ascii="Cambria Math" w:hAnsi="Cambria Math"/>
                      <w:sz w:val="18"/>
                      <w:szCs w:val="20"/>
                    </w:rPr>
                    <m:t>+(Irrigation Benefits×Water Used by Irrigation)</m:t>
                  </m:r>
                </m:e>
              </m:d>
            </m:e>
          </m:nary>
        </m:oMath>
      </m:oMathPara>
    </w:p>
    <w:p w14:paraId="1454F234" w14:textId="269D846A" w:rsidR="0084064B" w:rsidRPr="002317EB" w:rsidRDefault="0084064B" w:rsidP="002317EB">
      <w:pPr>
        <w:spacing w:after="0"/>
        <w:rPr>
          <w:rFonts w:asciiTheme="majorHAnsi" w:hAnsiTheme="majorHAnsi" w:cstheme="majorHAnsi"/>
          <w:sz w:val="18"/>
          <w:szCs w:val="18"/>
        </w:rPr>
      </w:pPr>
      <w:r w:rsidRPr="002317EB">
        <w:rPr>
          <w:rFonts w:asciiTheme="majorHAnsi" w:hAnsiTheme="majorHAnsi" w:cstheme="majorHAnsi"/>
          <w:sz w:val="18"/>
          <w:szCs w:val="18"/>
        </w:rPr>
        <w:t>Subject to</w:t>
      </w:r>
      <w:r w:rsidR="003063E4" w:rsidRPr="002317EB">
        <w:rPr>
          <w:rFonts w:asciiTheme="majorHAnsi" w:hAnsiTheme="majorHAnsi" w:cstheme="majorHAnsi"/>
          <w:sz w:val="18"/>
          <w:szCs w:val="18"/>
        </w:rPr>
        <w:t xml:space="preserve"> (Constraints)</w:t>
      </w:r>
    </w:p>
    <w:p w14:paraId="0555557A" w14:textId="11B5ED6E" w:rsidR="007445C3" w:rsidRPr="002317EB" w:rsidRDefault="00000000" w:rsidP="002317EB">
      <w:pPr>
        <w:spacing w:after="0"/>
        <w:jc w:val="center"/>
        <w:rPr>
          <w:rFonts w:eastAsiaTheme="minorEastAsia"/>
          <w:sz w:val="18"/>
          <w:szCs w:val="18"/>
        </w:rPr>
      </w:pPr>
      <m:oMathPara>
        <m:oMath>
          <m:sSub>
            <m:sSubPr>
              <m:ctrlPr>
                <w:rPr>
                  <w:rFonts w:ascii="Cambria Math" w:hAnsi="Cambria Math"/>
                  <w:i/>
                  <w:sz w:val="18"/>
                  <w:szCs w:val="18"/>
                </w:rPr>
              </m:ctrlPr>
            </m:sSubPr>
            <m:e>
              <m:r>
                <w:rPr>
                  <w:rFonts w:ascii="Cambria Math" w:hAnsi="Cambria Math"/>
                  <w:sz w:val="18"/>
                  <w:szCs w:val="18"/>
                </w:rPr>
                <m:t>Storage</m:t>
              </m:r>
            </m:e>
            <m:sub>
              <m:r>
                <w:rPr>
                  <w:rFonts w:ascii="Cambria Math" w:hAnsi="Cambria Math"/>
                  <w:sz w:val="18"/>
                  <w:szCs w:val="18"/>
                </w:rPr>
                <m:t>month1</m:t>
              </m:r>
            </m:sub>
          </m:sSub>
          <m:r>
            <w:rPr>
              <w:rFonts w:ascii="Cambria Math" w:hAnsi="Cambria Math"/>
              <w:sz w:val="18"/>
              <w:szCs w:val="18"/>
            </w:rPr>
            <m:t>=Initial Storage+</m:t>
          </m:r>
          <m:sSub>
            <m:sSubPr>
              <m:ctrlPr>
                <w:rPr>
                  <w:rFonts w:ascii="Cambria Math" w:hAnsi="Cambria Math"/>
                  <w:i/>
                  <w:sz w:val="18"/>
                  <w:szCs w:val="18"/>
                </w:rPr>
              </m:ctrlPr>
            </m:sSubPr>
            <m:e>
              <m:r>
                <w:rPr>
                  <w:rFonts w:ascii="Cambria Math" w:hAnsi="Cambria Math"/>
                  <w:sz w:val="18"/>
                  <w:szCs w:val="18"/>
                </w:rPr>
                <m:t>Inflow</m:t>
              </m:r>
            </m:e>
            <m:sub>
              <m:r>
                <w:rPr>
                  <w:rFonts w:ascii="Cambria Math" w:hAnsi="Cambria Math"/>
                  <w:sz w:val="18"/>
                  <w:szCs w:val="18"/>
                </w:rPr>
                <m:t>month1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Water through Turbine</m:t>
              </m:r>
            </m:e>
            <m:sub>
              <m:r>
                <w:rPr>
                  <w:rFonts w:ascii="Cambria Math" w:hAnsi="Cambria Math"/>
                  <w:sz w:val="18"/>
                  <w:szCs w:val="18"/>
                </w:rPr>
                <m:t>month1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Water Spilled</m:t>
              </m:r>
            </m:e>
            <m:sub>
              <m:r>
                <w:rPr>
                  <w:rFonts w:ascii="Cambria Math" w:hAnsi="Cambria Math"/>
                  <w:sz w:val="18"/>
                  <w:szCs w:val="18"/>
                </w:rPr>
                <m:t>month1</m:t>
              </m:r>
            </m:sub>
          </m:sSub>
        </m:oMath>
      </m:oMathPara>
    </w:p>
    <w:p w14:paraId="651B5625" w14:textId="1FAE074F" w:rsidR="007445C3" w:rsidRPr="002317EB" w:rsidRDefault="00000000" w:rsidP="007445C3">
      <w:pPr>
        <w:spacing w:after="0"/>
        <w:jc w:val="center"/>
        <w:rPr>
          <w:rFonts w:eastAsiaTheme="minorEastAsia"/>
          <w:sz w:val="18"/>
          <w:szCs w:val="18"/>
        </w:rPr>
      </w:pPr>
      <m:oMathPara>
        <m:oMath>
          <m:sSub>
            <m:sSubPr>
              <m:ctrlPr>
                <w:rPr>
                  <w:rFonts w:ascii="Cambria Math" w:hAnsi="Cambria Math"/>
                  <w:i/>
                  <w:sz w:val="18"/>
                  <w:szCs w:val="18"/>
                </w:rPr>
              </m:ctrlPr>
            </m:sSubPr>
            <m:e>
              <m:r>
                <w:rPr>
                  <w:rFonts w:ascii="Cambria Math" w:hAnsi="Cambria Math"/>
                  <w:sz w:val="18"/>
                  <w:szCs w:val="18"/>
                </w:rPr>
                <m:t>Storage</m:t>
              </m:r>
            </m:e>
            <m:sub>
              <m:r>
                <w:rPr>
                  <w:rFonts w:ascii="Cambria Math" w:hAnsi="Cambria Math"/>
                  <w:sz w:val="18"/>
                  <w:szCs w:val="18"/>
                </w:rPr>
                <m:t>month(t)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Storage</m:t>
              </m:r>
            </m:e>
            <m:sub>
              <m:r>
                <w:rPr>
                  <w:rFonts w:ascii="Cambria Math" w:hAnsi="Cambria Math"/>
                  <w:sz w:val="18"/>
                  <w:szCs w:val="18"/>
                </w:rPr>
                <m:t>month(t-1)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Inflow</m:t>
              </m:r>
            </m:e>
            <m:sub>
              <m:r>
                <w:rPr>
                  <w:rFonts w:ascii="Cambria Math" w:hAnsi="Cambria Math"/>
                  <w:sz w:val="18"/>
                  <w:szCs w:val="18"/>
                </w:rPr>
                <m:t>month(t)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Water through Turbine</m:t>
              </m:r>
            </m:e>
            <m:sub>
              <m:r>
                <w:rPr>
                  <w:rFonts w:ascii="Cambria Math" w:hAnsi="Cambria Math"/>
                  <w:sz w:val="18"/>
                  <w:szCs w:val="18"/>
                </w:rPr>
                <m:t>month(t)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Water Spilled</m:t>
              </m:r>
            </m:e>
            <m:sub>
              <m:r>
                <w:rPr>
                  <w:rFonts w:ascii="Cambria Math" w:hAnsi="Cambria Math"/>
                  <w:sz w:val="18"/>
                  <w:szCs w:val="18"/>
                </w:rPr>
                <m:t>month(t)</m:t>
              </m:r>
            </m:sub>
          </m:sSub>
        </m:oMath>
      </m:oMathPara>
    </w:p>
    <w:p w14:paraId="5FC3FB3D" w14:textId="0A04AD23" w:rsidR="002C6208" w:rsidRPr="002317EB" w:rsidRDefault="002C6208" w:rsidP="002C6208">
      <w:pPr>
        <w:spacing w:after="0"/>
        <w:jc w:val="center"/>
        <w:rPr>
          <w:rFonts w:eastAsiaTheme="minorEastAsia"/>
          <w:sz w:val="18"/>
          <w:szCs w:val="18"/>
        </w:rPr>
      </w:pPr>
      <m:oMathPara>
        <m:oMath>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 xml:space="preserve">Water used by reservoir </m:t>
              </m:r>
            </m:e>
            <m:sub>
              <m:r>
                <w:rPr>
                  <w:rFonts w:ascii="Cambria Math" w:hAnsi="Cambria Math"/>
                  <w:sz w:val="18"/>
                  <w:szCs w:val="18"/>
                </w:rPr>
                <m:t>month(t)</m:t>
              </m:r>
            </m:sub>
          </m:sSub>
          <m:r>
            <w:rPr>
              <w:rFonts w:ascii="Cambria Math" w:hAnsi="Cambria Math"/>
              <w:sz w:val="18"/>
              <w:szCs w:val="18"/>
            </w:rPr>
            <m:t xml:space="preserve">≤9 </m:t>
          </m:r>
        </m:oMath>
      </m:oMathPara>
    </w:p>
    <w:p w14:paraId="7C8A3F81" w14:textId="7673B172" w:rsidR="002C6208" w:rsidRPr="002317EB" w:rsidRDefault="00000000" w:rsidP="002C6208">
      <w:pPr>
        <w:spacing w:after="0"/>
        <w:jc w:val="center"/>
        <w:rPr>
          <w:rFonts w:eastAsiaTheme="minorEastAsia"/>
          <w:sz w:val="18"/>
          <w:szCs w:val="18"/>
        </w:rPr>
      </w:pPr>
      <m:oMathPara>
        <m:oMath>
          <m:sSub>
            <m:sSubPr>
              <m:ctrlPr>
                <w:rPr>
                  <w:rFonts w:ascii="Cambria Math" w:hAnsi="Cambria Math"/>
                  <w:i/>
                  <w:sz w:val="18"/>
                  <w:szCs w:val="18"/>
                </w:rPr>
              </m:ctrlPr>
            </m:sSubPr>
            <m:e>
              <m:r>
                <w:rPr>
                  <w:rFonts w:ascii="Cambria Math" w:hAnsi="Cambria Math"/>
                  <w:sz w:val="18"/>
                  <w:szCs w:val="18"/>
                </w:rPr>
                <m:t xml:space="preserve">Water used by Turbine </m:t>
              </m:r>
            </m:e>
            <m:sub>
              <m:r>
                <w:rPr>
                  <w:rFonts w:ascii="Cambria Math" w:hAnsi="Cambria Math"/>
                  <w:sz w:val="18"/>
                  <w:szCs w:val="18"/>
                </w:rPr>
                <m:t>month(t)</m:t>
              </m:r>
            </m:sub>
          </m:sSub>
          <m:r>
            <w:rPr>
              <w:rFonts w:ascii="Cambria Math" w:hAnsi="Cambria Math"/>
              <w:sz w:val="18"/>
              <w:szCs w:val="18"/>
            </w:rPr>
            <m:t xml:space="preserve">≤4 </m:t>
          </m:r>
        </m:oMath>
      </m:oMathPara>
    </w:p>
    <w:p w14:paraId="1043CEE6" w14:textId="542CC32D" w:rsidR="002C6208" w:rsidRPr="002317EB" w:rsidRDefault="002C6208" w:rsidP="002C6208">
      <w:pPr>
        <w:spacing w:after="0"/>
        <w:jc w:val="center"/>
        <w:rPr>
          <w:rFonts w:eastAsiaTheme="minorEastAsia"/>
          <w:sz w:val="18"/>
          <w:szCs w:val="18"/>
        </w:rPr>
      </w:pPr>
      <m:oMathPara>
        <m:oMath>
          <m:r>
            <w:rPr>
              <w:rFonts w:ascii="Cambria Math" w:hAnsi="Cambria Math"/>
              <w:sz w:val="18"/>
              <w:szCs w:val="18"/>
            </w:rPr>
            <m:t xml:space="preserve">Initial Storage=5 </m:t>
          </m:r>
        </m:oMath>
      </m:oMathPara>
    </w:p>
    <w:p w14:paraId="395744EC" w14:textId="7E7BE40D" w:rsidR="002C6208" w:rsidRPr="002317EB" w:rsidRDefault="00E1281E" w:rsidP="002C6208">
      <w:pPr>
        <w:spacing w:after="0"/>
        <w:jc w:val="center"/>
        <w:rPr>
          <w:rFonts w:eastAsiaTheme="minorEastAsia"/>
          <w:sz w:val="18"/>
          <w:szCs w:val="18"/>
        </w:rPr>
      </w:pPr>
      <m:oMathPara>
        <m:oMath>
          <m:r>
            <w:rPr>
              <w:rFonts w:ascii="Cambria Math" w:hAnsi="Cambria Math"/>
              <w:sz w:val="18"/>
              <w:szCs w:val="18"/>
            </w:rPr>
            <m:t xml:space="preserve">Water at </m:t>
          </m:r>
          <m:sSub>
            <m:sSubPr>
              <m:ctrlPr>
                <w:rPr>
                  <w:rFonts w:ascii="Cambria Math" w:hAnsi="Cambria Math"/>
                  <w:i/>
                  <w:sz w:val="18"/>
                  <w:szCs w:val="18"/>
                </w:rPr>
              </m:ctrlPr>
            </m:sSubPr>
            <m:e>
              <m:r>
                <w:rPr>
                  <w:rFonts w:ascii="Cambria Math" w:hAnsi="Cambria Math"/>
                  <w:sz w:val="18"/>
                  <w:szCs w:val="18"/>
                </w:rPr>
                <m:t xml:space="preserve">A </m:t>
              </m:r>
            </m:e>
            <m:sub>
              <m:r>
                <w:rPr>
                  <w:rFonts w:ascii="Cambria Math" w:hAnsi="Cambria Math"/>
                  <w:sz w:val="18"/>
                  <w:szCs w:val="18"/>
                </w:rPr>
                <m:t>month(t)</m:t>
              </m:r>
            </m:sub>
          </m:sSub>
          <m:r>
            <w:rPr>
              <w:rFonts w:ascii="Cambria Math" w:hAnsi="Cambria Math"/>
              <w:sz w:val="18"/>
              <w:szCs w:val="18"/>
            </w:rPr>
            <m:t xml:space="preserve">≥1 </m:t>
          </m:r>
        </m:oMath>
      </m:oMathPara>
    </w:p>
    <w:p w14:paraId="5D4F9760" w14:textId="0278F952" w:rsidR="002C6208" w:rsidRPr="002317EB" w:rsidRDefault="002C6208" w:rsidP="002C6208">
      <w:pPr>
        <w:spacing w:after="0"/>
        <w:jc w:val="center"/>
        <w:rPr>
          <w:rFonts w:eastAsiaTheme="minorEastAsia"/>
          <w:sz w:val="18"/>
          <w:szCs w:val="18"/>
        </w:rPr>
      </w:pPr>
      <m:oMathPara>
        <m:oMath>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 xml:space="preserve">Storage </m:t>
              </m:r>
            </m:e>
            <m:sub>
              <m:r>
                <w:rPr>
                  <w:rFonts w:ascii="Cambria Math" w:hAnsi="Cambria Math"/>
                  <w:sz w:val="18"/>
                  <w:szCs w:val="18"/>
                </w:rPr>
                <m:t>month(6)</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 xml:space="preserve">Storage </m:t>
              </m:r>
            </m:e>
            <m:sub>
              <m:r>
                <w:rPr>
                  <w:rFonts w:ascii="Cambria Math" w:hAnsi="Cambria Math"/>
                  <w:sz w:val="18"/>
                  <w:szCs w:val="18"/>
                </w:rPr>
                <m:t>month(1)</m:t>
              </m:r>
            </m:sub>
          </m:sSub>
          <m:r>
            <w:rPr>
              <w:rFonts w:ascii="Cambria Math" w:hAnsi="Cambria Math"/>
              <w:sz w:val="18"/>
              <w:szCs w:val="18"/>
            </w:rPr>
            <m:t xml:space="preserve"> </m:t>
          </m:r>
        </m:oMath>
      </m:oMathPara>
    </w:p>
    <w:p w14:paraId="76012E02" w14:textId="081607AF" w:rsidR="0084064B" w:rsidRDefault="00AE0BCC" w:rsidP="0024569A">
      <w:pPr>
        <w:spacing w:before="240" w:after="0"/>
        <w:jc w:val="left"/>
        <w:rPr>
          <w:rFonts w:eastAsiaTheme="minorEastAsia"/>
        </w:rPr>
      </w:pPr>
      <w:r>
        <w:rPr>
          <w:rFonts w:eastAsiaTheme="minorEastAsia"/>
        </w:rPr>
        <w:t>W</w:t>
      </w:r>
      <w:r w:rsidR="00FA3F3D">
        <w:rPr>
          <w:rFonts w:eastAsiaTheme="minorEastAsia"/>
        </w:rPr>
        <w:t>he</w:t>
      </w:r>
      <w:r w:rsidR="0043702E">
        <w:rPr>
          <w:rFonts w:eastAsiaTheme="minorEastAsia"/>
        </w:rPr>
        <w:t>re</w:t>
      </w:r>
      <w:r>
        <w:rPr>
          <w:rFonts w:eastAsiaTheme="minorEastAsia"/>
        </w:rPr>
        <w:t>,</w:t>
      </w:r>
      <w:r w:rsidR="0043702E">
        <w:rPr>
          <w:rFonts w:eastAsiaTheme="minorEastAsia"/>
        </w:rPr>
        <w:t xml:space="preserve"> </w:t>
      </w:r>
      <w:r w:rsidR="00E1281E">
        <w:rPr>
          <w:rFonts w:eastAsiaTheme="minorEastAsia"/>
        </w:rPr>
        <w:t>Storage, Water used by Turbine, Water used by irrigation, water inflow at A</w:t>
      </w:r>
      <w:r w:rsidR="00FA3F3D">
        <w:rPr>
          <w:rFonts w:eastAsiaTheme="minorEastAsia"/>
        </w:rPr>
        <w:t xml:space="preserve"> </w:t>
      </w:r>
      <m:oMath>
        <m:r>
          <w:rPr>
            <w:rFonts w:ascii="Cambria Math" w:hAnsi="Cambria Math"/>
          </w:rPr>
          <m:t>≥0</m:t>
        </m:r>
      </m:oMath>
    </w:p>
    <w:p w14:paraId="1AD12348" w14:textId="6C4B5FE8" w:rsidR="0081701C" w:rsidRDefault="00067E8A" w:rsidP="0024569A">
      <w:pPr>
        <w:pStyle w:val="Heading1"/>
      </w:pPr>
      <w:r>
        <w:t>Conclusion</w:t>
      </w:r>
      <w:r w:rsidR="00DD3682">
        <w:t xml:space="preserve"> and Recommendations</w:t>
      </w:r>
    </w:p>
    <w:p w14:paraId="650884C3" w14:textId="7916E8C8" w:rsidR="002317EB" w:rsidRDefault="00CB4F14" w:rsidP="0024569A">
      <w:r>
        <w:t>Solving the water distribution model in GAMS, we found a total benefit $51.6 for a period of six months. Optimum usage for turbine was found to be (1,1,2,4,4,4) units, and for irrigation it was found to be (0,0,1,3,3,3) units for six months</w:t>
      </w:r>
      <w:r w:rsidR="002317EB">
        <w:t xml:space="preserve">. The reservoir capacity </w:t>
      </w:r>
      <w:r w:rsidR="00AE0BCC">
        <w:t>as well as inflow at A</w:t>
      </w:r>
      <w:r w:rsidR="002317EB">
        <w:t xml:space="preserve"> ha</w:t>
      </w:r>
      <w:r w:rsidR="003D7625">
        <w:t>ve</w:t>
      </w:r>
      <w:r w:rsidR="002317EB">
        <w:t xml:space="preserve"> no effect on the benefits</w:t>
      </w:r>
      <w:r w:rsidR="00AE0BCC">
        <w:t>;</w:t>
      </w:r>
      <w:r w:rsidR="002317EB">
        <w:t xml:space="preserve"> increasing it </w:t>
      </w:r>
      <w:r w:rsidR="00AE0BCC">
        <w:t>won't</w:t>
      </w:r>
      <w:r w:rsidR="002317EB">
        <w:t xml:space="preserve"> change anything. </w:t>
      </w:r>
      <w:r w:rsidR="00AE0BCC">
        <w:t>Irrigation, in first 2 months</w:t>
      </w:r>
      <w:r w:rsidR="003D7625">
        <w:t xml:space="preserve"> have negative marginal values</w:t>
      </w:r>
      <w:r w:rsidR="00AE0BCC">
        <w:t xml:space="preserve">; any additional unit towards irrigation would have resulted in a decrease in the profit, however for all the remaining months it </w:t>
      </w:r>
      <w:r w:rsidR="003D7625">
        <w:t>doesn’t impact the profit</w:t>
      </w:r>
      <w:r w:rsidR="002317EB">
        <w:t>.</w:t>
      </w:r>
      <w:r w:rsidR="00355FE6">
        <w:t xml:space="preserve"> The negative marginal values for all months indicate that any increase in stream flow requirement at A will have a negative impact on the benefits. The addition of months will lead to the complexity of the model as it will include more data in the model and more seasonal complexities, moreover, the inflow to the reservoir may also change and the water requirements for irrigation may also change based on seasons including more constraints in the model making it complex.</w:t>
      </w:r>
    </w:p>
    <w:p w14:paraId="67BB38C1" w14:textId="438B03B2" w:rsidR="00FB1BF3" w:rsidRPr="00EA74CC" w:rsidRDefault="002317EB" w:rsidP="0024569A">
      <w:pPr>
        <w:spacing w:after="0"/>
        <w:rPr>
          <w:b/>
          <w:bCs/>
        </w:rPr>
      </w:pPr>
      <w:r w:rsidRPr="00EA74CC">
        <w:rPr>
          <w:b/>
          <w:bCs/>
        </w:rPr>
        <w:t xml:space="preserve"> </w:t>
      </w:r>
      <w:r w:rsidR="00FB1BF3" w:rsidRPr="00EA74CC">
        <w:rPr>
          <w:b/>
          <w:bCs/>
        </w:rPr>
        <w:t>Use of Artificial Intelligence (AI)</w:t>
      </w:r>
      <w:r w:rsidR="003D7625" w:rsidRPr="00EA74CC">
        <w:rPr>
          <w:b/>
          <w:bCs/>
        </w:rPr>
        <w:t xml:space="preserve"> &amp; Github</w:t>
      </w:r>
    </w:p>
    <w:p w14:paraId="58681659" w14:textId="425A27ED" w:rsidR="00FB1BF3" w:rsidRDefault="00FB1BF3" w:rsidP="0024569A">
      <w:pPr>
        <w:spacing w:after="0"/>
      </w:pPr>
      <w:r>
        <w:t>No AI was used in the analysis or writeup.</w:t>
      </w:r>
      <w:r w:rsidR="00E27F8D">
        <w:t xml:space="preserve"> </w:t>
      </w:r>
    </w:p>
    <w:p w14:paraId="3FDBC44D" w14:textId="7ABD8ED5" w:rsidR="00FB1BF3" w:rsidRDefault="00FB1BF3" w:rsidP="0024569A">
      <w:pPr>
        <w:pStyle w:val="Heading1"/>
      </w:pPr>
      <w:r w:rsidRPr="00FB1BF3">
        <w:t>References</w:t>
      </w:r>
    </w:p>
    <w:p w14:paraId="519DF036" w14:textId="77777777" w:rsidR="0024569A" w:rsidRDefault="00D10679" w:rsidP="0024569A">
      <w:pPr>
        <w:spacing w:after="0"/>
      </w:pPr>
      <w:r w:rsidRPr="00D10679">
        <w:t>GAMS Development Corporation. General Algebraic Modeling System (GAMS) Release: 54.4.0 , Fairfax, VA, USA, 2026 .</w:t>
      </w:r>
    </w:p>
    <w:p w14:paraId="203BD8A6" w14:textId="632994B2" w:rsidR="0024569A" w:rsidRPr="0024569A" w:rsidRDefault="0024569A" w:rsidP="0024569A">
      <w:pPr>
        <w:spacing w:after="0"/>
        <w:sectPr w:rsidR="0024569A" w:rsidRPr="0024569A" w:rsidSect="0024569A">
          <w:pgSz w:w="12240" w:h="15840"/>
          <w:pgMar w:top="720" w:right="720" w:bottom="720" w:left="720" w:header="720" w:footer="720" w:gutter="0"/>
          <w:cols w:space="720"/>
          <w:docGrid w:linePitch="360"/>
        </w:sectPr>
      </w:pPr>
      <w:r>
        <w:t>Quddoos</w:t>
      </w:r>
      <w:r w:rsidRPr="0024569A">
        <w:t xml:space="preserve"> (2025). "GAMS Solution for Hydropower-Irrigation Reservoir Optimization Problem." </w:t>
      </w:r>
      <w:r>
        <w:t xml:space="preserve"> </w:t>
      </w:r>
      <w:hyperlink r:id="rId9" w:history="1">
        <w:r w:rsidRPr="00BC2804">
          <w:rPr>
            <w:rStyle w:val="Hyperlink"/>
          </w:rPr>
          <w:t>https://github.com/talha-q/CEE6410-Engineering-Systems</w:t>
        </w:r>
      </w:hyperlink>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2"/>
        <w:gridCol w:w="1119"/>
        <w:gridCol w:w="1513"/>
        <w:gridCol w:w="1999"/>
        <w:gridCol w:w="1676"/>
        <w:gridCol w:w="2476"/>
        <w:gridCol w:w="798"/>
        <w:gridCol w:w="1197"/>
      </w:tblGrid>
      <w:tr w:rsidR="003D7625" w:rsidRPr="003D7625" w14:paraId="5412E3C7" w14:textId="77777777" w:rsidTr="003D7625">
        <w:trPr>
          <w:trHeight w:val="645"/>
        </w:trPr>
        <w:tc>
          <w:tcPr>
            <w:tcW w:w="839" w:type="pct"/>
            <w:vAlign w:val="center"/>
          </w:tcPr>
          <w:p w14:paraId="79C2611C"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lastRenderedPageBreak/>
              <w:t>Category</w:t>
            </w:r>
          </w:p>
          <w:p w14:paraId="31146017"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(Max. Score)</w:t>
            </w:r>
          </w:p>
        </w:tc>
        <w:tc>
          <w:tcPr>
            <w:tcW w:w="432" w:type="pct"/>
            <w:vAlign w:val="center"/>
          </w:tcPr>
          <w:p w14:paraId="75B72200"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No Evidence</w:t>
            </w:r>
          </w:p>
        </w:tc>
        <w:tc>
          <w:tcPr>
            <w:tcW w:w="584" w:type="pct"/>
            <w:vAlign w:val="center"/>
          </w:tcPr>
          <w:p w14:paraId="0DA05D6D"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Doesn’t Meet Standard</w:t>
            </w:r>
          </w:p>
        </w:tc>
        <w:tc>
          <w:tcPr>
            <w:tcW w:w="772" w:type="pct"/>
            <w:vAlign w:val="center"/>
          </w:tcPr>
          <w:p w14:paraId="5C2CE926"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Nearly Meets Standard</w:t>
            </w:r>
          </w:p>
        </w:tc>
        <w:tc>
          <w:tcPr>
            <w:tcW w:w="647" w:type="pct"/>
            <w:vAlign w:val="center"/>
          </w:tcPr>
          <w:p w14:paraId="41F94CBE"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Meets Standard</w:t>
            </w:r>
          </w:p>
        </w:tc>
        <w:tc>
          <w:tcPr>
            <w:tcW w:w="956" w:type="pct"/>
            <w:vAlign w:val="center"/>
          </w:tcPr>
          <w:p w14:paraId="1401EB1E"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Exceeds Standard</w:t>
            </w:r>
          </w:p>
        </w:tc>
        <w:tc>
          <w:tcPr>
            <w:tcW w:w="308" w:type="pct"/>
            <w:vAlign w:val="center"/>
          </w:tcPr>
          <w:p w14:paraId="28A5AC6D"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Self- Score</w:t>
            </w:r>
          </w:p>
        </w:tc>
        <w:tc>
          <w:tcPr>
            <w:tcW w:w="462" w:type="pct"/>
            <w:vAlign w:val="center"/>
          </w:tcPr>
          <w:p w14:paraId="76D492DB"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Instructor Score</w:t>
            </w:r>
          </w:p>
        </w:tc>
      </w:tr>
      <w:tr w:rsidR="003D7625" w:rsidRPr="003D7625" w14:paraId="49CBAC78" w14:textId="77777777" w:rsidTr="003D7625">
        <w:trPr>
          <w:trHeight w:val="1245"/>
        </w:trPr>
        <w:tc>
          <w:tcPr>
            <w:tcW w:w="839" w:type="pct"/>
          </w:tcPr>
          <w:p w14:paraId="73B92BD2"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Title</w:t>
            </w:r>
          </w:p>
          <w:p w14:paraId="21D31206"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(1)</w:t>
            </w:r>
          </w:p>
        </w:tc>
        <w:tc>
          <w:tcPr>
            <w:tcW w:w="432" w:type="pct"/>
          </w:tcPr>
          <w:p w14:paraId="39673809"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Absent</w:t>
            </w:r>
          </w:p>
          <w:p w14:paraId="47DD9287"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1A4B160B"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4D996509" w14:textId="77777777" w:rsidR="003D7625" w:rsidRPr="003D7625" w:rsidRDefault="003D7625" w:rsidP="00CF13EA">
            <w:pPr>
              <w:pStyle w:val="PointValue"/>
              <w:rPr>
                <w:rFonts w:ascii="TimesNewRomanPS-BoldMT" w:hAnsi="TimesNewRomanPS-BoldMT" w:cs="TimesNewRomanPS-BoldMT"/>
                <w:bCs/>
                <w:sz w:val="16"/>
                <w:szCs w:val="16"/>
              </w:rPr>
            </w:pPr>
            <w:r w:rsidRPr="003D7625">
              <w:rPr>
                <w:sz w:val="16"/>
                <w:szCs w:val="16"/>
              </w:rPr>
              <w:t>0</w:t>
            </w:r>
          </w:p>
        </w:tc>
        <w:tc>
          <w:tcPr>
            <w:tcW w:w="584" w:type="pct"/>
          </w:tcPr>
          <w:p w14:paraId="10C5D739"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Evidence of two or less</w:t>
            </w:r>
          </w:p>
          <w:p w14:paraId="10DE6E17"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40322DAA" w14:textId="77777777" w:rsidR="003D7625" w:rsidRPr="003D7625" w:rsidRDefault="003D7625" w:rsidP="00CF13EA">
            <w:pPr>
              <w:pStyle w:val="PointValue"/>
              <w:rPr>
                <w:rFonts w:ascii="TimesNewRomanPS-BoldMT" w:hAnsi="TimesNewRomanPS-BoldMT" w:cs="TimesNewRomanPS-BoldMT"/>
                <w:bCs/>
                <w:sz w:val="16"/>
                <w:szCs w:val="16"/>
              </w:rPr>
            </w:pPr>
            <w:r w:rsidRPr="003D7625">
              <w:rPr>
                <w:sz w:val="16"/>
                <w:szCs w:val="16"/>
              </w:rPr>
              <w:t>0</w:t>
            </w:r>
          </w:p>
        </w:tc>
        <w:tc>
          <w:tcPr>
            <w:tcW w:w="772" w:type="pct"/>
          </w:tcPr>
          <w:p w14:paraId="600EAD45"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Evidence of three</w:t>
            </w:r>
          </w:p>
          <w:p w14:paraId="2E1A1A17"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3A67BF05"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3917F46A" w14:textId="77777777" w:rsidR="003D7625" w:rsidRPr="003D7625" w:rsidRDefault="003D7625" w:rsidP="00CF13EA">
            <w:pPr>
              <w:pStyle w:val="PointValue"/>
              <w:rPr>
                <w:rFonts w:ascii="TimesNewRomanPS-BoldMT" w:hAnsi="TimesNewRomanPS-BoldMT" w:cs="TimesNewRomanPS-BoldMT"/>
                <w:bCs/>
                <w:sz w:val="16"/>
                <w:szCs w:val="16"/>
              </w:rPr>
            </w:pPr>
            <w:r w:rsidRPr="003D7625">
              <w:rPr>
                <w:sz w:val="16"/>
                <w:szCs w:val="16"/>
              </w:rPr>
              <w:t>0</w:t>
            </w:r>
          </w:p>
        </w:tc>
        <w:tc>
          <w:tcPr>
            <w:tcW w:w="647" w:type="pct"/>
          </w:tcPr>
          <w:p w14:paraId="670858ED"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Evidence of four</w:t>
            </w:r>
          </w:p>
          <w:p w14:paraId="464874CF"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64B5F493"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3374A144" w14:textId="77777777" w:rsidR="003D7625" w:rsidRPr="003D7625" w:rsidRDefault="003D7625" w:rsidP="00CF13EA">
            <w:pPr>
              <w:pStyle w:val="PointValue"/>
              <w:rPr>
                <w:rFonts w:ascii="TimesNewRomanPS-BoldMT" w:hAnsi="TimesNewRomanPS-BoldMT" w:cs="TimesNewRomanPS-BoldMT"/>
                <w:bCs/>
                <w:sz w:val="16"/>
                <w:szCs w:val="16"/>
              </w:rPr>
            </w:pPr>
            <w:r w:rsidRPr="003D7625">
              <w:rPr>
                <w:sz w:val="16"/>
                <w:szCs w:val="16"/>
              </w:rPr>
              <w:t>1</w:t>
            </w:r>
          </w:p>
        </w:tc>
        <w:tc>
          <w:tcPr>
            <w:tcW w:w="956" w:type="pct"/>
          </w:tcPr>
          <w:p w14:paraId="1C5B7CD4" w14:textId="77777777" w:rsidR="003D7625" w:rsidRPr="003D7625" w:rsidRDefault="003D7625" w:rsidP="00CF13EA">
            <w:pPr>
              <w:autoSpaceDE w:val="0"/>
              <w:autoSpaceDN w:val="0"/>
              <w:adjustRightInd w:val="0"/>
              <w:rPr>
                <w:rFonts w:ascii="TimesNewRomanPS-BoldMT" w:hAnsi="TimesNewRomanPS-BoldMT" w:cs="TimesNewRomanPS-BoldMT"/>
                <w:bCs/>
                <w:sz w:val="16"/>
                <w:szCs w:val="16"/>
              </w:rPr>
            </w:pPr>
            <w:r w:rsidRPr="003D7625">
              <w:rPr>
                <w:rFonts w:ascii="TimesNewRomanPSMT" w:hAnsi="TimesNewRomanPSMT" w:cs="TimesNewRomanPSMT"/>
                <w:sz w:val="16"/>
                <w:szCs w:val="16"/>
              </w:rPr>
              <w:t xml:space="preserve">Title – can assess main point from title alone; Name, Instructors’ Names, Course, Date, Neatly finished  </w:t>
            </w:r>
            <w:r w:rsidRPr="003D7625">
              <w:rPr>
                <w:sz w:val="16"/>
                <w:szCs w:val="16"/>
                <w:bdr w:val="single" w:sz="4" w:space="0" w:color="auto"/>
              </w:rPr>
              <w:t>1</w:t>
            </w:r>
          </w:p>
        </w:tc>
        <w:tc>
          <w:tcPr>
            <w:tcW w:w="308" w:type="pct"/>
          </w:tcPr>
          <w:p w14:paraId="7CD0A3A8" w14:textId="6E0D4B8B"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r>
              <w:rPr>
                <w:rFonts w:ascii="TimesNewRomanPS-BoldMT" w:hAnsi="TimesNewRomanPS-BoldMT" w:cs="TimesNewRomanPS-BoldMT"/>
                <w:bCs/>
                <w:sz w:val="16"/>
                <w:szCs w:val="16"/>
              </w:rPr>
              <w:t>1</w:t>
            </w:r>
          </w:p>
        </w:tc>
        <w:tc>
          <w:tcPr>
            <w:tcW w:w="462" w:type="pct"/>
          </w:tcPr>
          <w:p w14:paraId="6B2371A5"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r>
      <w:tr w:rsidR="003D7625" w:rsidRPr="003D7625" w14:paraId="42E7542E" w14:textId="77777777" w:rsidTr="003D7625">
        <w:trPr>
          <w:trHeight w:val="1829"/>
        </w:trPr>
        <w:tc>
          <w:tcPr>
            <w:tcW w:w="839" w:type="pct"/>
          </w:tcPr>
          <w:p w14:paraId="25A4563B"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Introduction</w:t>
            </w:r>
          </w:p>
          <w:p w14:paraId="2C8CD8B9"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(3)</w:t>
            </w:r>
          </w:p>
        </w:tc>
        <w:tc>
          <w:tcPr>
            <w:tcW w:w="432" w:type="pct"/>
          </w:tcPr>
          <w:p w14:paraId="3262E908" w14:textId="77777777" w:rsidR="003D7625" w:rsidRPr="003D7625" w:rsidRDefault="003D7625" w:rsidP="00CF13EA">
            <w:pPr>
              <w:rPr>
                <w:sz w:val="16"/>
                <w:szCs w:val="16"/>
              </w:rPr>
            </w:pPr>
            <w:r w:rsidRPr="003D7625">
              <w:rPr>
                <w:sz w:val="16"/>
                <w:szCs w:val="16"/>
              </w:rPr>
              <w:t>Absent, no evidence</w:t>
            </w:r>
          </w:p>
          <w:p w14:paraId="179297BF" w14:textId="77777777" w:rsidR="003D7625" w:rsidRPr="003D7625" w:rsidRDefault="003D7625" w:rsidP="00CF13EA">
            <w:pPr>
              <w:rPr>
                <w:sz w:val="16"/>
                <w:szCs w:val="16"/>
              </w:rPr>
            </w:pPr>
          </w:p>
          <w:p w14:paraId="6DD44AEF" w14:textId="77777777" w:rsidR="003D7625" w:rsidRPr="003D7625" w:rsidRDefault="003D7625" w:rsidP="00CF13EA">
            <w:pPr>
              <w:rPr>
                <w:sz w:val="16"/>
                <w:szCs w:val="16"/>
              </w:rPr>
            </w:pPr>
          </w:p>
          <w:p w14:paraId="044B96C8" w14:textId="77777777" w:rsidR="003D7625" w:rsidRPr="003D7625" w:rsidRDefault="003D7625" w:rsidP="00CF13EA">
            <w:pPr>
              <w:rPr>
                <w:sz w:val="16"/>
                <w:szCs w:val="16"/>
              </w:rPr>
            </w:pPr>
          </w:p>
          <w:p w14:paraId="62E4361E" w14:textId="77777777" w:rsidR="003D7625" w:rsidRPr="003D7625" w:rsidRDefault="003D7625" w:rsidP="00CF13EA">
            <w:pPr>
              <w:pStyle w:val="PointValue"/>
              <w:rPr>
                <w:sz w:val="16"/>
                <w:szCs w:val="16"/>
              </w:rPr>
            </w:pPr>
            <w:r w:rsidRPr="003D7625">
              <w:rPr>
                <w:sz w:val="16"/>
                <w:szCs w:val="16"/>
              </w:rPr>
              <w:t>0</w:t>
            </w:r>
          </w:p>
        </w:tc>
        <w:tc>
          <w:tcPr>
            <w:tcW w:w="584" w:type="pct"/>
          </w:tcPr>
          <w:p w14:paraId="67FD1754"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There is no clear introduction or main topic.</w:t>
            </w:r>
          </w:p>
          <w:p w14:paraId="7374EA13"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6744BEB4"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5354FD7E" w14:textId="77777777" w:rsidR="003D7625" w:rsidRPr="003D7625" w:rsidRDefault="003D7625" w:rsidP="00CF13EA">
            <w:pPr>
              <w:pStyle w:val="PointValue"/>
              <w:rPr>
                <w:rFonts w:ascii="TimesNewRomanPS-BoldMT" w:hAnsi="TimesNewRomanPS-BoldMT" w:cs="TimesNewRomanPS-BoldMT"/>
                <w:bCs/>
                <w:sz w:val="16"/>
                <w:szCs w:val="16"/>
              </w:rPr>
            </w:pPr>
            <w:r w:rsidRPr="003D7625">
              <w:rPr>
                <w:sz w:val="16"/>
                <w:szCs w:val="16"/>
              </w:rPr>
              <w:t>1</w:t>
            </w:r>
          </w:p>
        </w:tc>
        <w:tc>
          <w:tcPr>
            <w:tcW w:w="772" w:type="pct"/>
          </w:tcPr>
          <w:p w14:paraId="7E8DBF82"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Introduction states the main topic but either:</w:t>
            </w:r>
          </w:p>
          <w:p w14:paraId="1EF8DE48" w14:textId="77777777" w:rsidR="003D7625" w:rsidRPr="003D7625" w:rsidRDefault="003D7625" w:rsidP="003D7625">
            <w:pPr>
              <w:pStyle w:val="ListParagraph"/>
              <w:numPr>
                <w:ilvl w:val="0"/>
                <w:numId w:val="3"/>
              </w:numPr>
              <w:autoSpaceDE w:val="0"/>
              <w:autoSpaceDN w:val="0"/>
              <w:adjustRightInd w:val="0"/>
              <w:spacing w:after="0" w:line="240" w:lineRule="auto"/>
              <w:ind w:left="288" w:hanging="216"/>
              <w:jc w:val="left"/>
              <w:rPr>
                <w:rFonts w:ascii="TimesNewRomanPSMT" w:hAnsi="TimesNewRomanPSMT" w:cs="TimesNewRomanPSMT"/>
                <w:sz w:val="16"/>
                <w:szCs w:val="16"/>
              </w:rPr>
            </w:pPr>
            <w:r w:rsidRPr="003D7625">
              <w:rPr>
                <w:rFonts w:ascii="TimesNewRomanPSMT" w:hAnsi="TimesNewRomanPSMT" w:cs="TimesNewRomanPSMT"/>
                <w:sz w:val="16"/>
                <w:szCs w:val="16"/>
              </w:rPr>
              <w:t>Does not give a full overview, Or:</w:t>
            </w:r>
          </w:p>
          <w:p w14:paraId="4C7433F7" w14:textId="77777777" w:rsidR="003D7625" w:rsidRPr="003D7625" w:rsidRDefault="003D7625" w:rsidP="003D7625">
            <w:pPr>
              <w:pStyle w:val="ListParagraph"/>
              <w:numPr>
                <w:ilvl w:val="0"/>
                <w:numId w:val="3"/>
              </w:numPr>
              <w:autoSpaceDE w:val="0"/>
              <w:autoSpaceDN w:val="0"/>
              <w:adjustRightInd w:val="0"/>
              <w:spacing w:after="0" w:line="240" w:lineRule="auto"/>
              <w:ind w:left="288" w:hanging="216"/>
              <w:jc w:val="left"/>
              <w:rPr>
                <w:sz w:val="16"/>
                <w:szCs w:val="16"/>
              </w:rPr>
            </w:pPr>
            <w:r w:rsidRPr="003D7625">
              <w:rPr>
                <w:rFonts w:ascii="TimesNewRomanPSMT" w:hAnsi="TimesNewRomanPSMT" w:cs="TimesNewRomanPSMT"/>
                <w:sz w:val="16"/>
                <w:szCs w:val="16"/>
              </w:rPr>
              <w:t xml:space="preserve">Too detailed, leading to annoying repetition later.  </w:t>
            </w:r>
            <w:r w:rsidRPr="003D7625">
              <w:rPr>
                <w:sz w:val="16"/>
                <w:szCs w:val="16"/>
                <w:bdr w:val="single" w:sz="4" w:space="0" w:color="auto"/>
              </w:rPr>
              <w:t>2</w:t>
            </w:r>
          </w:p>
        </w:tc>
        <w:tc>
          <w:tcPr>
            <w:tcW w:w="647" w:type="pct"/>
          </w:tcPr>
          <w:p w14:paraId="20FA7355"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The introduction states the main topic and previews the structure of the report.</w:t>
            </w:r>
          </w:p>
          <w:p w14:paraId="43274D3C"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55CAC9F7"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5FB2FA65" w14:textId="77777777" w:rsidR="003D7625" w:rsidRPr="003D7625" w:rsidRDefault="003D7625" w:rsidP="00CF13EA">
            <w:pPr>
              <w:pStyle w:val="PointValue"/>
              <w:rPr>
                <w:rFonts w:ascii="TimesNewRomanPS-BoldMT" w:hAnsi="TimesNewRomanPS-BoldMT" w:cs="TimesNewRomanPS-BoldMT"/>
                <w:sz w:val="16"/>
                <w:szCs w:val="16"/>
              </w:rPr>
            </w:pPr>
            <w:r w:rsidRPr="003D7625">
              <w:rPr>
                <w:sz w:val="16"/>
                <w:szCs w:val="16"/>
              </w:rPr>
              <w:t>2</w:t>
            </w:r>
          </w:p>
        </w:tc>
        <w:tc>
          <w:tcPr>
            <w:tcW w:w="956" w:type="pct"/>
          </w:tcPr>
          <w:p w14:paraId="703CE395"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The introduction states the main topic and previews the structure of the report. Good overview of the problem and solution approach. Gives enough detail to motivate the reader to continue reading.</w:t>
            </w:r>
          </w:p>
          <w:p w14:paraId="6AF3C4BC" w14:textId="77777777" w:rsidR="003D7625" w:rsidRPr="003D7625" w:rsidRDefault="003D7625" w:rsidP="00CF13EA">
            <w:pPr>
              <w:pStyle w:val="PointValue"/>
              <w:rPr>
                <w:rFonts w:ascii="TimesNewRomanPS-BoldMT" w:hAnsi="TimesNewRomanPS-BoldMT" w:cs="TimesNewRomanPS-BoldMT"/>
                <w:bCs/>
                <w:sz w:val="16"/>
                <w:szCs w:val="16"/>
              </w:rPr>
            </w:pPr>
            <w:r w:rsidRPr="003D7625">
              <w:rPr>
                <w:sz w:val="16"/>
                <w:szCs w:val="16"/>
              </w:rPr>
              <w:t>3</w:t>
            </w:r>
          </w:p>
        </w:tc>
        <w:tc>
          <w:tcPr>
            <w:tcW w:w="308" w:type="pct"/>
          </w:tcPr>
          <w:p w14:paraId="24CF5902" w14:textId="0F17FAFA"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r>
              <w:rPr>
                <w:rFonts w:ascii="TimesNewRomanPS-BoldMT" w:hAnsi="TimesNewRomanPS-BoldMT" w:cs="TimesNewRomanPS-BoldMT"/>
                <w:bCs/>
                <w:sz w:val="16"/>
                <w:szCs w:val="16"/>
              </w:rPr>
              <w:t>3</w:t>
            </w:r>
          </w:p>
        </w:tc>
        <w:tc>
          <w:tcPr>
            <w:tcW w:w="462" w:type="pct"/>
          </w:tcPr>
          <w:p w14:paraId="41966D2E"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r>
      <w:tr w:rsidR="003D7625" w:rsidRPr="003D7625" w14:paraId="158B4EC8" w14:textId="77777777" w:rsidTr="003D7625">
        <w:trPr>
          <w:trHeight w:val="3043"/>
        </w:trPr>
        <w:tc>
          <w:tcPr>
            <w:tcW w:w="839" w:type="pct"/>
          </w:tcPr>
          <w:p w14:paraId="3F9533B7"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sz w:val="16"/>
                <w:szCs w:val="16"/>
              </w:rPr>
              <w:br w:type="page"/>
            </w:r>
            <w:r w:rsidRPr="003D7625">
              <w:rPr>
                <w:rFonts w:ascii="TimesNewRomanPS-BoldMT" w:hAnsi="TimesNewRomanPS-BoldMT" w:cs="TimesNewRomanPS-BoldMT"/>
                <w:b/>
                <w:bCs/>
                <w:sz w:val="16"/>
                <w:szCs w:val="16"/>
              </w:rPr>
              <w:t>Organization and structural development of the idea: procedure, results, conclusions</w:t>
            </w:r>
          </w:p>
          <w:p w14:paraId="59EDC680"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(10)</w:t>
            </w:r>
          </w:p>
        </w:tc>
        <w:tc>
          <w:tcPr>
            <w:tcW w:w="432" w:type="pct"/>
          </w:tcPr>
          <w:p w14:paraId="11E5003C"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No content provided.</w:t>
            </w:r>
          </w:p>
          <w:p w14:paraId="1946A835"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46AFCBC0"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61285E10"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64AD796E"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6E186732"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393BDB21"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48526578"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r w:rsidRPr="003D7625">
              <w:rPr>
                <w:rFonts w:ascii="TimesNewRomanPSMT" w:hAnsi="TimesNewRomanPSMT" w:cs="TimesNewRomanPSMT"/>
                <w:sz w:val="16"/>
                <w:szCs w:val="16"/>
                <w:bdr w:val="single" w:sz="4" w:space="0" w:color="auto"/>
              </w:rPr>
              <w:t>0</w:t>
            </w:r>
          </w:p>
        </w:tc>
        <w:tc>
          <w:tcPr>
            <w:tcW w:w="584" w:type="pct"/>
          </w:tcPr>
          <w:p w14:paraId="1C0B7653"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Paragraphs fail to develop the main idea. No section headers or guide to help the reader understand how material is organized.</w:t>
            </w:r>
          </w:p>
          <w:p w14:paraId="7EC71DCC" w14:textId="77777777" w:rsidR="003D7625" w:rsidRPr="003D7625" w:rsidRDefault="003D7625" w:rsidP="00CF13EA">
            <w:pPr>
              <w:pStyle w:val="PointValue"/>
              <w:rPr>
                <w:sz w:val="16"/>
                <w:szCs w:val="16"/>
              </w:rPr>
            </w:pPr>
            <w:r w:rsidRPr="003D7625">
              <w:rPr>
                <w:sz w:val="16"/>
                <w:szCs w:val="16"/>
              </w:rPr>
              <w:t>1 – 5</w:t>
            </w:r>
          </w:p>
        </w:tc>
        <w:tc>
          <w:tcPr>
            <w:tcW w:w="772" w:type="pct"/>
          </w:tcPr>
          <w:p w14:paraId="37CF1E89"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Organization of ideas not fully developed. Paragraphs lack supporting detail sentences. No transitions and/or ineffective section headers.</w:t>
            </w:r>
          </w:p>
          <w:p w14:paraId="1FD33853"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052497BB" w14:textId="77777777" w:rsidR="003D7625" w:rsidRPr="003D7625" w:rsidRDefault="003D7625" w:rsidP="00CF13EA">
            <w:pPr>
              <w:pStyle w:val="PointValue"/>
              <w:rPr>
                <w:sz w:val="16"/>
                <w:szCs w:val="16"/>
              </w:rPr>
            </w:pPr>
            <w:r w:rsidRPr="003D7625">
              <w:rPr>
                <w:sz w:val="16"/>
                <w:szCs w:val="16"/>
              </w:rPr>
              <w:t xml:space="preserve">6 - 7 </w:t>
            </w:r>
          </w:p>
        </w:tc>
        <w:tc>
          <w:tcPr>
            <w:tcW w:w="647" w:type="pct"/>
          </w:tcPr>
          <w:p w14:paraId="67DD90A9"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Paragraph development present but not perfected. Each paragraph has sufficient supporting detail sentences. Few transitions.</w:t>
            </w:r>
          </w:p>
          <w:p w14:paraId="3A039849" w14:textId="77777777" w:rsidR="003D7625" w:rsidRPr="003D7625" w:rsidRDefault="003D7625" w:rsidP="00CF13EA">
            <w:pPr>
              <w:pStyle w:val="PointValue"/>
              <w:rPr>
                <w:rFonts w:ascii="TimesNewRomanPS-BoldMT" w:hAnsi="TimesNewRomanPS-BoldMT" w:cs="TimesNewRomanPS-BoldMT"/>
                <w:bCs/>
                <w:sz w:val="16"/>
                <w:szCs w:val="16"/>
              </w:rPr>
            </w:pPr>
            <w:r w:rsidRPr="003D7625">
              <w:rPr>
                <w:sz w:val="16"/>
                <w:szCs w:val="16"/>
              </w:rPr>
              <w:t>8</w:t>
            </w:r>
          </w:p>
        </w:tc>
        <w:tc>
          <w:tcPr>
            <w:tcW w:w="956" w:type="pct"/>
          </w:tcPr>
          <w:p w14:paraId="36F5E9C8"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 xml:space="preserve">Writer demonstrates logic and sequencing of ideas through well-developed section headers, paragraphs, and transitions. The first sentence of each paragraph is the summary sentence. </w:t>
            </w:r>
          </w:p>
          <w:p w14:paraId="13167F84"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r w:rsidRPr="003D7625">
              <w:rPr>
                <w:sz w:val="16"/>
                <w:szCs w:val="16"/>
                <w:bdr w:val="single" w:sz="4" w:space="0" w:color="auto"/>
              </w:rPr>
              <w:t>9 - 10</w:t>
            </w:r>
          </w:p>
        </w:tc>
        <w:tc>
          <w:tcPr>
            <w:tcW w:w="308" w:type="pct"/>
          </w:tcPr>
          <w:p w14:paraId="6126A6F8" w14:textId="2603F674"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r>
              <w:rPr>
                <w:rFonts w:ascii="TimesNewRomanPS-BoldMT" w:hAnsi="TimesNewRomanPS-BoldMT" w:cs="TimesNewRomanPS-BoldMT"/>
                <w:bCs/>
                <w:sz w:val="16"/>
                <w:szCs w:val="16"/>
              </w:rPr>
              <w:t>8</w:t>
            </w:r>
          </w:p>
        </w:tc>
        <w:tc>
          <w:tcPr>
            <w:tcW w:w="462" w:type="pct"/>
          </w:tcPr>
          <w:p w14:paraId="22E064E4"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r>
      <w:tr w:rsidR="003D7625" w:rsidRPr="003D7625" w14:paraId="580C803E" w14:textId="77777777" w:rsidTr="003D7625">
        <w:trPr>
          <w:trHeight w:val="1461"/>
        </w:trPr>
        <w:tc>
          <w:tcPr>
            <w:tcW w:w="839" w:type="pct"/>
            <w:vMerge w:val="restart"/>
            <w:tcBorders>
              <w:top w:val="single" w:sz="4" w:space="0" w:color="000000"/>
              <w:left w:val="single" w:sz="4" w:space="0" w:color="000000"/>
              <w:right w:val="single" w:sz="4" w:space="0" w:color="000000"/>
            </w:tcBorders>
          </w:tcPr>
          <w:p w14:paraId="1C59FADE"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r w:rsidRPr="003D7625">
              <w:rPr>
                <w:rFonts w:ascii="TimesNewRomanPS-BoldMT" w:hAnsi="TimesNewRomanPS-BoldMT" w:cs="TimesNewRomanPS-BoldMT"/>
                <w:b/>
                <w:bCs/>
                <w:sz w:val="16"/>
                <w:szCs w:val="16"/>
              </w:rPr>
              <w:t>Technical Correctness</w:t>
            </w:r>
          </w:p>
          <w:p w14:paraId="42F9D091" w14:textId="77777777" w:rsidR="003D7625" w:rsidRPr="003D7625" w:rsidRDefault="003D7625" w:rsidP="00CF13EA">
            <w:pPr>
              <w:autoSpaceDE w:val="0"/>
              <w:autoSpaceDN w:val="0"/>
              <w:adjustRightInd w:val="0"/>
              <w:jc w:val="center"/>
              <w:rPr>
                <w:sz w:val="16"/>
                <w:szCs w:val="16"/>
              </w:rPr>
            </w:pPr>
            <w:r w:rsidRPr="003D7625">
              <w:rPr>
                <w:rFonts w:ascii="TimesNewRomanPS-BoldMT" w:hAnsi="TimesNewRomanPS-BoldMT" w:cs="TimesNewRomanPS-BoldMT"/>
                <w:b/>
                <w:bCs/>
                <w:sz w:val="16"/>
                <w:szCs w:val="16"/>
              </w:rPr>
              <w:t>(70)</w:t>
            </w:r>
          </w:p>
        </w:tc>
        <w:tc>
          <w:tcPr>
            <w:tcW w:w="432" w:type="pct"/>
            <w:tcBorders>
              <w:top w:val="single" w:sz="4" w:space="0" w:color="000000"/>
              <w:left w:val="single" w:sz="4" w:space="0" w:color="000000"/>
              <w:bottom w:val="single" w:sz="4" w:space="0" w:color="000000"/>
              <w:right w:val="single" w:sz="4" w:space="0" w:color="000000"/>
            </w:tcBorders>
          </w:tcPr>
          <w:p w14:paraId="04C3342E"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Questions not addressed.</w:t>
            </w:r>
          </w:p>
          <w:p w14:paraId="4FB57298" w14:textId="77777777" w:rsidR="003D7625" w:rsidRPr="003D7625" w:rsidRDefault="003D7625" w:rsidP="00CF13EA">
            <w:pPr>
              <w:autoSpaceDE w:val="0"/>
              <w:autoSpaceDN w:val="0"/>
              <w:adjustRightInd w:val="0"/>
              <w:rPr>
                <w:rFonts w:ascii="TimesNewRomanPSMT" w:hAnsi="TimesNewRomanPSMT" w:cs="TimesNewRomanPSMT"/>
                <w:sz w:val="16"/>
                <w:szCs w:val="16"/>
              </w:rPr>
            </w:pPr>
          </w:p>
          <w:p w14:paraId="7EFA1FA9" w14:textId="77777777" w:rsidR="003D7625" w:rsidRPr="003D7625" w:rsidRDefault="003D7625" w:rsidP="00CF13EA">
            <w:pPr>
              <w:pStyle w:val="PointValue"/>
              <w:rPr>
                <w:sz w:val="16"/>
                <w:szCs w:val="16"/>
              </w:rPr>
            </w:pPr>
            <w:r w:rsidRPr="003D7625">
              <w:rPr>
                <w:sz w:val="16"/>
                <w:szCs w:val="16"/>
              </w:rPr>
              <w:t>3 – 42%</w:t>
            </w:r>
          </w:p>
        </w:tc>
        <w:tc>
          <w:tcPr>
            <w:tcW w:w="584" w:type="pct"/>
            <w:tcBorders>
              <w:top w:val="single" w:sz="4" w:space="0" w:color="000000"/>
              <w:left w:val="single" w:sz="4" w:space="0" w:color="000000"/>
              <w:bottom w:val="single" w:sz="4" w:space="0" w:color="000000"/>
              <w:right w:val="single" w:sz="4" w:space="0" w:color="000000"/>
            </w:tcBorders>
          </w:tcPr>
          <w:p w14:paraId="5C9D8C8E"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 xml:space="preserve">The writer has no clue what they are talking about. </w:t>
            </w:r>
          </w:p>
          <w:p w14:paraId="23260EA9" w14:textId="77777777" w:rsidR="003D7625" w:rsidRPr="003D7625" w:rsidRDefault="003D7625" w:rsidP="00CF13EA">
            <w:pPr>
              <w:pStyle w:val="PointValue"/>
              <w:rPr>
                <w:sz w:val="16"/>
                <w:szCs w:val="16"/>
              </w:rPr>
            </w:pPr>
            <w:r w:rsidRPr="003D7625">
              <w:rPr>
                <w:sz w:val="16"/>
                <w:szCs w:val="16"/>
              </w:rPr>
              <w:t>45 – 58%</w:t>
            </w:r>
          </w:p>
        </w:tc>
        <w:tc>
          <w:tcPr>
            <w:tcW w:w="772" w:type="pct"/>
            <w:tcBorders>
              <w:top w:val="single" w:sz="4" w:space="0" w:color="000000"/>
              <w:left w:val="single" w:sz="4" w:space="0" w:color="000000"/>
              <w:bottom w:val="single" w:sz="4" w:space="0" w:color="000000"/>
              <w:right w:val="single" w:sz="4" w:space="0" w:color="000000"/>
            </w:tcBorders>
          </w:tcPr>
          <w:p w14:paraId="060D3287"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Sketchy: left out required design points. Did not work on this as much as you should have, and it shows. Many important answers are incorrect.</w:t>
            </w:r>
          </w:p>
          <w:p w14:paraId="4358234F" w14:textId="77777777" w:rsidR="003D7625" w:rsidRPr="003D7625" w:rsidRDefault="003D7625" w:rsidP="00CF13EA">
            <w:pPr>
              <w:pStyle w:val="PointValue"/>
              <w:rPr>
                <w:sz w:val="16"/>
                <w:szCs w:val="16"/>
              </w:rPr>
            </w:pPr>
            <w:r w:rsidRPr="003D7625">
              <w:rPr>
                <w:sz w:val="16"/>
                <w:szCs w:val="16"/>
              </w:rPr>
              <w:t>61 – 79%</w:t>
            </w:r>
          </w:p>
        </w:tc>
        <w:tc>
          <w:tcPr>
            <w:tcW w:w="647" w:type="pct"/>
            <w:tcBorders>
              <w:top w:val="single" w:sz="4" w:space="0" w:color="000000"/>
              <w:left w:val="single" w:sz="4" w:space="0" w:color="000000"/>
              <w:bottom w:val="single" w:sz="4" w:space="0" w:color="000000"/>
              <w:right w:val="single" w:sz="4" w:space="0" w:color="000000"/>
            </w:tcBorders>
          </w:tcPr>
          <w:p w14:paraId="274F655E"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Discussion lacks adequate detail, but all the necessary points are covered and nearly all answers are correct.</w:t>
            </w:r>
          </w:p>
          <w:p w14:paraId="2BF08E8F" w14:textId="77777777" w:rsidR="003D7625" w:rsidRPr="003D7625" w:rsidRDefault="003D7625" w:rsidP="00CF13EA">
            <w:pPr>
              <w:pStyle w:val="PointValue"/>
              <w:rPr>
                <w:sz w:val="16"/>
                <w:szCs w:val="16"/>
              </w:rPr>
            </w:pPr>
            <w:r w:rsidRPr="003D7625">
              <w:rPr>
                <w:sz w:val="16"/>
                <w:szCs w:val="16"/>
              </w:rPr>
              <w:t>82 – 88%</w:t>
            </w:r>
          </w:p>
        </w:tc>
        <w:tc>
          <w:tcPr>
            <w:tcW w:w="956" w:type="pct"/>
            <w:tcBorders>
              <w:top w:val="single" w:sz="4" w:space="0" w:color="000000"/>
              <w:left w:val="single" w:sz="4" w:space="0" w:color="000000"/>
              <w:bottom w:val="single" w:sz="4" w:space="0" w:color="000000"/>
              <w:right w:val="single" w:sz="4" w:space="0" w:color="000000"/>
            </w:tcBorders>
          </w:tcPr>
          <w:p w14:paraId="4699BB65" w14:textId="77777777" w:rsidR="003D7625" w:rsidRPr="003D7625" w:rsidRDefault="003D7625" w:rsidP="00CF13EA">
            <w:pPr>
              <w:autoSpaceDE w:val="0"/>
              <w:autoSpaceDN w:val="0"/>
              <w:adjustRightInd w:val="0"/>
              <w:rPr>
                <w:rFonts w:ascii="TimesNewRomanPSMT" w:hAnsi="TimesNewRomanPSMT" w:cs="TimesNewRomanPSMT"/>
                <w:sz w:val="16"/>
                <w:szCs w:val="16"/>
              </w:rPr>
            </w:pPr>
            <w:r w:rsidRPr="003D7625">
              <w:rPr>
                <w:rFonts w:ascii="TimesNewRomanPSMT" w:hAnsi="TimesNewRomanPSMT" w:cs="TimesNewRomanPSMT"/>
                <w:sz w:val="16"/>
                <w:szCs w:val="16"/>
              </w:rPr>
              <w:t>Provides what was explicitly asked for. The function of each piece is demonstrated to the reader in adequate, but not overwhelming, detail. Answers are correct and reasonable.</w:t>
            </w:r>
          </w:p>
          <w:p w14:paraId="12B6FB6B" w14:textId="77777777" w:rsidR="003D7625" w:rsidRPr="003D7625" w:rsidRDefault="003D7625" w:rsidP="00CF13EA">
            <w:pPr>
              <w:pStyle w:val="PointValue"/>
              <w:rPr>
                <w:sz w:val="16"/>
                <w:szCs w:val="16"/>
              </w:rPr>
            </w:pPr>
            <w:r w:rsidRPr="003D7625">
              <w:rPr>
                <w:sz w:val="16"/>
                <w:szCs w:val="16"/>
              </w:rPr>
              <w:t xml:space="preserve">91 – 100% </w:t>
            </w:r>
          </w:p>
        </w:tc>
        <w:tc>
          <w:tcPr>
            <w:tcW w:w="308" w:type="pct"/>
            <w:tcBorders>
              <w:top w:val="single" w:sz="4" w:space="0" w:color="000000"/>
              <w:left w:val="single" w:sz="4" w:space="0" w:color="000000"/>
              <w:bottom w:val="single" w:sz="4" w:space="0" w:color="000000"/>
              <w:right w:val="single" w:sz="4" w:space="0" w:color="000000"/>
            </w:tcBorders>
            <w:shd w:val="clear" w:color="auto" w:fill="000000"/>
          </w:tcPr>
          <w:p w14:paraId="10D7F6AA"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highlight w:val="black"/>
              </w:rPr>
            </w:pPr>
          </w:p>
        </w:tc>
        <w:tc>
          <w:tcPr>
            <w:tcW w:w="462" w:type="pct"/>
            <w:tcBorders>
              <w:top w:val="single" w:sz="4" w:space="0" w:color="000000"/>
              <w:left w:val="single" w:sz="4" w:space="0" w:color="000000"/>
              <w:bottom w:val="single" w:sz="4" w:space="0" w:color="000000"/>
              <w:right w:val="single" w:sz="4" w:space="0" w:color="000000"/>
            </w:tcBorders>
            <w:shd w:val="clear" w:color="auto" w:fill="000000"/>
          </w:tcPr>
          <w:p w14:paraId="481E937A"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highlight w:val="black"/>
              </w:rPr>
            </w:pPr>
          </w:p>
        </w:tc>
      </w:tr>
      <w:tr w:rsidR="003D7625" w:rsidRPr="003D7625" w14:paraId="6D92C5E0" w14:textId="77777777" w:rsidTr="003D7625">
        <w:trPr>
          <w:trHeight w:val="166"/>
        </w:trPr>
        <w:tc>
          <w:tcPr>
            <w:tcW w:w="839" w:type="pct"/>
            <w:vMerge/>
            <w:tcBorders>
              <w:left w:val="single" w:sz="4" w:space="0" w:color="000000"/>
              <w:right w:val="single" w:sz="4" w:space="0" w:color="000000"/>
            </w:tcBorders>
          </w:tcPr>
          <w:p w14:paraId="72A0AAF4"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c>
          <w:tcPr>
            <w:tcW w:w="3391" w:type="pct"/>
            <w:gridSpan w:val="5"/>
            <w:tcBorders>
              <w:left w:val="single" w:sz="4" w:space="0" w:color="000000"/>
            </w:tcBorders>
          </w:tcPr>
          <w:p w14:paraId="18CB4A14" w14:textId="77777777" w:rsidR="003D7625" w:rsidRPr="003D7625" w:rsidRDefault="003D7625" w:rsidP="003D7625">
            <w:pPr>
              <w:numPr>
                <w:ilvl w:val="0"/>
                <w:numId w:val="4"/>
              </w:numPr>
              <w:autoSpaceDE w:val="0"/>
              <w:autoSpaceDN w:val="0"/>
              <w:adjustRightInd w:val="0"/>
              <w:spacing w:after="0" w:line="240" w:lineRule="auto"/>
              <w:jc w:val="left"/>
              <w:rPr>
                <w:rFonts w:ascii="TimesNewRomanPSMT" w:hAnsi="TimesNewRomanPSMT" w:cs="TimesNewRomanPSMT"/>
                <w:sz w:val="16"/>
                <w:szCs w:val="16"/>
              </w:rPr>
            </w:pPr>
            <w:r w:rsidRPr="003D7625">
              <w:rPr>
                <w:rFonts w:ascii="TimesNewRomanPSMT" w:hAnsi="TimesNewRomanPSMT" w:cs="TimesNewRomanPSMT"/>
                <w:sz w:val="16"/>
                <w:szCs w:val="16"/>
              </w:rPr>
              <w:t>Problem formulation (15) and solution (10)</w:t>
            </w:r>
          </w:p>
        </w:tc>
        <w:tc>
          <w:tcPr>
            <w:tcW w:w="308" w:type="pct"/>
          </w:tcPr>
          <w:p w14:paraId="49E5A96C" w14:textId="3F797D13"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r>
              <w:rPr>
                <w:rFonts w:ascii="TimesNewRomanPS-BoldMT" w:hAnsi="TimesNewRomanPS-BoldMT" w:cs="TimesNewRomanPS-BoldMT"/>
                <w:bCs/>
                <w:sz w:val="16"/>
                <w:szCs w:val="16"/>
              </w:rPr>
              <w:t>25</w:t>
            </w:r>
          </w:p>
        </w:tc>
        <w:tc>
          <w:tcPr>
            <w:tcW w:w="462" w:type="pct"/>
          </w:tcPr>
          <w:p w14:paraId="0AA16B01"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r>
      <w:tr w:rsidR="003D7625" w:rsidRPr="003D7625" w14:paraId="7C9271C4" w14:textId="77777777" w:rsidTr="003D7625">
        <w:trPr>
          <w:trHeight w:val="166"/>
        </w:trPr>
        <w:tc>
          <w:tcPr>
            <w:tcW w:w="839" w:type="pct"/>
            <w:vMerge/>
            <w:tcBorders>
              <w:left w:val="single" w:sz="4" w:space="0" w:color="000000"/>
              <w:right w:val="single" w:sz="4" w:space="0" w:color="000000"/>
            </w:tcBorders>
          </w:tcPr>
          <w:p w14:paraId="32BE0B47"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p>
        </w:tc>
        <w:tc>
          <w:tcPr>
            <w:tcW w:w="3391" w:type="pct"/>
            <w:gridSpan w:val="5"/>
            <w:tcBorders>
              <w:left w:val="single" w:sz="4" w:space="0" w:color="000000"/>
            </w:tcBorders>
          </w:tcPr>
          <w:p w14:paraId="3FC361A8" w14:textId="77777777" w:rsidR="003D7625" w:rsidRPr="003D7625" w:rsidRDefault="003D7625" w:rsidP="003D7625">
            <w:pPr>
              <w:numPr>
                <w:ilvl w:val="0"/>
                <w:numId w:val="4"/>
              </w:numPr>
              <w:autoSpaceDE w:val="0"/>
              <w:autoSpaceDN w:val="0"/>
              <w:adjustRightInd w:val="0"/>
              <w:spacing w:after="0" w:line="240" w:lineRule="auto"/>
              <w:jc w:val="left"/>
              <w:rPr>
                <w:rFonts w:ascii="TimesNewRomanPSMT" w:hAnsi="TimesNewRomanPSMT" w:cs="TimesNewRomanPSMT"/>
                <w:sz w:val="16"/>
                <w:szCs w:val="16"/>
              </w:rPr>
            </w:pPr>
            <w:r w:rsidRPr="003D7625">
              <w:rPr>
                <w:rFonts w:ascii="TimesNewRomanPSMT" w:hAnsi="TimesNewRomanPSMT" w:cs="TimesNewRomanPSMT"/>
                <w:sz w:val="16"/>
                <w:szCs w:val="16"/>
              </w:rPr>
              <w:t>Sensitivity of net benefits (25)</w:t>
            </w:r>
          </w:p>
        </w:tc>
        <w:tc>
          <w:tcPr>
            <w:tcW w:w="308" w:type="pct"/>
          </w:tcPr>
          <w:p w14:paraId="45865315" w14:textId="7F9E9025"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r>
              <w:rPr>
                <w:rFonts w:ascii="TimesNewRomanPS-BoldMT" w:hAnsi="TimesNewRomanPS-BoldMT" w:cs="TimesNewRomanPS-BoldMT"/>
                <w:bCs/>
                <w:sz w:val="16"/>
                <w:szCs w:val="16"/>
              </w:rPr>
              <w:t>2</w:t>
            </w:r>
            <w:r w:rsidR="00A16E37">
              <w:rPr>
                <w:rFonts w:ascii="TimesNewRomanPS-BoldMT" w:hAnsi="TimesNewRomanPS-BoldMT" w:cs="TimesNewRomanPS-BoldMT"/>
                <w:bCs/>
                <w:sz w:val="16"/>
                <w:szCs w:val="16"/>
              </w:rPr>
              <w:t>5</w:t>
            </w:r>
          </w:p>
        </w:tc>
        <w:tc>
          <w:tcPr>
            <w:tcW w:w="462" w:type="pct"/>
          </w:tcPr>
          <w:p w14:paraId="4D2E196E"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r>
      <w:tr w:rsidR="003D7625" w:rsidRPr="003D7625" w14:paraId="2C25BF1C" w14:textId="77777777" w:rsidTr="003D7625">
        <w:trPr>
          <w:trHeight w:val="166"/>
        </w:trPr>
        <w:tc>
          <w:tcPr>
            <w:tcW w:w="839" w:type="pct"/>
            <w:vMerge/>
            <w:tcBorders>
              <w:left w:val="single" w:sz="4" w:space="0" w:color="000000"/>
              <w:right w:val="single" w:sz="4" w:space="0" w:color="000000"/>
            </w:tcBorders>
          </w:tcPr>
          <w:p w14:paraId="1923601F"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p>
        </w:tc>
        <w:tc>
          <w:tcPr>
            <w:tcW w:w="3391" w:type="pct"/>
            <w:gridSpan w:val="5"/>
            <w:tcBorders>
              <w:left w:val="single" w:sz="4" w:space="0" w:color="000000"/>
            </w:tcBorders>
          </w:tcPr>
          <w:p w14:paraId="7D2B38BC" w14:textId="77777777" w:rsidR="003D7625" w:rsidRPr="003D7625" w:rsidRDefault="003D7625" w:rsidP="003D7625">
            <w:pPr>
              <w:numPr>
                <w:ilvl w:val="0"/>
                <w:numId w:val="4"/>
              </w:numPr>
              <w:autoSpaceDE w:val="0"/>
              <w:autoSpaceDN w:val="0"/>
              <w:adjustRightInd w:val="0"/>
              <w:spacing w:after="0" w:line="240" w:lineRule="auto"/>
              <w:jc w:val="left"/>
              <w:rPr>
                <w:rFonts w:ascii="TimesNewRomanPSMT" w:hAnsi="TimesNewRomanPSMT" w:cs="TimesNewRomanPSMT"/>
                <w:sz w:val="16"/>
                <w:szCs w:val="16"/>
              </w:rPr>
            </w:pPr>
            <w:r w:rsidRPr="003D7625">
              <w:rPr>
                <w:rFonts w:ascii="TimesNewRomanPSMT" w:hAnsi="TimesNewRomanPSMT" w:cs="TimesNewRomanPSMT"/>
                <w:sz w:val="16"/>
                <w:szCs w:val="16"/>
              </w:rPr>
              <w:t>Allowable increase of in-stream flow requirement (5)</w:t>
            </w:r>
          </w:p>
        </w:tc>
        <w:tc>
          <w:tcPr>
            <w:tcW w:w="308" w:type="pct"/>
          </w:tcPr>
          <w:p w14:paraId="7E2C7C54" w14:textId="1EF492AA"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r>
              <w:rPr>
                <w:rFonts w:ascii="TimesNewRomanPS-BoldMT" w:hAnsi="TimesNewRomanPS-BoldMT" w:cs="TimesNewRomanPS-BoldMT"/>
                <w:bCs/>
                <w:sz w:val="16"/>
                <w:szCs w:val="16"/>
              </w:rPr>
              <w:t>5</w:t>
            </w:r>
          </w:p>
        </w:tc>
        <w:tc>
          <w:tcPr>
            <w:tcW w:w="462" w:type="pct"/>
          </w:tcPr>
          <w:p w14:paraId="0BAAA26C"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r>
      <w:tr w:rsidR="003D7625" w:rsidRPr="003D7625" w14:paraId="795DAE80" w14:textId="77777777" w:rsidTr="003D7625">
        <w:trPr>
          <w:trHeight w:val="166"/>
        </w:trPr>
        <w:tc>
          <w:tcPr>
            <w:tcW w:w="839" w:type="pct"/>
            <w:vMerge/>
            <w:tcBorders>
              <w:left w:val="single" w:sz="4" w:space="0" w:color="000000"/>
              <w:right w:val="single" w:sz="4" w:space="0" w:color="000000"/>
            </w:tcBorders>
          </w:tcPr>
          <w:p w14:paraId="3F215FA7"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p>
        </w:tc>
        <w:tc>
          <w:tcPr>
            <w:tcW w:w="3391" w:type="pct"/>
            <w:gridSpan w:val="5"/>
            <w:tcBorders>
              <w:left w:val="single" w:sz="4" w:space="0" w:color="000000"/>
            </w:tcBorders>
          </w:tcPr>
          <w:p w14:paraId="7E5F5245" w14:textId="77777777" w:rsidR="003D7625" w:rsidRPr="003D7625" w:rsidRDefault="003D7625" w:rsidP="003D7625">
            <w:pPr>
              <w:numPr>
                <w:ilvl w:val="0"/>
                <w:numId w:val="4"/>
              </w:numPr>
              <w:autoSpaceDE w:val="0"/>
              <w:autoSpaceDN w:val="0"/>
              <w:adjustRightInd w:val="0"/>
              <w:spacing w:after="0" w:line="240" w:lineRule="auto"/>
              <w:jc w:val="left"/>
              <w:rPr>
                <w:rFonts w:ascii="TimesNewRomanPSMT" w:hAnsi="TimesNewRomanPSMT" w:cs="TimesNewRomanPSMT"/>
                <w:sz w:val="16"/>
                <w:szCs w:val="16"/>
              </w:rPr>
            </w:pPr>
            <w:r w:rsidRPr="003D7625">
              <w:rPr>
                <w:rFonts w:ascii="TimesNewRomanPSMT" w:hAnsi="TimesNewRomanPSMT" w:cs="TimesNewRomanPSMT"/>
                <w:sz w:val="16"/>
                <w:szCs w:val="16"/>
              </w:rPr>
              <w:t>Manager concerns as model time period increases (5)</w:t>
            </w:r>
          </w:p>
        </w:tc>
        <w:tc>
          <w:tcPr>
            <w:tcW w:w="308" w:type="pct"/>
          </w:tcPr>
          <w:p w14:paraId="29E421A5" w14:textId="27AB4373"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r>
              <w:rPr>
                <w:rFonts w:ascii="TimesNewRomanPS-BoldMT" w:hAnsi="TimesNewRomanPS-BoldMT" w:cs="TimesNewRomanPS-BoldMT"/>
                <w:bCs/>
                <w:sz w:val="16"/>
                <w:szCs w:val="16"/>
              </w:rPr>
              <w:t>5</w:t>
            </w:r>
          </w:p>
        </w:tc>
        <w:tc>
          <w:tcPr>
            <w:tcW w:w="462" w:type="pct"/>
          </w:tcPr>
          <w:p w14:paraId="2FEB8518"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r>
      <w:tr w:rsidR="003D7625" w:rsidRPr="003D7625" w14:paraId="5A05EF59" w14:textId="77777777" w:rsidTr="003D7625">
        <w:trPr>
          <w:trHeight w:val="166"/>
        </w:trPr>
        <w:tc>
          <w:tcPr>
            <w:tcW w:w="839" w:type="pct"/>
            <w:vMerge/>
            <w:tcBorders>
              <w:left w:val="single" w:sz="4" w:space="0" w:color="000000"/>
              <w:right w:val="single" w:sz="4" w:space="0" w:color="000000"/>
            </w:tcBorders>
          </w:tcPr>
          <w:p w14:paraId="19FC5AF7"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p>
        </w:tc>
        <w:tc>
          <w:tcPr>
            <w:tcW w:w="3391" w:type="pct"/>
            <w:gridSpan w:val="5"/>
            <w:tcBorders>
              <w:left w:val="single" w:sz="4" w:space="0" w:color="000000"/>
            </w:tcBorders>
          </w:tcPr>
          <w:p w14:paraId="013A6FF4" w14:textId="77777777" w:rsidR="003D7625" w:rsidRPr="003D7625" w:rsidRDefault="003D7625" w:rsidP="003D7625">
            <w:pPr>
              <w:numPr>
                <w:ilvl w:val="0"/>
                <w:numId w:val="4"/>
              </w:numPr>
              <w:autoSpaceDE w:val="0"/>
              <w:autoSpaceDN w:val="0"/>
              <w:adjustRightInd w:val="0"/>
              <w:spacing w:after="0" w:line="240" w:lineRule="auto"/>
              <w:jc w:val="left"/>
              <w:rPr>
                <w:rFonts w:ascii="TimesNewRomanPSMT" w:hAnsi="TimesNewRomanPSMT" w:cs="TimesNewRomanPSMT"/>
                <w:sz w:val="16"/>
                <w:szCs w:val="16"/>
              </w:rPr>
            </w:pPr>
            <w:r w:rsidRPr="003D7625">
              <w:rPr>
                <w:rFonts w:ascii="TimesNewRomanPSMT" w:hAnsi="TimesNewRomanPSMT" w:cs="TimesNewRomanPSMT"/>
                <w:sz w:val="16"/>
                <w:szCs w:val="16"/>
              </w:rPr>
              <w:t>New insights gained from modeling work (10)</w:t>
            </w:r>
          </w:p>
        </w:tc>
        <w:tc>
          <w:tcPr>
            <w:tcW w:w="308" w:type="pct"/>
          </w:tcPr>
          <w:p w14:paraId="39E59C4A" w14:textId="3355A12C"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r>
              <w:rPr>
                <w:rFonts w:ascii="TimesNewRomanPS-BoldMT" w:hAnsi="TimesNewRomanPS-BoldMT" w:cs="TimesNewRomanPS-BoldMT"/>
                <w:bCs/>
                <w:sz w:val="16"/>
                <w:szCs w:val="16"/>
              </w:rPr>
              <w:t>8</w:t>
            </w:r>
          </w:p>
        </w:tc>
        <w:tc>
          <w:tcPr>
            <w:tcW w:w="462" w:type="pct"/>
          </w:tcPr>
          <w:p w14:paraId="38A982A6"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r>
      <w:tr w:rsidR="003D7625" w:rsidRPr="003D7625" w14:paraId="50BF6D3F" w14:textId="77777777" w:rsidTr="003D7625">
        <w:trPr>
          <w:trHeight w:val="166"/>
        </w:trPr>
        <w:tc>
          <w:tcPr>
            <w:tcW w:w="839" w:type="pct"/>
            <w:vMerge/>
            <w:tcBorders>
              <w:left w:val="single" w:sz="4" w:space="0" w:color="000000"/>
              <w:right w:val="single" w:sz="4" w:space="0" w:color="000000"/>
            </w:tcBorders>
          </w:tcPr>
          <w:p w14:paraId="30BC0964"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p>
        </w:tc>
        <w:tc>
          <w:tcPr>
            <w:tcW w:w="3391" w:type="pct"/>
            <w:gridSpan w:val="5"/>
            <w:tcBorders>
              <w:left w:val="single" w:sz="4" w:space="0" w:color="000000"/>
            </w:tcBorders>
          </w:tcPr>
          <w:p w14:paraId="38C115EC" w14:textId="77777777" w:rsidR="003D7625" w:rsidRPr="003D7625" w:rsidRDefault="003D7625" w:rsidP="003D7625">
            <w:pPr>
              <w:numPr>
                <w:ilvl w:val="0"/>
                <w:numId w:val="4"/>
              </w:numPr>
              <w:autoSpaceDE w:val="0"/>
              <w:autoSpaceDN w:val="0"/>
              <w:adjustRightInd w:val="0"/>
              <w:spacing w:after="0" w:line="240" w:lineRule="auto"/>
              <w:jc w:val="left"/>
              <w:rPr>
                <w:rFonts w:ascii="TimesNewRomanPSMT" w:hAnsi="TimesNewRomanPSMT" w:cs="TimesNewRomanPSMT"/>
                <w:sz w:val="16"/>
                <w:szCs w:val="16"/>
              </w:rPr>
            </w:pPr>
            <w:r w:rsidRPr="003D7625">
              <w:rPr>
                <w:rFonts w:ascii="TimesNewRomanPSMT" w:hAnsi="TimesNewRomanPSMT" w:cs="TimesNewRomanPSMT"/>
                <w:sz w:val="16"/>
                <w:szCs w:val="16"/>
              </w:rPr>
              <w:t>Provide a link to your GAMS code on Github (0)</w:t>
            </w:r>
          </w:p>
        </w:tc>
        <w:tc>
          <w:tcPr>
            <w:tcW w:w="308" w:type="pct"/>
          </w:tcPr>
          <w:p w14:paraId="6272DB58"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c>
          <w:tcPr>
            <w:tcW w:w="462" w:type="pct"/>
          </w:tcPr>
          <w:p w14:paraId="6B55AC49"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r>
      <w:tr w:rsidR="003D7625" w:rsidRPr="003D7625" w14:paraId="1936FB5C" w14:textId="77777777" w:rsidTr="003D7625">
        <w:trPr>
          <w:trHeight w:val="166"/>
        </w:trPr>
        <w:tc>
          <w:tcPr>
            <w:tcW w:w="839" w:type="pct"/>
            <w:vMerge/>
            <w:tcBorders>
              <w:left w:val="single" w:sz="4" w:space="0" w:color="000000"/>
              <w:right w:val="single" w:sz="4" w:space="0" w:color="000000"/>
            </w:tcBorders>
          </w:tcPr>
          <w:p w14:paraId="5ACEE61F" w14:textId="77777777" w:rsidR="003D7625" w:rsidRPr="003D7625" w:rsidRDefault="003D7625" w:rsidP="00CF13EA">
            <w:pPr>
              <w:autoSpaceDE w:val="0"/>
              <w:autoSpaceDN w:val="0"/>
              <w:adjustRightInd w:val="0"/>
              <w:jc w:val="center"/>
              <w:rPr>
                <w:rFonts w:ascii="TimesNewRomanPS-BoldMT" w:hAnsi="TimesNewRomanPS-BoldMT" w:cs="TimesNewRomanPS-BoldMT"/>
                <w:b/>
                <w:bCs/>
                <w:sz w:val="16"/>
                <w:szCs w:val="16"/>
              </w:rPr>
            </w:pPr>
          </w:p>
        </w:tc>
        <w:tc>
          <w:tcPr>
            <w:tcW w:w="3391" w:type="pct"/>
            <w:gridSpan w:val="5"/>
            <w:tcBorders>
              <w:left w:val="single" w:sz="4" w:space="0" w:color="000000"/>
            </w:tcBorders>
          </w:tcPr>
          <w:p w14:paraId="4E5F241A" w14:textId="77777777" w:rsidR="003D7625" w:rsidRPr="003D7625" w:rsidRDefault="003D7625" w:rsidP="003D7625">
            <w:pPr>
              <w:numPr>
                <w:ilvl w:val="0"/>
                <w:numId w:val="4"/>
              </w:numPr>
              <w:autoSpaceDE w:val="0"/>
              <w:autoSpaceDN w:val="0"/>
              <w:adjustRightInd w:val="0"/>
              <w:spacing w:after="0" w:line="240" w:lineRule="auto"/>
              <w:jc w:val="left"/>
              <w:rPr>
                <w:rFonts w:ascii="TimesNewRomanPSMT" w:hAnsi="TimesNewRomanPSMT" w:cs="TimesNewRomanPSMT"/>
                <w:sz w:val="16"/>
                <w:szCs w:val="16"/>
              </w:rPr>
            </w:pPr>
          </w:p>
        </w:tc>
        <w:tc>
          <w:tcPr>
            <w:tcW w:w="308" w:type="pct"/>
          </w:tcPr>
          <w:p w14:paraId="32F8E86A"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c>
          <w:tcPr>
            <w:tcW w:w="462" w:type="pct"/>
          </w:tcPr>
          <w:p w14:paraId="11F904BA" w14:textId="77777777" w:rsidR="003D7625" w:rsidRPr="003D7625" w:rsidRDefault="003D7625" w:rsidP="00CF13EA">
            <w:pPr>
              <w:autoSpaceDE w:val="0"/>
              <w:autoSpaceDN w:val="0"/>
              <w:adjustRightInd w:val="0"/>
              <w:jc w:val="center"/>
              <w:rPr>
                <w:rFonts w:ascii="TimesNewRomanPS-BoldMT" w:hAnsi="TimesNewRomanPS-BoldMT" w:cs="TimesNewRomanPS-BoldMT"/>
                <w:bCs/>
                <w:sz w:val="16"/>
                <w:szCs w:val="16"/>
              </w:rPr>
            </w:pPr>
          </w:p>
        </w:tc>
      </w:tr>
    </w:tbl>
    <w:p w14:paraId="19C43569" w14:textId="77777777" w:rsidR="003D7625" w:rsidRPr="003D7625" w:rsidRDefault="003D7625" w:rsidP="003D7625">
      <w:pPr>
        <w:pStyle w:val="ListParagraph"/>
      </w:pPr>
    </w:p>
    <w:p w14:paraId="6C905226" w14:textId="77777777" w:rsidR="00E27F8D" w:rsidRDefault="00E27F8D" w:rsidP="00E27F8D">
      <w:pPr>
        <w:pStyle w:val="ListParagraph"/>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0"/>
        <w:gridCol w:w="1171"/>
        <w:gridCol w:w="1585"/>
        <w:gridCol w:w="2093"/>
        <w:gridCol w:w="1753"/>
        <w:gridCol w:w="2590"/>
        <w:gridCol w:w="837"/>
        <w:gridCol w:w="1251"/>
      </w:tblGrid>
      <w:tr w:rsidR="003D7625" w:rsidRPr="00BC4A94" w14:paraId="597D8EDA" w14:textId="77777777" w:rsidTr="003D7625">
        <w:tc>
          <w:tcPr>
            <w:tcW w:w="645" w:type="pct"/>
            <w:vAlign w:val="center"/>
          </w:tcPr>
          <w:p w14:paraId="5BA96E42" w14:textId="77777777" w:rsidR="003D7625" w:rsidRDefault="003D7625" w:rsidP="00CF13EA">
            <w:pPr>
              <w:autoSpaceDE w:val="0"/>
              <w:autoSpaceDN w:val="0"/>
              <w:adjustRightInd w:val="0"/>
              <w:jc w:val="center"/>
              <w:rPr>
                <w:rFonts w:ascii="TimesNewRomanPS-BoldMT" w:hAnsi="TimesNewRomanPS-BoldMT" w:cs="TimesNewRomanPS-BoldMT"/>
                <w:b/>
                <w:bCs/>
              </w:rPr>
            </w:pPr>
            <w:r>
              <w:br w:type="page"/>
            </w:r>
            <w:r w:rsidRPr="00BC4A94">
              <w:rPr>
                <w:rFonts w:ascii="TimesNewRomanPS-BoldMT" w:hAnsi="TimesNewRomanPS-BoldMT" w:cs="TimesNewRomanPS-BoldMT"/>
                <w:b/>
                <w:bCs/>
              </w:rPr>
              <w:t>Category</w:t>
            </w:r>
          </w:p>
          <w:p w14:paraId="0DF7C294"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(Max. Score)</w:t>
            </w:r>
          </w:p>
        </w:tc>
        <w:tc>
          <w:tcPr>
            <w:tcW w:w="452" w:type="pct"/>
            <w:vAlign w:val="center"/>
          </w:tcPr>
          <w:p w14:paraId="74F0711E"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612" w:type="pct"/>
            <w:tcBorders>
              <w:bottom w:val="single" w:sz="4" w:space="0" w:color="auto"/>
            </w:tcBorders>
            <w:vAlign w:val="center"/>
          </w:tcPr>
          <w:p w14:paraId="4730856F"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Doesn’t</w:t>
            </w:r>
            <w:r w:rsidRPr="00BC4A94">
              <w:rPr>
                <w:rFonts w:ascii="TimesNewRomanPS-BoldMT" w:hAnsi="TimesNewRomanPS-BoldMT" w:cs="TimesNewRomanPS-BoldMT"/>
                <w:b/>
                <w:bCs/>
              </w:rPr>
              <w:t xml:space="preserve"> Meet Standard</w:t>
            </w:r>
          </w:p>
        </w:tc>
        <w:tc>
          <w:tcPr>
            <w:tcW w:w="808" w:type="pct"/>
            <w:vAlign w:val="center"/>
          </w:tcPr>
          <w:p w14:paraId="2B7BBEC7"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677" w:type="pct"/>
            <w:vAlign w:val="center"/>
          </w:tcPr>
          <w:p w14:paraId="4552AEC3"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1000" w:type="pct"/>
            <w:vAlign w:val="center"/>
          </w:tcPr>
          <w:p w14:paraId="100739D9"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323" w:type="pct"/>
            <w:vAlign w:val="center"/>
          </w:tcPr>
          <w:p w14:paraId="0042E67E"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484" w:type="pct"/>
            <w:vAlign w:val="center"/>
          </w:tcPr>
          <w:p w14:paraId="21912D24"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3D7625" w:rsidRPr="00BC4A94" w14:paraId="7F977274" w14:textId="77777777" w:rsidTr="003D7625">
        <w:tc>
          <w:tcPr>
            <w:tcW w:w="645" w:type="pct"/>
          </w:tcPr>
          <w:p w14:paraId="40DE2214" w14:textId="77777777" w:rsidR="003D7625" w:rsidRDefault="003D7625" w:rsidP="00CF13EA">
            <w:pPr>
              <w:autoSpaceDE w:val="0"/>
              <w:autoSpaceDN w:val="0"/>
              <w:adjustRightInd w:val="0"/>
              <w:jc w:val="center"/>
              <w:rPr>
                <w:rFonts w:ascii="TimesNewRomanPS-BoldMT" w:hAnsi="TimesNewRomanPS-BoldMT" w:cs="TimesNewRomanPS-BoldMT"/>
                <w:b/>
                <w:bCs/>
              </w:rPr>
            </w:pPr>
            <w:r>
              <w:br w:type="page"/>
            </w:r>
            <w:r>
              <w:br w:type="page"/>
            </w:r>
            <w:r w:rsidRPr="00BC4A94">
              <w:rPr>
                <w:rFonts w:ascii="TimesNewRomanPS-BoldMT" w:hAnsi="TimesNewRomanPS-BoldMT" w:cs="TimesNewRomanPS-BoldMT"/>
                <w:b/>
                <w:bCs/>
              </w:rPr>
              <w:t>Word Usage and Format</w:t>
            </w:r>
          </w:p>
          <w:p w14:paraId="24CE2DC9"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(7)</w:t>
            </w:r>
          </w:p>
        </w:tc>
        <w:tc>
          <w:tcPr>
            <w:tcW w:w="452" w:type="pct"/>
            <w:tcBorders>
              <w:right w:val="single" w:sz="4" w:space="0" w:color="auto"/>
            </w:tcBorders>
          </w:tcPr>
          <w:p w14:paraId="14BF4DAA" w14:textId="77777777" w:rsidR="003D7625" w:rsidRPr="00BC4A94" w:rsidRDefault="003D7625" w:rsidP="00CF13EA">
            <w:pPr>
              <w:autoSpaceDE w:val="0"/>
              <w:autoSpaceDN w:val="0"/>
              <w:adjustRightInd w:val="0"/>
              <w:rPr>
                <w:rFonts w:ascii="TimesNewRomanPS-BoldMT" w:hAnsi="TimesNewRomanPS-BoldMT" w:cs="TimesNewRomanPS-BoldMT"/>
                <w:bCs/>
                <w:szCs w:val="24"/>
              </w:rPr>
            </w:pPr>
            <w:r w:rsidRPr="00BC4A94">
              <w:rPr>
                <w:rFonts w:ascii="TimesNewRomanPSMT" w:hAnsi="TimesNewRomanPSMT" w:cs="TimesNewRomanPSMT"/>
              </w:rPr>
              <w:t>Not applicable</w:t>
            </w:r>
          </w:p>
        </w:tc>
        <w:tc>
          <w:tcPr>
            <w:tcW w:w="612" w:type="pct"/>
            <w:tcBorders>
              <w:top w:val="single" w:sz="4" w:space="0" w:color="auto"/>
              <w:left w:val="single" w:sz="4" w:space="0" w:color="auto"/>
              <w:bottom w:val="single" w:sz="4" w:space="0" w:color="auto"/>
              <w:right w:val="single" w:sz="4" w:space="0" w:color="auto"/>
            </w:tcBorders>
          </w:tcPr>
          <w:p w14:paraId="0A133DD7" w14:textId="77777777" w:rsidR="003D7625" w:rsidRPr="00BC4A94" w:rsidRDefault="003D7625" w:rsidP="00CF13EA">
            <w:pPr>
              <w:autoSpaceDE w:val="0"/>
              <w:autoSpaceDN w:val="0"/>
              <w:adjustRightInd w:val="0"/>
              <w:rPr>
                <w:rFonts w:ascii="TimesNewRomanPS-BoldMT" w:hAnsi="TimesNewRomanPS-BoldMT" w:cs="TimesNewRomanPS-BoldMT"/>
                <w:bCs/>
                <w:szCs w:val="24"/>
              </w:rPr>
            </w:pPr>
            <w:r w:rsidRPr="00BC4A94">
              <w:rPr>
                <w:rFonts w:ascii="TimesNewRomanPSMT" w:hAnsi="TimesNewRomanPSMT" w:cs="TimesNewRomanPSMT"/>
              </w:rPr>
              <w:t>Numerous and distracting errors in punctuation, capitalization, spelling, sentence structure, word usage</w:t>
            </w:r>
            <w:r>
              <w:rPr>
                <w:rFonts w:ascii="TimesNewRomanPSMT" w:hAnsi="TimesNewRomanPSMT" w:cs="TimesNewRomanPSMT"/>
              </w:rPr>
              <w:t>, significant figures, tables, and figures</w:t>
            </w:r>
            <w:r w:rsidRPr="00BC4A94">
              <w:rPr>
                <w:rFonts w:ascii="TimesNewRomanPSMT" w:hAnsi="TimesNewRomanPSMT" w:cs="TimesNewRomanPSMT"/>
              </w:rPr>
              <w:t>.</w:t>
            </w:r>
            <w:r>
              <w:rPr>
                <w:rFonts w:ascii="TimesNewRomanPSMT" w:hAnsi="TimesNewRomanPSMT" w:cs="TimesNewRomanPSMT"/>
              </w:rPr>
              <w:t xml:space="preserve"> Data vomited onto page(s).</w:t>
            </w:r>
            <w:r w:rsidRPr="00BC4A94">
              <w:rPr>
                <w:rFonts w:ascii="TimesNewRomanPSMT" w:hAnsi="TimesNewRomanPSMT" w:cs="TimesNewRomanPSMT"/>
              </w:rPr>
              <w:t xml:space="preserve"> Unacceptable </w:t>
            </w:r>
            <w:r>
              <w:rPr>
                <w:rFonts w:ascii="TimesNewRomanPSMT" w:hAnsi="TimesNewRomanPSMT" w:cs="TimesNewRomanPSMT"/>
              </w:rPr>
              <w:t>/</w:t>
            </w:r>
            <w:r w:rsidRPr="00BC4A94">
              <w:rPr>
                <w:rFonts w:ascii="TimesNewRomanPSMT" w:hAnsi="TimesNewRomanPSMT" w:cs="TimesNewRomanPSMT"/>
              </w:rPr>
              <w:t xml:space="preserve"> unprofessional at the </w:t>
            </w:r>
            <w:r>
              <w:rPr>
                <w:rFonts w:ascii="TimesNewRomanPSMT" w:hAnsi="TimesNewRomanPSMT" w:cs="TimesNewRomanPSMT"/>
              </w:rPr>
              <w:t>graduate</w:t>
            </w:r>
            <w:r w:rsidRPr="00BC4A94">
              <w:rPr>
                <w:rFonts w:ascii="TimesNewRomanPSMT" w:hAnsi="TimesNewRomanPSMT" w:cs="TimesNewRomanPSMT"/>
              </w:rPr>
              <w:t xml:space="preserve"> level.</w:t>
            </w:r>
            <w:r>
              <w:rPr>
                <w:rFonts w:ascii="TimesNewRomanPSMT" w:hAnsi="TimesNewRomanPSMT" w:cs="TimesNewRomanPSMT"/>
              </w:rPr>
              <w:t xml:space="preserve"> </w:t>
            </w:r>
            <w:r>
              <w:t xml:space="preserve"> </w:t>
            </w:r>
            <w:r w:rsidRPr="00431970">
              <w:rPr>
                <w:bdr w:val="single" w:sz="4" w:space="0" w:color="auto"/>
              </w:rPr>
              <w:t xml:space="preserve">1 – </w:t>
            </w:r>
            <w:r>
              <w:rPr>
                <w:bdr w:val="single" w:sz="4" w:space="0" w:color="auto"/>
              </w:rPr>
              <w:t>5</w:t>
            </w:r>
          </w:p>
        </w:tc>
        <w:tc>
          <w:tcPr>
            <w:tcW w:w="808" w:type="pct"/>
            <w:tcBorders>
              <w:left w:val="single" w:sz="4" w:space="0" w:color="auto"/>
            </w:tcBorders>
          </w:tcPr>
          <w:p w14:paraId="1F3814BC" w14:textId="77777777" w:rsidR="003D7625" w:rsidRDefault="003D7625" w:rsidP="00CF13EA">
            <w:pPr>
              <w:autoSpaceDE w:val="0"/>
              <w:autoSpaceDN w:val="0"/>
              <w:adjustRightInd w:val="0"/>
              <w:rPr>
                <w:rFonts w:ascii="TimesNewRomanPSMT" w:hAnsi="TimesNewRomanPSMT" w:cs="TimesNewRomanPSMT"/>
              </w:rPr>
            </w:pPr>
            <w:r w:rsidRPr="00BC4A94">
              <w:rPr>
                <w:rFonts w:ascii="TimesNewRomanPSMT" w:hAnsi="TimesNewRomanPSMT" w:cs="TimesNewRomanPSMT"/>
              </w:rPr>
              <w:t xml:space="preserve">Misspelled words, poor English grammar and word choice. </w:t>
            </w:r>
            <w:r>
              <w:rPr>
                <w:rFonts w:ascii="TimesNewRomanPSMT" w:hAnsi="TimesNewRomanPSMT" w:cs="TimesNewRomanPSMT"/>
              </w:rPr>
              <w:t>Main body of report is either longer or significantly less than one page. Figures</w:t>
            </w:r>
            <w:r w:rsidRPr="00BC4A94">
              <w:rPr>
                <w:rFonts w:ascii="TimesNewRomanPSMT" w:hAnsi="TimesNewRomanPSMT" w:cs="TimesNewRomanPSMT"/>
              </w:rPr>
              <w:t xml:space="preserve"> are too small and/or under-labeled, although they are usually of acceptable quality and focus. </w:t>
            </w:r>
            <w:r>
              <w:rPr>
                <w:rFonts w:ascii="TimesNewRomanPSMT" w:hAnsi="TimesNewRomanPSMT" w:cs="TimesNewRomanPSMT"/>
              </w:rPr>
              <w:t xml:space="preserve">Tables incoherent or not cohesive. </w:t>
            </w:r>
            <w:r w:rsidRPr="00BC4A94">
              <w:rPr>
                <w:rFonts w:ascii="TimesNewRomanPSMT" w:hAnsi="TimesNewRomanPSMT" w:cs="TimesNewRomanPSMT"/>
              </w:rPr>
              <w:t xml:space="preserve">Bad font sizes. </w:t>
            </w:r>
            <w:r>
              <w:rPr>
                <w:rFonts w:ascii="TimesNewRomanPSMT" w:hAnsi="TimesNewRomanPSMT" w:cs="TimesNewRomanPSMT"/>
              </w:rPr>
              <w:t xml:space="preserve">Too much or too little data in appendices. </w:t>
            </w:r>
            <w:r w:rsidRPr="00BC4A94">
              <w:rPr>
                <w:rFonts w:ascii="TimesNewRomanPSMT" w:hAnsi="TimesNewRomanPSMT" w:cs="TimesNewRomanPSMT"/>
              </w:rPr>
              <w:t>Could be improved by being more meticulous.</w:t>
            </w:r>
          </w:p>
          <w:p w14:paraId="4580298B" w14:textId="77777777" w:rsidR="003D7625" w:rsidRPr="00BC4A94" w:rsidRDefault="003D7625" w:rsidP="00CF13EA">
            <w:pPr>
              <w:autoSpaceDE w:val="0"/>
              <w:autoSpaceDN w:val="0"/>
              <w:adjustRightInd w:val="0"/>
              <w:jc w:val="center"/>
              <w:rPr>
                <w:rFonts w:ascii="TimesNewRomanPS-BoldMT" w:hAnsi="TimesNewRomanPS-BoldMT" w:cs="TimesNewRomanPS-BoldMT"/>
                <w:bCs/>
                <w:szCs w:val="24"/>
              </w:rPr>
            </w:pPr>
            <w:r>
              <w:rPr>
                <w:rFonts w:ascii="TimesNewRomanPSMT" w:hAnsi="TimesNewRomanPSMT" w:cs="TimesNewRomanPSMT"/>
                <w:bdr w:val="single" w:sz="4" w:space="0" w:color="auto"/>
              </w:rPr>
              <w:t>5</w:t>
            </w:r>
          </w:p>
        </w:tc>
        <w:tc>
          <w:tcPr>
            <w:tcW w:w="677" w:type="pct"/>
          </w:tcPr>
          <w:p w14:paraId="60C68AA4" w14:textId="77777777" w:rsidR="003D7625" w:rsidRDefault="003D7625" w:rsidP="00CF13EA">
            <w:pPr>
              <w:autoSpaceDE w:val="0"/>
              <w:autoSpaceDN w:val="0"/>
              <w:adjustRightInd w:val="0"/>
              <w:rPr>
                <w:rFonts w:ascii="TimesNewRomanPSMT" w:hAnsi="TimesNewRomanPSMT" w:cs="TimesNewRomanPSMT"/>
              </w:rPr>
            </w:pPr>
            <w:r w:rsidRPr="00BC4A94">
              <w:rPr>
                <w:rFonts w:ascii="TimesNewRomanPSMT" w:hAnsi="TimesNewRomanPSMT" w:cs="TimesNewRomanPSMT"/>
              </w:rPr>
              <w:t xml:space="preserve">Almost no errors in punctuation, capitalization, spelling, sentence </w:t>
            </w:r>
            <w:r>
              <w:rPr>
                <w:rFonts w:ascii="TimesNewRomanPSMT" w:hAnsi="TimesNewRomanPSMT" w:cs="TimesNewRomanPSMT"/>
              </w:rPr>
              <w:t xml:space="preserve">structure, </w:t>
            </w:r>
            <w:r w:rsidRPr="00BC4A94">
              <w:rPr>
                <w:rFonts w:ascii="TimesNewRomanPSMT" w:hAnsi="TimesNewRomanPSMT" w:cs="TimesNewRomanPSMT"/>
              </w:rPr>
              <w:t>word usage</w:t>
            </w:r>
            <w:r>
              <w:rPr>
                <w:rFonts w:ascii="TimesNewRomanPSMT" w:hAnsi="TimesNewRomanPSMT" w:cs="TimesNewRomanPSMT"/>
              </w:rPr>
              <w:t>, significant figures, and presentation of figures, tables, and appendices</w:t>
            </w:r>
            <w:r w:rsidRPr="00BC4A94">
              <w:rPr>
                <w:rFonts w:ascii="TimesNewRomanPSMT" w:hAnsi="TimesNewRomanPSMT" w:cs="TimesNewRomanPSMT"/>
              </w:rPr>
              <w:t>.</w:t>
            </w:r>
            <w:r>
              <w:rPr>
                <w:rFonts w:ascii="TimesNewRomanPSMT" w:hAnsi="TimesNewRomanPSMT" w:cs="TimesNewRomanPSMT"/>
              </w:rPr>
              <w:t xml:space="preserve"> Main body of report is one page or less</w:t>
            </w:r>
            <w:r w:rsidRPr="00BC4A94">
              <w:rPr>
                <w:rFonts w:ascii="TimesNewRomanPSMT" w:hAnsi="TimesNewRomanPSMT" w:cs="TimesNewRomanPSMT"/>
              </w:rPr>
              <w:t xml:space="preserve"> </w:t>
            </w:r>
          </w:p>
          <w:p w14:paraId="3BC1AAEB" w14:textId="77777777" w:rsidR="003D7625" w:rsidRDefault="003D7625" w:rsidP="00CF13EA">
            <w:pPr>
              <w:autoSpaceDE w:val="0"/>
              <w:autoSpaceDN w:val="0"/>
              <w:adjustRightInd w:val="0"/>
              <w:rPr>
                <w:rFonts w:ascii="TimesNewRomanPSMT" w:hAnsi="TimesNewRomanPSMT" w:cs="TimesNewRomanPSMT"/>
              </w:rPr>
            </w:pPr>
          </w:p>
          <w:p w14:paraId="0FC6BE15" w14:textId="77777777" w:rsidR="003D7625" w:rsidRDefault="003D7625" w:rsidP="00CF13EA">
            <w:pPr>
              <w:autoSpaceDE w:val="0"/>
              <w:autoSpaceDN w:val="0"/>
              <w:adjustRightInd w:val="0"/>
              <w:rPr>
                <w:rFonts w:ascii="TimesNewRomanPSMT" w:hAnsi="TimesNewRomanPSMT" w:cs="TimesNewRomanPSMT"/>
              </w:rPr>
            </w:pPr>
          </w:p>
          <w:p w14:paraId="5676F4C2" w14:textId="77777777" w:rsidR="003D7625" w:rsidRPr="00BC4A94" w:rsidRDefault="003D7625" w:rsidP="00CF13EA">
            <w:pPr>
              <w:autoSpaceDE w:val="0"/>
              <w:autoSpaceDN w:val="0"/>
              <w:adjustRightInd w:val="0"/>
              <w:jc w:val="center"/>
              <w:rPr>
                <w:rFonts w:ascii="TimesNewRomanPS-BoldMT" w:hAnsi="TimesNewRomanPS-BoldMT" w:cs="TimesNewRomanPS-BoldMT"/>
                <w:bCs/>
                <w:szCs w:val="24"/>
              </w:rPr>
            </w:pPr>
            <w:r>
              <w:rPr>
                <w:rFonts w:ascii="TimesNewRomanPSMT" w:hAnsi="TimesNewRomanPSMT" w:cs="TimesNewRomanPSMT"/>
                <w:bdr w:val="single" w:sz="4" w:space="0" w:color="auto"/>
              </w:rPr>
              <w:t>6</w:t>
            </w:r>
          </w:p>
        </w:tc>
        <w:tc>
          <w:tcPr>
            <w:tcW w:w="1000" w:type="pct"/>
          </w:tcPr>
          <w:p w14:paraId="2C989B1B" w14:textId="77777777" w:rsidR="003D7625" w:rsidRPr="00BC4A94" w:rsidRDefault="003D7625" w:rsidP="00CF13EA">
            <w:pPr>
              <w:autoSpaceDE w:val="0"/>
              <w:autoSpaceDN w:val="0"/>
              <w:adjustRightInd w:val="0"/>
              <w:rPr>
                <w:rFonts w:ascii="TimesNewRomanPS-BoldMT" w:hAnsi="TimesNewRomanPS-BoldMT" w:cs="TimesNewRomanPS-BoldMT"/>
                <w:bCs/>
                <w:szCs w:val="24"/>
              </w:rPr>
            </w:pPr>
            <w:r w:rsidRPr="00BC4A94">
              <w:rPr>
                <w:rFonts w:ascii="TimesNewRomanPSMT" w:hAnsi="TimesNewRomanPSMT" w:cs="TimesNewRomanPSMT"/>
              </w:rPr>
              <w:t xml:space="preserve">Punctuation, capitalization, spelling, sentence </w:t>
            </w:r>
            <w:r>
              <w:rPr>
                <w:rFonts w:ascii="TimesNewRomanPSMT" w:hAnsi="TimesNewRomanPSMT" w:cs="TimesNewRomanPSMT"/>
              </w:rPr>
              <w:t xml:space="preserve">structure, </w:t>
            </w:r>
            <w:r w:rsidRPr="00BC4A94">
              <w:rPr>
                <w:rFonts w:ascii="TimesNewRomanPSMT" w:hAnsi="TimesNewRomanPSMT" w:cs="TimesNewRomanPSMT"/>
              </w:rPr>
              <w:t>word usage</w:t>
            </w:r>
            <w:r>
              <w:rPr>
                <w:rFonts w:ascii="TimesNewRomanPSMT" w:hAnsi="TimesNewRomanPSMT" w:cs="TimesNewRomanPSMT"/>
              </w:rPr>
              <w:t>, and significant figures</w:t>
            </w:r>
            <w:r w:rsidRPr="00BC4A94">
              <w:rPr>
                <w:rFonts w:ascii="TimesNewRomanPSMT" w:hAnsi="TimesNewRomanPSMT" w:cs="TimesNewRomanPSMT"/>
              </w:rPr>
              <w:t xml:space="preserve"> all correct. </w:t>
            </w:r>
            <w:r>
              <w:rPr>
                <w:rFonts w:ascii="TimesNewRomanPSMT" w:hAnsi="TimesNewRomanPSMT" w:cs="TimesNewRomanPSMT"/>
              </w:rPr>
              <w:t xml:space="preserve">Main body of report is one page or less. </w:t>
            </w:r>
            <w:r w:rsidRPr="00BC4A94">
              <w:rPr>
                <w:rFonts w:ascii="TimesNewRomanPSMT" w:hAnsi="TimesNewRomanPSMT" w:cs="TimesNewRomanPSMT"/>
              </w:rPr>
              <w:t>Clear</w:t>
            </w:r>
            <w:r>
              <w:rPr>
                <w:rFonts w:ascii="TimesNewRomanPSMT" w:hAnsi="TimesNewRomanPSMT" w:cs="TimesNewRomanPSMT"/>
              </w:rPr>
              <w:t>, consistent</w:t>
            </w:r>
            <w:r w:rsidRPr="00BC4A94">
              <w:rPr>
                <w:rFonts w:ascii="TimesNewRomanPSMT" w:hAnsi="TimesNewRomanPSMT" w:cs="TimesNewRomanPSMT"/>
              </w:rPr>
              <w:t xml:space="preserve"> fonts. Good word processing skills. </w:t>
            </w:r>
            <w:r>
              <w:rPr>
                <w:rFonts w:ascii="TimesNewRomanPSMT" w:hAnsi="TimesNewRomanPSMT" w:cs="TimesNewRomanPSMT"/>
              </w:rPr>
              <w:t>Figures</w:t>
            </w:r>
            <w:r w:rsidRPr="00BC4A94">
              <w:rPr>
                <w:rFonts w:ascii="TimesNewRomanPSMT" w:hAnsi="TimesNewRomanPSMT" w:cs="TimesNewRomanPSMT"/>
              </w:rPr>
              <w:t xml:space="preserve"> have adequate contrast. Informative figure </w:t>
            </w:r>
            <w:r>
              <w:rPr>
                <w:rFonts w:ascii="TimesNewRomanPSMT" w:hAnsi="TimesNewRomanPSMT" w:cs="TimesNewRomanPSMT"/>
              </w:rPr>
              <w:t>and table titles and legends</w:t>
            </w:r>
            <w:r w:rsidRPr="00BC4A94">
              <w:rPr>
                <w:rFonts w:ascii="TimesNewRomanPSMT" w:hAnsi="TimesNewRomanPSMT" w:cs="TimesNewRomanPSMT"/>
              </w:rPr>
              <w:t xml:space="preserve">. </w:t>
            </w:r>
            <w:r>
              <w:rPr>
                <w:rFonts w:ascii="TimesNewRomanPSMT" w:hAnsi="TimesNewRomanPSMT" w:cs="TimesNewRomanPSMT"/>
              </w:rPr>
              <w:t>Figures</w:t>
            </w:r>
            <w:r w:rsidRPr="00BC4A94">
              <w:rPr>
                <w:rFonts w:ascii="TimesNewRomanPSMT" w:hAnsi="TimesNewRomanPSMT" w:cs="TimesNewRomanPSMT"/>
              </w:rPr>
              <w:t xml:space="preserve"> have appropriate axis tick </w:t>
            </w:r>
            <w:r>
              <w:rPr>
                <w:rFonts w:ascii="TimesNewRomanPSMT" w:hAnsi="TimesNewRomanPSMT" w:cs="TimesNewRomanPSMT"/>
              </w:rPr>
              <w:t xml:space="preserve">spacing, </w:t>
            </w:r>
            <w:r w:rsidRPr="00BC4A94">
              <w:rPr>
                <w:rFonts w:ascii="TimesNewRomanPSMT" w:hAnsi="TimesNewRomanPSMT" w:cs="TimesNewRomanPSMT"/>
              </w:rPr>
              <w:t>labels</w:t>
            </w:r>
            <w:r>
              <w:rPr>
                <w:rFonts w:ascii="TimesNewRomanPSMT" w:hAnsi="TimesNewRomanPSMT" w:cs="TimesNewRomanPSMT"/>
              </w:rPr>
              <w:t>, units, and legends</w:t>
            </w:r>
            <w:r w:rsidRPr="00BC4A94">
              <w:rPr>
                <w:rFonts w:ascii="TimesNewRomanPSMT" w:hAnsi="TimesNewRomanPSMT" w:cs="TimesNewRomanPSMT"/>
              </w:rPr>
              <w:t xml:space="preserve">. </w:t>
            </w:r>
            <w:r>
              <w:rPr>
                <w:rFonts w:ascii="TimesNewRomanPSMT" w:hAnsi="TimesNewRomanPSMT" w:cs="TimesNewRomanPSMT"/>
              </w:rPr>
              <w:t xml:space="preserve">Table columns cohesive, labeled, and specify units. </w:t>
            </w:r>
            <w:r w:rsidRPr="00BC4A94">
              <w:rPr>
                <w:rFonts w:ascii="TimesNewRomanPSMT" w:hAnsi="TimesNewRomanPSMT" w:cs="TimesNewRomanPSMT"/>
              </w:rPr>
              <w:t>Document is stapled</w:t>
            </w:r>
            <w:r>
              <w:rPr>
                <w:rFonts w:ascii="TimesNewRomanPSMT" w:hAnsi="TimesNewRomanPSMT" w:cs="TimesNewRomanPSMT"/>
              </w:rPr>
              <w:t xml:space="preserve">. Appendices, if provided, are separated by topic, and each have a title, discussion, and proper formatting and display of information    </w:t>
            </w:r>
            <w:r>
              <w:rPr>
                <w:rFonts w:ascii="TimesNewRomanPSMT" w:hAnsi="TimesNewRomanPSMT" w:cs="TimesNewRomanPSMT"/>
                <w:bdr w:val="single" w:sz="4" w:space="0" w:color="auto"/>
              </w:rPr>
              <w:t>7</w:t>
            </w:r>
          </w:p>
        </w:tc>
        <w:tc>
          <w:tcPr>
            <w:tcW w:w="323" w:type="pct"/>
          </w:tcPr>
          <w:p w14:paraId="75833279" w14:textId="7714F02B" w:rsidR="003D7625" w:rsidRPr="00BC4A94" w:rsidRDefault="003D7625" w:rsidP="00CF13EA">
            <w:pPr>
              <w:autoSpaceDE w:val="0"/>
              <w:autoSpaceDN w:val="0"/>
              <w:adjustRightInd w:val="0"/>
              <w:jc w:val="center"/>
              <w:rPr>
                <w:rFonts w:ascii="TimesNewRomanPS-BoldMT" w:hAnsi="TimesNewRomanPS-BoldMT" w:cs="TimesNewRomanPS-BoldMT"/>
                <w:bCs/>
                <w:szCs w:val="24"/>
              </w:rPr>
            </w:pPr>
            <w:r>
              <w:rPr>
                <w:rFonts w:ascii="TimesNewRomanPS-BoldMT" w:hAnsi="TimesNewRomanPS-BoldMT" w:cs="TimesNewRomanPS-BoldMT"/>
                <w:bCs/>
                <w:szCs w:val="24"/>
              </w:rPr>
              <w:t>6</w:t>
            </w:r>
          </w:p>
        </w:tc>
        <w:tc>
          <w:tcPr>
            <w:tcW w:w="484" w:type="pct"/>
          </w:tcPr>
          <w:p w14:paraId="453439BA" w14:textId="77777777" w:rsidR="003D7625" w:rsidRPr="00BC4A94" w:rsidRDefault="003D7625" w:rsidP="00CF13EA">
            <w:pPr>
              <w:autoSpaceDE w:val="0"/>
              <w:autoSpaceDN w:val="0"/>
              <w:adjustRightInd w:val="0"/>
              <w:jc w:val="center"/>
              <w:rPr>
                <w:rFonts w:ascii="TimesNewRomanPS-BoldMT" w:hAnsi="TimesNewRomanPS-BoldMT" w:cs="TimesNewRomanPS-BoldMT"/>
                <w:bCs/>
                <w:szCs w:val="24"/>
              </w:rPr>
            </w:pPr>
          </w:p>
        </w:tc>
      </w:tr>
      <w:tr w:rsidR="003D7625" w:rsidRPr="00BC4A94" w14:paraId="626E8990" w14:textId="77777777" w:rsidTr="003D7625">
        <w:tc>
          <w:tcPr>
            <w:tcW w:w="645" w:type="pct"/>
          </w:tcPr>
          <w:p w14:paraId="700EBCD5" w14:textId="77777777" w:rsidR="003D7625" w:rsidRDefault="003D7625" w:rsidP="00CF13EA">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lastRenderedPageBreak/>
              <w:t>Conclusion</w:t>
            </w:r>
          </w:p>
          <w:p w14:paraId="006F186A"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(4)</w:t>
            </w:r>
          </w:p>
        </w:tc>
        <w:tc>
          <w:tcPr>
            <w:tcW w:w="452" w:type="pct"/>
          </w:tcPr>
          <w:p w14:paraId="410856AD" w14:textId="77777777" w:rsidR="003D7625" w:rsidRDefault="003D7625" w:rsidP="00CF13EA">
            <w:pPr>
              <w:autoSpaceDE w:val="0"/>
              <w:autoSpaceDN w:val="0"/>
              <w:adjustRightInd w:val="0"/>
              <w:rPr>
                <w:rFonts w:ascii="TimesNewRomanPSMT" w:hAnsi="TimesNewRomanPSMT" w:cs="TimesNewRomanPSMT"/>
              </w:rPr>
            </w:pPr>
            <w:r w:rsidRPr="00BC4A94">
              <w:rPr>
                <w:rFonts w:ascii="TimesNewRomanPSMT" w:hAnsi="TimesNewRomanPSMT" w:cs="TimesNewRomanPSMT"/>
              </w:rPr>
              <w:t>Absent</w:t>
            </w:r>
          </w:p>
          <w:p w14:paraId="77F1FF37" w14:textId="77777777" w:rsidR="003D7625" w:rsidRDefault="003D7625" w:rsidP="00CF13EA">
            <w:pPr>
              <w:autoSpaceDE w:val="0"/>
              <w:autoSpaceDN w:val="0"/>
              <w:adjustRightInd w:val="0"/>
              <w:jc w:val="center"/>
              <w:rPr>
                <w:rFonts w:ascii="TimesNewRomanPSMT" w:hAnsi="TimesNewRomanPSMT" w:cs="TimesNewRomanPSMT"/>
              </w:rPr>
            </w:pPr>
          </w:p>
          <w:p w14:paraId="19D8DA84" w14:textId="77777777" w:rsidR="003D7625" w:rsidRPr="00BC4A94" w:rsidRDefault="003D7625" w:rsidP="00CF13EA">
            <w:pPr>
              <w:pStyle w:val="PointValue"/>
            </w:pPr>
            <w:r>
              <w:t>0</w:t>
            </w:r>
          </w:p>
        </w:tc>
        <w:tc>
          <w:tcPr>
            <w:tcW w:w="612" w:type="pct"/>
          </w:tcPr>
          <w:p w14:paraId="2F43C568" w14:textId="77777777" w:rsidR="003D7625" w:rsidRPr="00BC4A94" w:rsidRDefault="003D7625" w:rsidP="00CF13EA">
            <w:pPr>
              <w:autoSpaceDE w:val="0"/>
              <w:autoSpaceDN w:val="0"/>
              <w:adjustRightInd w:val="0"/>
              <w:rPr>
                <w:rFonts w:ascii="TimesNewRomanPS-BoldMT" w:hAnsi="TimesNewRomanPS-BoldMT" w:cs="TimesNewRomanPS-BoldMT"/>
                <w:szCs w:val="24"/>
              </w:rPr>
            </w:pPr>
            <w:r w:rsidRPr="00BC4A94">
              <w:rPr>
                <w:rFonts w:ascii="TimesNewRomanPSMT" w:hAnsi="TimesNewRomanPSMT" w:cs="TimesNewRomanPSMT"/>
              </w:rPr>
              <w:t xml:space="preserve">Incomplete and/or </w:t>
            </w:r>
            <w:r>
              <w:rPr>
                <w:rFonts w:ascii="TimesNewRomanPSMT" w:hAnsi="TimesNewRomanPSMT" w:cs="TimesNewRomanPSMT"/>
              </w:rPr>
              <w:t xml:space="preserve">not </w:t>
            </w:r>
            <w:r w:rsidRPr="00BC4A94">
              <w:rPr>
                <w:rFonts w:ascii="TimesNewRomanPSMT" w:hAnsi="TimesNewRomanPSMT" w:cs="TimesNewRomanPSMT"/>
              </w:rPr>
              <w:t>focused.</w:t>
            </w:r>
            <w:r>
              <w:rPr>
                <w:rFonts w:ascii="TimesNewRomanPSMT" w:hAnsi="TimesNewRomanPSMT" w:cs="TimesNewRomanPSMT"/>
              </w:rPr>
              <w:t xml:space="preserve">  </w:t>
            </w:r>
            <w:r>
              <w:rPr>
                <w:bdr w:val="single" w:sz="4" w:space="0" w:color="auto"/>
              </w:rPr>
              <w:t>1</w:t>
            </w:r>
            <w:r w:rsidRPr="00BC4A94">
              <w:t xml:space="preserve"> </w:t>
            </w:r>
          </w:p>
        </w:tc>
        <w:tc>
          <w:tcPr>
            <w:tcW w:w="808" w:type="pct"/>
          </w:tcPr>
          <w:p w14:paraId="55F8FD3F" w14:textId="77777777" w:rsidR="003D7625" w:rsidRPr="00BC4A94" w:rsidRDefault="003D7625" w:rsidP="00CF13EA">
            <w:pPr>
              <w:autoSpaceDE w:val="0"/>
              <w:autoSpaceDN w:val="0"/>
              <w:adjustRightInd w:val="0"/>
            </w:pPr>
            <w:r w:rsidRPr="00BC4A94">
              <w:rPr>
                <w:rFonts w:ascii="TimesNewRomanPSMT" w:hAnsi="TimesNewRomanPSMT" w:cs="TimesNewRomanPSMT"/>
              </w:rPr>
              <w:t xml:space="preserve">The conclusion does not adequately restate the main results. </w:t>
            </w:r>
            <w:r>
              <w:rPr>
                <w:bdr w:val="single" w:sz="4" w:space="0" w:color="auto"/>
              </w:rPr>
              <w:t>2</w:t>
            </w:r>
          </w:p>
        </w:tc>
        <w:tc>
          <w:tcPr>
            <w:tcW w:w="677" w:type="pct"/>
          </w:tcPr>
          <w:p w14:paraId="4C184B41" w14:textId="77777777" w:rsidR="003D7625" w:rsidRPr="00BC4A94" w:rsidRDefault="003D7625" w:rsidP="00CF13EA">
            <w:pPr>
              <w:autoSpaceDE w:val="0"/>
              <w:autoSpaceDN w:val="0"/>
              <w:adjustRightInd w:val="0"/>
            </w:pPr>
            <w:r w:rsidRPr="00BC4A94">
              <w:rPr>
                <w:rFonts w:ascii="TimesNewRomanPSMT" w:hAnsi="TimesNewRomanPSMT" w:cs="TimesNewRomanPSMT"/>
              </w:rPr>
              <w:t xml:space="preserve">The conclusion restates the main results. </w:t>
            </w:r>
            <w:r>
              <w:rPr>
                <w:bdr w:val="single" w:sz="4" w:space="0" w:color="auto"/>
              </w:rPr>
              <w:t>3</w:t>
            </w:r>
          </w:p>
        </w:tc>
        <w:tc>
          <w:tcPr>
            <w:tcW w:w="1000" w:type="pct"/>
          </w:tcPr>
          <w:p w14:paraId="5B0BCFA2" w14:textId="77777777" w:rsidR="003D7625" w:rsidRPr="00BC4A94" w:rsidRDefault="003D7625" w:rsidP="00CF13EA">
            <w:pPr>
              <w:autoSpaceDE w:val="0"/>
              <w:autoSpaceDN w:val="0"/>
              <w:adjustRightInd w:val="0"/>
              <w:rPr>
                <w:rFonts w:ascii="TimesNewRomanPS-BoldMT" w:hAnsi="TimesNewRomanPS-BoldMT" w:cs="TimesNewRomanPS-BoldMT"/>
                <w:bCs/>
                <w:szCs w:val="24"/>
              </w:rPr>
            </w:pPr>
            <w:r w:rsidRPr="00BC4A94">
              <w:rPr>
                <w:rFonts w:ascii="TimesNewRomanPSMT" w:hAnsi="TimesNewRomanPSMT" w:cs="TimesNewRomanPSMT"/>
              </w:rPr>
              <w:t>The conclusion restates the main results, and is an effective summary.</w:t>
            </w:r>
            <w:r>
              <w:rPr>
                <w:rFonts w:ascii="TimesNewRomanPSMT" w:hAnsi="TimesNewRomanPSMT" w:cs="TimesNewRomanPSMT"/>
              </w:rPr>
              <w:t xml:space="preserve"> </w:t>
            </w:r>
            <w:r>
              <w:rPr>
                <w:bdr w:val="single" w:sz="4" w:space="0" w:color="auto"/>
              </w:rPr>
              <w:t>4</w:t>
            </w:r>
            <w:r w:rsidRPr="00BC4A94">
              <w:t xml:space="preserve"> </w:t>
            </w:r>
          </w:p>
        </w:tc>
        <w:tc>
          <w:tcPr>
            <w:tcW w:w="323" w:type="pct"/>
          </w:tcPr>
          <w:p w14:paraId="6F295D94" w14:textId="560D8A0D" w:rsidR="003D7625" w:rsidRPr="00BC4A94" w:rsidRDefault="002E0D5A" w:rsidP="00CF13EA">
            <w:pPr>
              <w:autoSpaceDE w:val="0"/>
              <w:autoSpaceDN w:val="0"/>
              <w:adjustRightInd w:val="0"/>
              <w:jc w:val="center"/>
              <w:rPr>
                <w:rFonts w:ascii="TimesNewRomanPS-BoldMT" w:hAnsi="TimesNewRomanPS-BoldMT" w:cs="TimesNewRomanPS-BoldMT"/>
                <w:bCs/>
                <w:szCs w:val="24"/>
              </w:rPr>
            </w:pPr>
            <w:r>
              <w:rPr>
                <w:rFonts w:ascii="TimesNewRomanPS-BoldMT" w:hAnsi="TimesNewRomanPS-BoldMT" w:cs="TimesNewRomanPS-BoldMT"/>
                <w:bCs/>
                <w:szCs w:val="24"/>
              </w:rPr>
              <w:t>4</w:t>
            </w:r>
          </w:p>
        </w:tc>
        <w:tc>
          <w:tcPr>
            <w:tcW w:w="484" w:type="pct"/>
          </w:tcPr>
          <w:p w14:paraId="20F7EDE7" w14:textId="77777777" w:rsidR="003D7625" w:rsidRPr="00BC4A94" w:rsidRDefault="003D7625" w:rsidP="00CF13EA">
            <w:pPr>
              <w:autoSpaceDE w:val="0"/>
              <w:autoSpaceDN w:val="0"/>
              <w:adjustRightInd w:val="0"/>
              <w:jc w:val="center"/>
              <w:rPr>
                <w:rFonts w:ascii="TimesNewRomanPS-BoldMT" w:hAnsi="TimesNewRomanPS-BoldMT" w:cs="TimesNewRomanPS-BoldMT"/>
                <w:bCs/>
                <w:szCs w:val="24"/>
              </w:rPr>
            </w:pPr>
          </w:p>
        </w:tc>
      </w:tr>
      <w:tr w:rsidR="003D7625" w:rsidRPr="00BC4A94" w14:paraId="24F58702" w14:textId="77777777" w:rsidTr="003D7625">
        <w:tc>
          <w:tcPr>
            <w:tcW w:w="645" w:type="pct"/>
          </w:tcPr>
          <w:p w14:paraId="45A04090" w14:textId="77777777" w:rsidR="003D7625" w:rsidRDefault="003D7625" w:rsidP="00CF13EA">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Use of AI</w:t>
            </w:r>
          </w:p>
          <w:p w14:paraId="2FD9B9B1"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(3)</w:t>
            </w:r>
          </w:p>
        </w:tc>
        <w:tc>
          <w:tcPr>
            <w:tcW w:w="1064" w:type="pct"/>
            <w:gridSpan w:val="2"/>
          </w:tcPr>
          <w:p w14:paraId="4EB58BEC" w14:textId="77777777" w:rsidR="003D7625" w:rsidRDefault="003D7625" w:rsidP="00CF13EA">
            <w:pPr>
              <w:autoSpaceDE w:val="0"/>
              <w:autoSpaceDN w:val="0"/>
              <w:adjustRightInd w:val="0"/>
              <w:jc w:val="center"/>
              <w:rPr>
                <w:rFonts w:ascii="TimesNewRomanPSMT" w:hAnsi="TimesNewRomanPSMT" w:cs="TimesNewRomanPSMT"/>
              </w:rPr>
            </w:pPr>
            <w:r>
              <w:rPr>
                <w:rFonts w:ascii="TimesNewRomanPSMT" w:hAnsi="TimesNewRomanPSMT" w:cs="TimesNewRomanPSMT"/>
              </w:rPr>
              <w:t>Absent</w:t>
            </w:r>
          </w:p>
          <w:p w14:paraId="25C5C7A9" w14:textId="77777777" w:rsidR="003D7625" w:rsidRDefault="003D7625" w:rsidP="00CF13EA">
            <w:pPr>
              <w:autoSpaceDE w:val="0"/>
              <w:autoSpaceDN w:val="0"/>
              <w:adjustRightInd w:val="0"/>
              <w:jc w:val="center"/>
              <w:rPr>
                <w:rFonts w:ascii="TimesNewRomanPSMT" w:hAnsi="TimesNewRomanPSMT" w:cs="TimesNewRomanPSMT"/>
              </w:rPr>
            </w:pPr>
            <w:r>
              <w:rPr>
                <w:rFonts w:ascii="TimesNewRomanPSMT" w:hAnsi="TimesNewRomanPSMT" w:cs="TimesNewRomanPSMT"/>
              </w:rPr>
              <w:t>(Return without grade)</w:t>
            </w:r>
          </w:p>
        </w:tc>
        <w:tc>
          <w:tcPr>
            <w:tcW w:w="808" w:type="pct"/>
          </w:tcPr>
          <w:p w14:paraId="2F895997" w14:textId="77777777" w:rsidR="003D7625" w:rsidRDefault="003D7625" w:rsidP="00CF13EA">
            <w:pPr>
              <w:autoSpaceDE w:val="0"/>
              <w:autoSpaceDN w:val="0"/>
              <w:adjustRightInd w:val="0"/>
              <w:rPr>
                <w:rFonts w:ascii="TimesNewRomanPSMT" w:hAnsi="TimesNewRomanPSMT" w:cs="TimesNewRomanPSMT"/>
              </w:rPr>
            </w:pPr>
            <w:r>
              <w:rPr>
                <w:rFonts w:ascii="TimesNewRomanPSMT" w:hAnsi="TimesNewRomanPSMT" w:cs="TimesNewRomanPSMT"/>
                <w:bdr w:val="single" w:sz="4" w:space="0" w:color="auto"/>
              </w:rPr>
              <w:t xml:space="preserve"> </w:t>
            </w:r>
          </w:p>
        </w:tc>
        <w:tc>
          <w:tcPr>
            <w:tcW w:w="1677" w:type="pct"/>
            <w:gridSpan w:val="2"/>
          </w:tcPr>
          <w:p w14:paraId="433EBC5D" w14:textId="77777777" w:rsidR="003D7625" w:rsidRDefault="003D7625" w:rsidP="00CF13EA">
            <w:pPr>
              <w:autoSpaceDE w:val="0"/>
              <w:autoSpaceDN w:val="0"/>
              <w:adjustRightInd w:val="0"/>
              <w:jc w:val="center"/>
              <w:rPr>
                <w:rFonts w:ascii="TimesNewRomanPSMT" w:hAnsi="TimesNewRomanPSMT" w:cs="TimesNewRomanPSMT"/>
                <w:b/>
                <w:bCs/>
              </w:rPr>
            </w:pPr>
            <w:r w:rsidRPr="00CC31DC">
              <w:rPr>
                <w:rFonts w:ascii="TimesNewRomanPSMT" w:hAnsi="TimesNewRomanPSMT" w:cs="TimesNewRomanPSMT"/>
                <w:b/>
                <w:bCs/>
              </w:rPr>
              <w:t xml:space="preserve">See </w:t>
            </w:r>
            <w:r>
              <w:rPr>
                <w:rFonts w:ascii="TimesNewRomanPSMT" w:hAnsi="TimesNewRomanPSMT" w:cs="TimesNewRomanPSMT"/>
                <w:b/>
                <w:bCs/>
              </w:rPr>
              <w:t xml:space="preserve">Policy on Use </w:t>
            </w:r>
            <w:r w:rsidRPr="00CC31DC">
              <w:rPr>
                <w:rFonts w:ascii="TimesNewRomanPSMT" w:hAnsi="TimesNewRomanPSMT" w:cs="TimesNewRomanPSMT"/>
                <w:b/>
                <w:bCs/>
              </w:rPr>
              <w:t>in Syllabus</w:t>
            </w:r>
          </w:p>
          <w:p w14:paraId="58CD12B3" w14:textId="77777777" w:rsidR="003D7625" w:rsidRDefault="003D7625" w:rsidP="00CF13EA">
            <w:pPr>
              <w:autoSpaceDE w:val="0"/>
              <w:autoSpaceDN w:val="0"/>
              <w:adjustRightInd w:val="0"/>
              <w:rPr>
                <w:rFonts w:ascii="TimesNewRomanPSMT" w:hAnsi="TimesNewRomanPSMT" w:cs="TimesNewRomanPSMT"/>
              </w:rPr>
            </w:pPr>
            <w:r w:rsidRPr="00397D72">
              <w:rPr>
                <w:rFonts w:ascii="TimesNewRomanPSMT" w:hAnsi="TimesNewRomanPSMT" w:cs="TimesNewRomanPSMT"/>
                <w:b/>
                <w:bCs/>
              </w:rPr>
              <w:t>If used</w:t>
            </w:r>
            <w:r>
              <w:rPr>
                <w:rFonts w:ascii="TimesNewRomanPSMT" w:hAnsi="TimesNewRomanPSMT" w:cs="TimesNewRomanPSMT"/>
              </w:rPr>
              <w:t>, list the AI tool], provide a short description of use, how use is within the course policy, and link to the transcript of student-AI interactions.</w:t>
            </w:r>
          </w:p>
          <w:p w14:paraId="4E5351D7" w14:textId="77777777" w:rsidR="003D7625" w:rsidRPr="00BC4A94" w:rsidRDefault="003D7625" w:rsidP="00CF13EA">
            <w:pPr>
              <w:autoSpaceDE w:val="0"/>
              <w:autoSpaceDN w:val="0"/>
              <w:adjustRightInd w:val="0"/>
              <w:rPr>
                <w:rFonts w:ascii="TimesNewRomanPSMT" w:hAnsi="TimesNewRomanPSMT" w:cs="TimesNewRomanPSMT"/>
              </w:rPr>
            </w:pPr>
            <w:r w:rsidRPr="00397D72">
              <w:rPr>
                <w:rFonts w:ascii="TimesNewRomanPSMT" w:hAnsi="TimesNewRomanPSMT" w:cs="TimesNewRomanPSMT"/>
                <w:b/>
                <w:bCs/>
              </w:rPr>
              <w:t>If not used</w:t>
            </w:r>
            <w:r>
              <w:rPr>
                <w:rFonts w:ascii="TimesNewRomanPSMT" w:hAnsi="TimesNewRomanPSMT" w:cs="TimesNewRomanPSMT"/>
              </w:rPr>
              <w:t xml:space="preserve">, write “No AI was used in the analysis or write-up of this report.”             </w:t>
            </w:r>
            <w:r>
              <w:rPr>
                <w:rFonts w:ascii="TimesNewRomanPSMT" w:hAnsi="TimesNewRomanPSMT" w:cs="TimesNewRomanPSMT"/>
                <w:bdr w:val="single" w:sz="4" w:space="0" w:color="auto"/>
              </w:rPr>
              <w:t xml:space="preserve">3  </w:t>
            </w:r>
          </w:p>
        </w:tc>
        <w:tc>
          <w:tcPr>
            <w:tcW w:w="323" w:type="pct"/>
          </w:tcPr>
          <w:p w14:paraId="6D7785C3" w14:textId="7B716171" w:rsidR="003D7625" w:rsidRPr="00BC4A94" w:rsidRDefault="003D7625" w:rsidP="00CF13EA">
            <w:pPr>
              <w:autoSpaceDE w:val="0"/>
              <w:autoSpaceDN w:val="0"/>
              <w:adjustRightInd w:val="0"/>
              <w:jc w:val="center"/>
              <w:rPr>
                <w:rFonts w:ascii="TimesNewRomanPS-BoldMT" w:hAnsi="TimesNewRomanPS-BoldMT" w:cs="TimesNewRomanPS-BoldMT"/>
                <w:bCs/>
                <w:szCs w:val="24"/>
              </w:rPr>
            </w:pPr>
            <w:r>
              <w:rPr>
                <w:rFonts w:ascii="TimesNewRomanPS-BoldMT" w:hAnsi="TimesNewRomanPS-BoldMT" w:cs="TimesNewRomanPS-BoldMT"/>
                <w:bCs/>
                <w:szCs w:val="24"/>
              </w:rPr>
              <w:t>3</w:t>
            </w:r>
          </w:p>
        </w:tc>
        <w:tc>
          <w:tcPr>
            <w:tcW w:w="484" w:type="pct"/>
          </w:tcPr>
          <w:p w14:paraId="1D536FD2" w14:textId="77777777" w:rsidR="003D7625" w:rsidRPr="00BC4A94" w:rsidRDefault="003D7625" w:rsidP="00CF13EA">
            <w:pPr>
              <w:autoSpaceDE w:val="0"/>
              <w:autoSpaceDN w:val="0"/>
              <w:adjustRightInd w:val="0"/>
              <w:jc w:val="center"/>
              <w:rPr>
                <w:rFonts w:ascii="TimesNewRomanPS-BoldMT" w:hAnsi="TimesNewRomanPS-BoldMT" w:cs="TimesNewRomanPS-BoldMT"/>
                <w:bCs/>
                <w:szCs w:val="24"/>
              </w:rPr>
            </w:pPr>
          </w:p>
        </w:tc>
      </w:tr>
      <w:tr w:rsidR="003D7625" w:rsidRPr="00BC4A94" w14:paraId="6288EA38" w14:textId="77777777" w:rsidTr="003D7625">
        <w:tc>
          <w:tcPr>
            <w:tcW w:w="645" w:type="pct"/>
          </w:tcPr>
          <w:p w14:paraId="7A4928A5" w14:textId="77777777" w:rsidR="003D7625" w:rsidRDefault="003D7625" w:rsidP="00CF13EA">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References</w:t>
            </w:r>
          </w:p>
          <w:p w14:paraId="63A948BC" w14:textId="77777777" w:rsidR="003D7625" w:rsidRPr="00BC4A94" w:rsidRDefault="003D7625" w:rsidP="00CF13EA">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(2)</w:t>
            </w:r>
          </w:p>
        </w:tc>
        <w:tc>
          <w:tcPr>
            <w:tcW w:w="452" w:type="pct"/>
          </w:tcPr>
          <w:p w14:paraId="70584BCE" w14:textId="77777777" w:rsidR="003D7625" w:rsidRDefault="003D7625" w:rsidP="00CF13EA">
            <w:pPr>
              <w:autoSpaceDE w:val="0"/>
              <w:autoSpaceDN w:val="0"/>
              <w:adjustRightInd w:val="0"/>
              <w:rPr>
                <w:rFonts w:ascii="TimesNewRomanPSMT" w:hAnsi="TimesNewRomanPSMT" w:cs="TimesNewRomanPSMT"/>
              </w:rPr>
            </w:pPr>
            <w:r w:rsidRPr="00BC4A94">
              <w:rPr>
                <w:rFonts w:ascii="TimesNewRomanPSMT" w:hAnsi="TimesNewRomanPSMT" w:cs="TimesNewRomanPSMT"/>
              </w:rPr>
              <w:t>Absent</w:t>
            </w:r>
          </w:p>
          <w:p w14:paraId="0661132D" w14:textId="77777777" w:rsidR="003D7625" w:rsidRDefault="003D7625" w:rsidP="00CF13EA">
            <w:pPr>
              <w:autoSpaceDE w:val="0"/>
              <w:autoSpaceDN w:val="0"/>
              <w:adjustRightInd w:val="0"/>
              <w:rPr>
                <w:rFonts w:ascii="TimesNewRomanPSMT" w:hAnsi="TimesNewRomanPSMT" w:cs="TimesNewRomanPSMT"/>
              </w:rPr>
            </w:pPr>
          </w:p>
          <w:p w14:paraId="55296A35" w14:textId="77777777" w:rsidR="003D7625" w:rsidRPr="00BC4A94" w:rsidRDefault="003D7625" w:rsidP="00CF13EA">
            <w:pPr>
              <w:pStyle w:val="PointValue"/>
            </w:pPr>
            <w:r>
              <w:t>0</w:t>
            </w:r>
          </w:p>
        </w:tc>
        <w:tc>
          <w:tcPr>
            <w:tcW w:w="612" w:type="pct"/>
          </w:tcPr>
          <w:p w14:paraId="30DC4A52" w14:textId="77777777" w:rsidR="003D7625" w:rsidRPr="00BC4A94" w:rsidRDefault="003D7625" w:rsidP="00CF13EA">
            <w:pPr>
              <w:autoSpaceDE w:val="0"/>
              <w:autoSpaceDN w:val="0"/>
              <w:adjustRightInd w:val="0"/>
            </w:pPr>
            <w:r>
              <w:rPr>
                <w:rFonts w:ascii="TimesNewRomanPSMT" w:hAnsi="TimesNewRomanPSMT" w:cs="TimesNewRomanPSMT"/>
              </w:rPr>
              <w:t>Numerous</w:t>
            </w:r>
            <w:r w:rsidRPr="00BC4A94">
              <w:rPr>
                <w:rFonts w:ascii="TimesNewRomanPSMT" w:hAnsi="TimesNewRomanPSMT" w:cs="TimesNewRomanPSMT"/>
              </w:rPr>
              <w:t xml:space="preserve"> errors, off-the-wall sources used.</w:t>
            </w:r>
            <w:r>
              <w:rPr>
                <w:rFonts w:ascii="TimesNewRomanPSMT" w:hAnsi="TimesNewRomanPSMT" w:cs="TimesNewRomanPSMT"/>
              </w:rPr>
              <w:t xml:space="preserve"> </w:t>
            </w:r>
            <w:r>
              <w:t xml:space="preserve"> </w:t>
            </w:r>
            <w:r>
              <w:rPr>
                <w:bdr w:val="single" w:sz="4" w:space="0" w:color="auto"/>
              </w:rPr>
              <w:t>0</w:t>
            </w:r>
          </w:p>
        </w:tc>
        <w:tc>
          <w:tcPr>
            <w:tcW w:w="808" w:type="pct"/>
          </w:tcPr>
          <w:p w14:paraId="0E1C082E" w14:textId="77777777" w:rsidR="003D7625" w:rsidRPr="00BC4A94" w:rsidRDefault="003D7625" w:rsidP="00CF13EA">
            <w:pPr>
              <w:autoSpaceDE w:val="0"/>
              <w:autoSpaceDN w:val="0"/>
              <w:adjustRightInd w:val="0"/>
            </w:pPr>
            <w:r>
              <w:rPr>
                <w:rFonts w:ascii="TimesNewRomanPSMT" w:hAnsi="TimesNewRomanPSMT" w:cs="TimesNewRomanPSMT"/>
              </w:rPr>
              <w:t>S</w:t>
            </w:r>
            <w:r w:rsidRPr="00BC4A94">
              <w:rPr>
                <w:rFonts w:ascii="TimesNewRomanPSMT" w:hAnsi="TimesNewRomanPSMT" w:cs="TimesNewRomanPSMT"/>
              </w:rPr>
              <w:t>ome errors</w:t>
            </w:r>
            <w:r>
              <w:rPr>
                <w:rFonts w:ascii="TimesNewRomanPSMT" w:hAnsi="TimesNewRomanPSMT" w:cs="TimesNewRomanPSMT"/>
              </w:rPr>
              <w:t xml:space="preserve"> in citing format; more sources should be cited</w:t>
            </w:r>
            <w:r w:rsidRPr="00BC4A94">
              <w:rPr>
                <w:rFonts w:ascii="TimesNewRomanPSMT" w:hAnsi="TimesNewRomanPSMT" w:cs="TimesNewRomanPSMT"/>
              </w:rPr>
              <w:t xml:space="preserve">. </w:t>
            </w:r>
            <w:r w:rsidRPr="00AD5523">
              <w:rPr>
                <w:bdr w:val="single" w:sz="4" w:space="0" w:color="auto"/>
              </w:rPr>
              <w:t>1</w:t>
            </w:r>
          </w:p>
        </w:tc>
        <w:tc>
          <w:tcPr>
            <w:tcW w:w="677" w:type="pct"/>
          </w:tcPr>
          <w:p w14:paraId="64727EC3" w14:textId="77777777" w:rsidR="003D7625" w:rsidRDefault="003D7625" w:rsidP="00CF13EA">
            <w:pPr>
              <w:autoSpaceDE w:val="0"/>
              <w:autoSpaceDN w:val="0"/>
              <w:adjustRightInd w:val="0"/>
              <w:rPr>
                <w:rFonts w:ascii="TimesNewRomanPSMT" w:hAnsi="TimesNewRomanPSMT" w:cs="TimesNewRomanPSMT"/>
              </w:rPr>
            </w:pPr>
            <w:r>
              <w:rPr>
                <w:rFonts w:ascii="TimesNewRomanPSMT" w:hAnsi="TimesNewRomanPSMT" w:cs="TimesNewRomanPSMT"/>
              </w:rPr>
              <w:t xml:space="preserve">Prior work cited with </w:t>
            </w:r>
            <w:r w:rsidRPr="00BC4A94">
              <w:rPr>
                <w:rFonts w:ascii="TimesNewRomanPSMT" w:hAnsi="TimesNewRomanPSMT" w:cs="TimesNewRomanPSMT"/>
              </w:rPr>
              <w:t>few errors</w:t>
            </w:r>
            <w:r>
              <w:rPr>
                <w:rFonts w:ascii="TimesNewRomanPSMT" w:hAnsi="TimesNewRomanPSMT" w:cs="TimesNewRomanPSMT"/>
              </w:rPr>
              <w:t>.</w:t>
            </w:r>
          </w:p>
          <w:p w14:paraId="1775E592" w14:textId="77777777" w:rsidR="003D7625" w:rsidRPr="00BC4A94" w:rsidRDefault="003D7625" w:rsidP="00CF13EA">
            <w:pPr>
              <w:pStyle w:val="PointValue"/>
            </w:pPr>
            <w:r>
              <w:t>2</w:t>
            </w:r>
          </w:p>
        </w:tc>
        <w:tc>
          <w:tcPr>
            <w:tcW w:w="1000" w:type="pct"/>
            <w:tcBorders>
              <w:bottom w:val="single" w:sz="4" w:space="0" w:color="auto"/>
            </w:tcBorders>
          </w:tcPr>
          <w:p w14:paraId="20F4C6A4" w14:textId="77777777" w:rsidR="003D7625" w:rsidRPr="00BC4A94" w:rsidRDefault="003D7625" w:rsidP="00CF13EA">
            <w:pPr>
              <w:autoSpaceDE w:val="0"/>
              <w:autoSpaceDN w:val="0"/>
              <w:adjustRightInd w:val="0"/>
              <w:rPr>
                <w:rFonts w:ascii="TimesNewRomanPS-BoldMT" w:hAnsi="TimesNewRomanPS-BoldMT" w:cs="TimesNewRomanPS-BoldMT"/>
                <w:bCs/>
                <w:szCs w:val="24"/>
              </w:rPr>
            </w:pPr>
            <w:r w:rsidRPr="00BC4A94">
              <w:rPr>
                <w:rFonts w:ascii="TimesNewRomanPSMT" w:hAnsi="TimesNewRomanPSMT" w:cs="TimesNewRomanPSMT"/>
              </w:rPr>
              <w:t xml:space="preserve">All </w:t>
            </w:r>
            <w:r>
              <w:rPr>
                <w:rFonts w:ascii="TimesNewRomanPSMT" w:hAnsi="TimesNewRomanPSMT" w:cs="TimesNewRomanPSMT"/>
              </w:rPr>
              <w:t xml:space="preserve">prior </w:t>
            </w:r>
            <w:r w:rsidRPr="00BC4A94">
              <w:rPr>
                <w:rFonts w:ascii="TimesNewRomanPSMT" w:hAnsi="TimesNewRomanPSMT" w:cs="TimesNewRomanPSMT"/>
              </w:rPr>
              <w:t>work</w:t>
            </w:r>
            <w:r>
              <w:rPr>
                <w:rFonts w:ascii="TimesNewRomanPSMT" w:hAnsi="TimesNewRomanPSMT" w:cs="TimesNewRomanPSMT"/>
              </w:rPr>
              <w:t xml:space="preserve"> </w:t>
            </w:r>
            <w:r w:rsidRPr="00BC4A94">
              <w:rPr>
                <w:rFonts w:ascii="TimesNewRomanPSMT" w:hAnsi="TimesNewRomanPSMT" w:cs="TimesNewRomanPSMT"/>
              </w:rPr>
              <w:t xml:space="preserve">and data sources are </w:t>
            </w:r>
            <w:r>
              <w:rPr>
                <w:rFonts w:ascii="TimesNewRomanPSMT" w:hAnsi="TimesNewRomanPSMT" w:cs="TimesNewRomanPSMT"/>
              </w:rPr>
              <w:t xml:space="preserve">cited in </w:t>
            </w:r>
            <w:r w:rsidRPr="00BC4A94">
              <w:rPr>
                <w:rFonts w:ascii="TimesNewRomanPSMT" w:hAnsi="TimesNewRomanPSMT" w:cs="TimesNewRomanPSMT"/>
              </w:rPr>
              <w:t>the correct format with no errors.</w:t>
            </w:r>
            <w:r>
              <w:rPr>
                <w:rFonts w:ascii="TimesNewRomanPSMT" w:hAnsi="TimesNewRomanPSMT" w:cs="TimesNewRomanPSMT"/>
              </w:rPr>
              <w:t xml:space="preserve">     </w:t>
            </w:r>
            <w:r>
              <w:rPr>
                <w:rFonts w:ascii="TimesNewRomanPSMT" w:hAnsi="TimesNewRomanPSMT" w:cs="TimesNewRomanPSMT"/>
                <w:bdr w:val="single" w:sz="4" w:space="0" w:color="auto"/>
              </w:rPr>
              <w:t>2</w:t>
            </w:r>
          </w:p>
        </w:tc>
        <w:tc>
          <w:tcPr>
            <w:tcW w:w="323" w:type="pct"/>
          </w:tcPr>
          <w:p w14:paraId="697548AF" w14:textId="47B43279" w:rsidR="003D7625" w:rsidRPr="00BC4A94" w:rsidRDefault="003D7625" w:rsidP="00CF13EA">
            <w:pPr>
              <w:autoSpaceDE w:val="0"/>
              <w:autoSpaceDN w:val="0"/>
              <w:adjustRightInd w:val="0"/>
              <w:jc w:val="center"/>
              <w:rPr>
                <w:rFonts w:ascii="TimesNewRomanPS-BoldMT" w:hAnsi="TimesNewRomanPS-BoldMT" w:cs="TimesNewRomanPS-BoldMT"/>
                <w:bCs/>
                <w:szCs w:val="24"/>
              </w:rPr>
            </w:pPr>
            <w:r>
              <w:rPr>
                <w:rFonts w:ascii="TimesNewRomanPS-BoldMT" w:hAnsi="TimesNewRomanPS-BoldMT" w:cs="TimesNewRomanPS-BoldMT"/>
                <w:bCs/>
                <w:szCs w:val="24"/>
              </w:rPr>
              <w:t>2</w:t>
            </w:r>
          </w:p>
        </w:tc>
        <w:tc>
          <w:tcPr>
            <w:tcW w:w="484" w:type="pct"/>
          </w:tcPr>
          <w:p w14:paraId="537249E0" w14:textId="77777777" w:rsidR="003D7625" w:rsidRPr="00BC4A94" w:rsidRDefault="003D7625" w:rsidP="00CF13EA">
            <w:pPr>
              <w:autoSpaceDE w:val="0"/>
              <w:autoSpaceDN w:val="0"/>
              <w:adjustRightInd w:val="0"/>
              <w:jc w:val="center"/>
              <w:rPr>
                <w:rFonts w:ascii="TimesNewRomanPS-BoldMT" w:hAnsi="TimesNewRomanPS-BoldMT" w:cs="TimesNewRomanPS-BoldMT"/>
                <w:bCs/>
                <w:szCs w:val="24"/>
              </w:rPr>
            </w:pPr>
          </w:p>
        </w:tc>
      </w:tr>
      <w:tr w:rsidR="003D7625" w:rsidRPr="00A848C4" w14:paraId="42F7D368" w14:textId="77777777" w:rsidTr="003D7625">
        <w:tc>
          <w:tcPr>
            <w:tcW w:w="645" w:type="pct"/>
            <w:tcBorders>
              <w:right w:val="single" w:sz="4" w:space="0" w:color="auto"/>
            </w:tcBorders>
          </w:tcPr>
          <w:p w14:paraId="398E4A00" w14:textId="77777777" w:rsidR="003D7625" w:rsidRPr="00D2247D" w:rsidRDefault="003D7625" w:rsidP="00CF13EA">
            <w:pPr>
              <w:autoSpaceDE w:val="0"/>
              <w:autoSpaceDN w:val="0"/>
              <w:adjustRightInd w:val="0"/>
              <w:jc w:val="center"/>
              <w:rPr>
                <w:rFonts w:ascii="Times New Roman" w:hAnsi="Times New Roman"/>
                <w:bCs/>
              </w:rPr>
            </w:pPr>
            <w:r w:rsidRPr="00D2247D">
              <w:rPr>
                <w:rFonts w:ascii="Times New Roman" w:hAnsi="Times New Roman"/>
                <w:b/>
              </w:rPr>
              <w:t>TOTAL</w:t>
            </w:r>
            <w:r w:rsidRPr="00D2247D">
              <w:rPr>
                <w:rFonts w:ascii="Times New Roman" w:hAnsi="Times New Roman"/>
                <w:bCs/>
              </w:rPr>
              <w:t xml:space="preserve"> (</w:t>
            </w:r>
            <w:r>
              <w:rPr>
                <w:rFonts w:ascii="Times New Roman" w:hAnsi="Times New Roman"/>
                <w:bCs/>
              </w:rPr>
              <w:t>100</w:t>
            </w:r>
            <w:r w:rsidRPr="00D2247D">
              <w:rPr>
                <w:rFonts w:ascii="Times New Roman" w:hAnsi="Times New Roman"/>
                <w:bCs/>
              </w:rPr>
              <w:t>)</w:t>
            </w:r>
          </w:p>
        </w:tc>
        <w:tc>
          <w:tcPr>
            <w:tcW w:w="3548" w:type="pct"/>
            <w:gridSpan w:val="5"/>
            <w:tcBorders>
              <w:right w:val="single" w:sz="4" w:space="0" w:color="auto"/>
            </w:tcBorders>
          </w:tcPr>
          <w:p w14:paraId="22B9ABCE" w14:textId="77777777" w:rsidR="003D7625" w:rsidRPr="00A848C4" w:rsidRDefault="003D7625" w:rsidP="00CF13EA">
            <w:pPr>
              <w:autoSpaceDE w:val="0"/>
              <w:autoSpaceDN w:val="0"/>
              <w:adjustRightInd w:val="0"/>
              <w:jc w:val="center"/>
              <w:rPr>
                <w:rFonts w:ascii="TimesNewRomanPSMT" w:hAnsi="TimesNewRomanPSMT" w:cs="TimesNewRomanPSMT"/>
              </w:rPr>
            </w:pPr>
          </w:p>
        </w:tc>
        <w:tc>
          <w:tcPr>
            <w:tcW w:w="323" w:type="pct"/>
          </w:tcPr>
          <w:p w14:paraId="4800D474" w14:textId="65A0B745" w:rsidR="003D7625" w:rsidRPr="00A848C4" w:rsidRDefault="003D7625" w:rsidP="00CF13EA">
            <w:pPr>
              <w:autoSpaceDE w:val="0"/>
              <w:autoSpaceDN w:val="0"/>
              <w:adjustRightInd w:val="0"/>
              <w:jc w:val="center"/>
              <w:rPr>
                <w:rFonts w:ascii="TimesNewRomanPS-BoldMT" w:hAnsi="TimesNewRomanPS-BoldMT" w:cs="TimesNewRomanPS-BoldMT"/>
                <w:bCs/>
                <w:szCs w:val="24"/>
              </w:rPr>
            </w:pPr>
            <w:r>
              <w:rPr>
                <w:rFonts w:ascii="TimesNewRomanPS-BoldMT" w:hAnsi="TimesNewRomanPS-BoldMT" w:cs="TimesNewRomanPS-BoldMT"/>
                <w:bCs/>
                <w:szCs w:val="24"/>
              </w:rPr>
              <w:t>9</w:t>
            </w:r>
            <w:r w:rsidR="00A16E37">
              <w:rPr>
                <w:rFonts w:ascii="TimesNewRomanPS-BoldMT" w:hAnsi="TimesNewRomanPS-BoldMT" w:cs="TimesNewRomanPS-BoldMT"/>
                <w:bCs/>
                <w:szCs w:val="24"/>
              </w:rPr>
              <w:t>4</w:t>
            </w:r>
          </w:p>
        </w:tc>
        <w:tc>
          <w:tcPr>
            <w:tcW w:w="484" w:type="pct"/>
          </w:tcPr>
          <w:p w14:paraId="62E33F14" w14:textId="77777777" w:rsidR="003D7625" w:rsidRPr="00A848C4" w:rsidRDefault="003D7625" w:rsidP="00CF13EA">
            <w:pPr>
              <w:autoSpaceDE w:val="0"/>
              <w:autoSpaceDN w:val="0"/>
              <w:adjustRightInd w:val="0"/>
              <w:jc w:val="center"/>
              <w:rPr>
                <w:rFonts w:ascii="TimesNewRomanPS-BoldMT" w:hAnsi="TimesNewRomanPS-BoldMT" w:cs="TimesNewRomanPS-BoldMT"/>
                <w:bCs/>
                <w:szCs w:val="24"/>
              </w:rPr>
            </w:pPr>
          </w:p>
        </w:tc>
      </w:tr>
    </w:tbl>
    <w:p w14:paraId="282CC22E" w14:textId="3E39B7BC" w:rsidR="005D5B1F" w:rsidRPr="005D5B1F" w:rsidRDefault="005D5B1F" w:rsidP="005D5B1F">
      <w:pPr>
        <w:spacing w:after="240" w:line="240" w:lineRule="auto"/>
        <w:rPr>
          <w:rFonts w:ascii="Calibri" w:eastAsia="Calibri" w:hAnsi="Calibri" w:cs="Calibri"/>
        </w:rPr>
      </w:pPr>
    </w:p>
    <w:sectPr w:rsidR="005D5B1F" w:rsidRPr="005D5B1F" w:rsidSect="0071475E">
      <w:head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AE7CC" w14:textId="77777777" w:rsidR="00982AD8" w:rsidRDefault="00982AD8" w:rsidP="0071475E">
      <w:pPr>
        <w:spacing w:after="0" w:line="240" w:lineRule="auto"/>
      </w:pPr>
      <w:r>
        <w:separator/>
      </w:r>
    </w:p>
  </w:endnote>
  <w:endnote w:type="continuationSeparator" w:id="0">
    <w:p w14:paraId="2D7E7D0E" w14:textId="77777777" w:rsidR="00982AD8" w:rsidRDefault="00982AD8" w:rsidP="00714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D345A" w14:textId="77777777" w:rsidR="00982AD8" w:rsidRDefault="00982AD8" w:rsidP="0071475E">
      <w:pPr>
        <w:spacing w:after="0" w:line="240" w:lineRule="auto"/>
      </w:pPr>
      <w:r>
        <w:separator/>
      </w:r>
    </w:p>
  </w:footnote>
  <w:footnote w:type="continuationSeparator" w:id="0">
    <w:p w14:paraId="153BED0E" w14:textId="77777777" w:rsidR="00982AD8" w:rsidRDefault="00982AD8" w:rsidP="00714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3AE6" w14:textId="6AC44070" w:rsidR="0071475E" w:rsidRPr="0071475E" w:rsidRDefault="0071475E" w:rsidP="00623CE4">
    <w:pPr>
      <w:pStyle w:val="Header"/>
    </w:pPr>
    <w:r>
      <w:rPr>
        <w:b/>
        <w:sz w:val="28"/>
        <w:szCs w:val="28"/>
      </w:rPr>
      <w:t>HW</w:t>
    </w:r>
    <w:r w:rsidR="003D7625">
      <w:rPr>
        <w:b/>
        <w:sz w:val="28"/>
        <w:szCs w:val="28"/>
      </w:rPr>
      <w:t>4</w:t>
    </w:r>
    <w:r>
      <w:rPr>
        <w:b/>
        <w:sz w:val="28"/>
        <w:szCs w:val="28"/>
      </w:rPr>
      <w:t xml:space="preserve"> - </w:t>
    </w:r>
    <w:r w:rsidRPr="00B43B45">
      <w:rPr>
        <w:b/>
        <w:sz w:val="28"/>
        <w:szCs w:val="28"/>
      </w:rPr>
      <w:t>Grading Rubric</w:t>
    </w:r>
    <w:r>
      <w:rPr>
        <w:sz w:val="28"/>
        <w:szCs w:val="28"/>
      </w:rPr>
      <w:tab/>
    </w:r>
    <w:r w:rsidRPr="00CB0C68">
      <w:rPr>
        <w:sz w:val="28"/>
        <w:szCs w:val="28"/>
      </w:rPr>
      <w:tab/>
      <w:t xml:space="preserve">Student: </w:t>
    </w:r>
    <w:r>
      <w:rPr>
        <w:sz w:val="28"/>
        <w:szCs w:val="28"/>
      </w:rPr>
      <w:t xml:space="preserve">  </w:t>
    </w:r>
    <w:r w:rsidRPr="0071475E">
      <w:rPr>
        <w:sz w:val="28"/>
        <w:szCs w:val="28"/>
      </w:rPr>
      <w:t>Talha Quddoos 02469393</w:t>
    </w:r>
    <w:r>
      <w:rPr>
        <w:sz w:val="28"/>
        <w:szCs w:val="28"/>
      </w:rPr>
      <w:t xml:space="preserve"> </w:t>
    </w:r>
  </w:p>
  <w:p w14:paraId="09CD583C" w14:textId="77777777" w:rsidR="0071475E" w:rsidRPr="0066222F" w:rsidRDefault="0071475E">
    <w:pPr>
      <w:pStyle w:val="Header"/>
      <w:rPr>
        <w:b/>
        <w:sz w:val="28"/>
        <w:szCs w:val="28"/>
      </w:rPr>
    </w:pPr>
  </w:p>
</w:hdr>
</file>

<file path=word/intelligence2.xml><?xml version="1.0" encoding="utf-8"?>
<int2:intelligence xmlns:int2="http://schemas.microsoft.com/office/intelligence/2020/intelligence" xmlns:oel="http://schemas.microsoft.com/office/2019/extlst">
  <int2:observations>
    <int2:textHash int2:hashCode="ykL/DsGkytzkza" int2:id="ybrY784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F5B"/>
    <w:multiLevelType w:val="hybridMultilevel"/>
    <w:tmpl w:val="454A8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135AE"/>
    <w:multiLevelType w:val="hybridMultilevel"/>
    <w:tmpl w:val="200C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072FDB"/>
    <w:multiLevelType w:val="hybridMultilevel"/>
    <w:tmpl w:val="6FF0B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5125C0"/>
    <w:multiLevelType w:val="hybridMultilevel"/>
    <w:tmpl w:val="B622C08C"/>
    <w:lvl w:ilvl="0" w:tplc="04090017">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9F70CF"/>
    <w:multiLevelType w:val="hybridMultilevel"/>
    <w:tmpl w:val="F3222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877FB6"/>
    <w:multiLevelType w:val="hybridMultilevel"/>
    <w:tmpl w:val="BAB680D4"/>
    <w:lvl w:ilvl="0" w:tplc="E1F8A908">
      <w:start w:val="1"/>
      <w:numFmt w:val="bullet"/>
      <w:lvlText w:val=""/>
      <w:lvlJc w:val="left"/>
      <w:pPr>
        <w:ind w:left="720" w:hanging="360"/>
      </w:pPr>
      <w:rPr>
        <w:rFonts w:ascii="Symbol" w:hAnsi="Symbol" w:hint="default"/>
      </w:rPr>
    </w:lvl>
    <w:lvl w:ilvl="1" w:tplc="06B0E0AA">
      <w:start w:val="1"/>
      <w:numFmt w:val="bullet"/>
      <w:lvlText w:val="o"/>
      <w:lvlJc w:val="left"/>
      <w:pPr>
        <w:ind w:left="1440" w:hanging="360"/>
      </w:pPr>
      <w:rPr>
        <w:rFonts w:ascii="Courier New" w:hAnsi="Courier New" w:hint="default"/>
      </w:rPr>
    </w:lvl>
    <w:lvl w:ilvl="2" w:tplc="792C2880">
      <w:start w:val="1"/>
      <w:numFmt w:val="bullet"/>
      <w:lvlText w:val=""/>
      <w:lvlJc w:val="left"/>
      <w:pPr>
        <w:ind w:left="2160" w:hanging="360"/>
      </w:pPr>
      <w:rPr>
        <w:rFonts w:ascii="Wingdings" w:hAnsi="Wingdings" w:hint="default"/>
      </w:rPr>
    </w:lvl>
    <w:lvl w:ilvl="3" w:tplc="F93E89EE">
      <w:start w:val="1"/>
      <w:numFmt w:val="bullet"/>
      <w:lvlText w:val=""/>
      <w:lvlJc w:val="left"/>
      <w:pPr>
        <w:ind w:left="2880" w:hanging="360"/>
      </w:pPr>
      <w:rPr>
        <w:rFonts w:ascii="Symbol" w:hAnsi="Symbol" w:hint="default"/>
      </w:rPr>
    </w:lvl>
    <w:lvl w:ilvl="4" w:tplc="F19816FC">
      <w:start w:val="1"/>
      <w:numFmt w:val="bullet"/>
      <w:lvlText w:val="o"/>
      <w:lvlJc w:val="left"/>
      <w:pPr>
        <w:ind w:left="3600" w:hanging="360"/>
      </w:pPr>
      <w:rPr>
        <w:rFonts w:ascii="Courier New" w:hAnsi="Courier New" w:hint="default"/>
      </w:rPr>
    </w:lvl>
    <w:lvl w:ilvl="5" w:tplc="4920C8B0">
      <w:start w:val="1"/>
      <w:numFmt w:val="bullet"/>
      <w:lvlText w:val=""/>
      <w:lvlJc w:val="left"/>
      <w:pPr>
        <w:ind w:left="4320" w:hanging="360"/>
      </w:pPr>
      <w:rPr>
        <w:rFonts w:ascii="Wingdings" w:hAnsi="Wingdings" w:hint="default"/>
      </w:rPr>
    </w:lvl>
    <w:lvl w:ilvl="6" w:tplc="9BEC3330">
      <w:start w:val="1"/>
      <w:numFmt w:val="bullet"/>
      <w:lvlText w:val=""/>
      <w:lvlJc w:val="left"/>
      <w:pPr>
        <w:ind w:left="5040" w:hanging="360"/>
      </w:pPr>
      <w:rPr>
        <w:rFonts w:ascii="Symbol" w:hAnsi="Symbol" w:hint="default"/>
      </w:rPr>
    </w:lvl>
    <w:lvl w:ilvl="7" w:tplc="29945FB8">
      <w:start w:val="1"/>
      <w:numFmt w:val="bullet"/>
      <w:lvlText w:val="o"/>
      <w:lvlJc w:val="left"/>
      <w:pPr>
        <w:ind w:left="5760" w:hanging="360"/>
      </w:pPr>
      <w:rPr>
        <w:rFonts w:ascii="Courier New" w:hAnsi="Courier New" w:hint="default"/>
      </w:rPr>
    </w:lvl>
    <w:lvl w:ilvl="8" w:tplc="85A4865A">
      <w:start w:val="1"/>
      <w:numFmt w:val="bullet"/>
      <w:lvlText w:val=""/>
      <w:lvlJc w:val="left"/>
      <w:pPr>
        <w:ind w:left="6480" w:hanging="360"/>
      </w:pPr>
      <w:rPr>
        <w:rFonts w:ascii="Wingdings" w:hAnsi="Wingdings" w:hint="default"/>
      </w:rPr>
    </w:lvl>
  </w:abstractNum>
  <w:abstractNum w:abstractNumId="6" w15:restartNumberingAfterBreak="0">
    <w:nsid w:val="77DA28E3"/>
    <w:multiLevelType w:val="hybridMultilevel"/>
    <w:tmpl w:val="DCD21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0802360">
    <w:abstractNumId w:val="5"/>
  </w:num>
  <w:num w:numId="2" w16cid:durableId="2080249122">
    <w:abstractNumId w:val="6"/>
  </w:num>
  <w:num w:numId="3" w16cid:durableId="478961209">
    <w:abstractNumId w:val="1"/>
  </w:num>
  <w:num w:numId="4" w16cid:durableId="1100493965">
    <w:abstractNumId w:val="3"/>
  </w:num>
  <w:num w:numId="5" w16cid:durableId="1982075341">
    <w:abstractNumId w:val="0"/>
  </w:num>
  <w:num w:numId="6" w16cid:durableId="1150943621">
    <w:abstractNumId w:val="4"/>
  </w:num>
  <w:num w:numId="7" w16cid:durableId="1370640116">
    <w:abstractNumId w:val="2"/>
  </w:num>
  <w:num w:numId="8" w16cid:durableId="3898136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50672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1C0924"/>
    <w:rsid w:val="00025E06"/>
    <w:rsid w:val="00067E8A"/>
    <w:rsid w:val="00072420"/>
    <w:rsid w:val="00083865"/>
    <w:rsid w:val="00085D09"/>
    <w:rsid w:val="000A4DA4"/>
    <w:rsid w:val="000A5BB8"/>
    <w:rsid w:val="000B27DD"/>
    <w:rsid w:val="000D05ED"/>
    <w:rsid w:val="000F0A58"/>
    <w:rsid w:val="000F6A9B"/>
    <w:rsid w:val="000F760C"/>
    <w:rsid w:val="001033AF"/>
    <w:rsid w:val="00131F00"/>
    <w:rsid w:val="00155BB4"/>
    <w:rsid w:val="00183759"/>
    <w:rsid w:val="00195C23"/>
    <w:rsid w:val="001A3EF2"/>
    <w:rsid w:val="00203FE3"/>
    <w:rsid w:val="0021788F"/>
    <w:rsid w:val="002317EB"/>
    <w:rsid w:val="00240350"/>
    <w:rsid w:val="0024569A"/>
    <w:rsid w:val="002638F8"/>
    <w:rsid w:val="0027241A"/>
    <w:rsid w:val="0027771B"/>
    <w:rsid w:val="002919A5"/>
    <w:rsid w:val="002C5555"/>
    <w:rsid w:val="002C6208"/>
    <w:rsid w:val="002E0D5A"/>
    <w:rsid w:val="002E5F14"/>
    <w:rsid w:val="002F6613"/>
    <w:rsid w:val="003063E4"/>
    <w:rsid w:val="00325109"/>
    <w:rsid w:val="00337EB2"/>
    <w:rsid w:val="0035148A"/>
    <w:rsid w:val="00355FE6"/>
    <w:rsid w:val="003747B6"/>
    <w:rsid w:val="003D4F72"/>
    <w:rsid w:val="003D7625"/>
    <w:rsid w:val="003E42B5"/>
    <w:rsid w:val="004017C9"/>
    <w:rsid w:val="0041735C"/>
    <w:rsid w:val="0043702E"/>
    <w:rsid w:val="00440511"/>
    <w:rsid w:val="0047544F"/>
    <w:rsid w:val="004C339A"/>
    <w:rsid w:val="004D1205"/>
    <w:rsid w:val="004E173E"/>
    <w:rsid w:val="004E2A75"/>
    <w:rsid w:val="005117F6"/>
    <w:rsid w:val="00520B24"/>
    <w:rsid w:val="005321AA"/>
    <w:rsid w:val="005477B1"/>
    <w:rsid w:val="00563635"/>
    <w:rsid w:val="005A1BD3"/>
    <w:rsid w:val="005D5B1F"/>
    <w:rsid w:val="005E26DA"/>
    <w:rsid w:val="005E7CEA"/>
    <w:rsid w:val="005F6566"/>
    <w:rsid w:val="006302F0"/>
    <w:rsid w:val="00630CB9"/>
    <w:rsid w:val="00664406"/>
    <w:rsid w:val="00671E34"/>
    <w:rsid w:val="00697119"/>
    <w:rsid w:val="006A5B74"/>
    <w:rsid w:val="006A6C03"/>
    <w:rsid w:val="006D0EA8"/>
    <w:rsid w:val="006E1F36"/>
    <w:rsid w:val="0071475E"/>
    <w:rsid w:val="007230FD"/>
    <w:rsid w:val="007429E5"/>
    <w:rsid w:val="00743347"/>
    <w:rsid w:val="007445C3"/>
    <w:rsid w:val="00755418"/>
    <w:rsid w:val="00757808"/>
    <w:rsid w:val="007716B0"/>
    <w:rsid w:val="0077319A"/>
    <w:rsid w:val="00774238"/>
    <w:rsid w:val="00782D2D"/>
    <w:rsid w:val="00797D29"/>
    <w:rsid w:val="007E04BF"/>
    <w:rsid w:val="007E5AE4"/>
    <w:rsid w:val="00816943"/>
    <w:rsid w:val="0081701C"/>
    <w:rsid w:val="00836E5A"/>
    <w:rsid w:val="0084064B"/>
    <w:rsid w:val="00867F0D"/>
    <w:rsid w:val="008821EC"/>
    <w:rsid w:val="008945F3"/>
    <w:rsid w:val="008B1108"/>
    <w:rsid w:val="008E762D"/>
    <w:rsid w:val="008F1832"/>
    <w:rsid w:val="0091423F"/>
    <w:rsid w:val="009277D1"/>
    <w:rsid w:val="00936C66"/>
    <w:rsid w:val="00961D2F"/>
    <w:rsid w:val="00967AA2"/>
    <w:rsid w:val="009763FB"/>
    <w:rsid w:val="00976E13"/>
    <w:rsid w:val="00980B34"/>
    <w:rsid w:val="00982AD8"/>
    <w:rsid w:val="00982F22"/>
    <w:rsid w:val="009B11CE"/>
    <w:rsid w:val="009B2C06"/>
    <w:rsid w:val="00A00A8D"/>
    <w:rsid w:val="00A11094"/>
    <w:rsid w:val="00A16E37"/>
    <w:rsid w:val="00A47468"/>
    <w:rsid w:val="00A53934"/>
    <w:rsid w:val="00A616C8"/>
    <w:rsid w:val="00A678BF"/>
    <w:rsid w:val="00AC28EE"/>
    <w:rsid w:val="00AE0BCC"/>
    <w:rsid w:val="00AF0D06"/>
    <w:rsid w:val="00B220F8"/>
    <w:rsid w:val="00B3585C"/>
    <w:rsid w:val="00B51D29"/>
    <w:rsid w:val="00B854CE"/>
    <w:rsid w:val="00B97074"/>
    <w:rsid w:val="00B9733E"/>
    <w:rsid w:val="00BA1C5F"/>
    <w:rsid w:val="00BA2B16"/>
    <w:rsid w:val="00BC1A9B"/>
    <w:rsid w:val="00BD2382"/>
    <w:rsid w:val="00BE0230"/>
    <w:rsid w:val="00C41753"/>
    <w:rsid w:val="00C43A9A"/>
    <w:rsid w:val="00C500BC"/>
    <w:rsid w:val="00CB4F03"/>
    <w:rsid w:val="00CB4F14"/>
    <w:rsid w:val="00D0210D"/>
    <w:rsid w:val="00D05640"/>
    <w:rsid w:val="00D10679"/>
    <w:rsid w:val="00D31D46"/>
    <w:rsid w:val="00D36837"/>
    <w:rsid w:val="00D5597A"/>
    <w:rsid w:val="00D613B9"/>
    <w:rsid w:val="00D94342"/>
    <w:rsid w:val="00DB0E8D"/>
    <w:rsid w:val="00DD3682"/>
    <w:rsid w:val="00DD6F6F"/>
    <w:rsid w:val="00DE58FD"/>
    <w:rsid w:val="00E060EF"/>
    <w:rsid w:val="00E1281E"/>
    <w:rsid w:val="00E2005F"/>
    <w:rsid w:val="00E27F8D"/>
    <w:rsid w:val="00E369AE"/>
    <w:rsid w:val="00E51124"/>
    <w:rsid w:val="00E663C0"/>
    <w:rsid w:val="00EA74CC"/>
    <w:rsid w:val="00EB0945"/>
    <w:rsid w:val="00ED4AFD"/>
    <w:rsid w:val="00ED585A"/>
    <w:rsid w:val="00EE1B63"/>
    <w:rsid w:val="00F132F0"/>
    <w:rsid w:val="00F32CB8"/>
    <w:rsid w:val="00F51F66"/>
    <w:rsid w:val="00F738CA"/>
    <w:rsid w:val="00F80CF8"/>
    <w:rsid w:val="00F84C2E"/>
    <w:rsid w:val="00F87B4E"/>
    <w:rsid w:val="00F90802"/>
    <w:rsid w:val="00FA3F3D"/>
    <w:rsid w:val="00FB1BF3"/>
    <w:rsid w:val="00FE2B8B"/>
    <w:rsid w:val="00FE5B85"/>
    <w:rsid w:val="03AA9E7B"/>
    <w:rsid w:val="07E75CF1"/>
    <w:rsid w:val="0F738B53"/>
    <w:rsid w:val="12E3AB74"/>
    <w:rsid w:val="17BC2A92"/>
    <w:rsid w:val="1BC3E8B2"/>
    <w:rsid w:val="1E590518"/>
    <w:rsid w:val="1F2692BC"/>
    <w:rsid w:val="1F5F714E"/>
    <w:rsid w:val="2144DD64"/>
    <w:rsid w:val="23885BDE"/>
    <w:rsid w:val="276F49F3"/>
    <w:rsid w:val="2AC88285"/>
    <w:rsid w:val="2C1BA4E4"/>
    <w:rsid w:val="2E9D5A1E"/>
    <w:rsid w:val="2EF80885"/>
    <w:rsid w:val="3312BA48"/>
    <w:rsid w:val="3368CF67"/>
    <w:rsid w:val="37D14CB9"/>
    <w:rsid w:val="388B594E"/>
    <w:rsid w:val="3CFCD3B5"/>
    <w:rsid w:val="3D25CD42"/>
    <w:rsid w:val="3E77AAC9"/>
    <w:rsid w:val="410F4013"/>
    <w:rsid w:val="4A41E21F"/>
    <w:rsid w:val="4D2EEF1F"/>
    <w:rsid w:val="52997B5C"/>
    <w:rsid w:val="54025183"/>
    <w:rsid w:val="5457913F"/>
    <w:rsid w:val="5478B5F5"/>
    <w:rsid w:val="552B0117"/>
    <w:rsid w:val="560C068A"/>
    <w:rsid w:val="57A0F17E"/>
    <w:rsid w:val="591C0924"/>
    <w:rsid w:val="5CC8FD31"/>
    <w:rsid w:val="5E07A68E"/>
    <w:rsid w:val="5F45958B"/>
    <w:rsid w:val="62FA01F4"/>
    <w:rsid w:val="632047CF"/>
    <w:rsid w:val="6A66BBD8"/>
    <w:rsid w:val="6C1FD4D3"/>
    <w:rsid w:val="6E09FAE4"/>
    <w:rsid w:val="6FB9AAEE"/>
    <w:rsid w:val="70304AB1"/>
    <w:rsid w:val="78CBECFB"/>
    <w:rsid w:val="78F38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C0924"/>
  <w15:chartTrackingRefBased/>
  <w15:docId w15:val="{5E2A3BC4-7029-44E9-9D51-8D87CFAB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D46"/>
    <w:pPr>
      <w:jc w:val="both"/>
    </w:pPr>
    <w:rPr>
      <w:sz w:val="20"/>
    </w:rPr>
  </w:style>
  <w:style w:type="paragraph" w:styleId="Heading1">
    <w:name w:val="heading 1"/>
    <w:basedOn w:val="Normal"/>
    <w:next w:val="Normal"/>
    <w:link w:val="Heading1Char"/>
    <w:uiPriority w:val="9"/>
    <w:qFormat/>
    <w:rsid w:val="003063E4"/>
    <w:pPr>
      <w:keepNext/>
      <w:keepLines/>
      <w:spacing w:before="240" w:after="0"/>
      <w:outlineLvl w:val="0"/>
    </w:pPr>
    <w:rPr>
      <w:rFonts w:ascii="Calibri Light" w:eastAsiaTheme="majorEastAsia" w:hAnsi="Calibri Light" w:cstheme="majorBidi"/>
      <w:b/>
      <w:color w:val="000000" w:themeColor="text1"/>
      <w:sz w:val="22"/>
      <w:szCs w:val="32"/>
    </w:rPr>
  </w:style>
  <w:style w:type="paragraph" w:styleId="Heading2">
    <w:name w:val="heading 2"/>
    <w:basedOn w:val="Normal"/>
    <w:next w:val="Normal"/>
    <w:link w:val="Heading2Char"/>
    <w:uiPriority w:val="9"/>
    <w:unhideWhenUsed/>
    <w:qFormat/>
    <w:rsid w:val="005E7CEA"/>
    <w:pPr>
      <w:keepNext/>
      <w:keepLines/>
      <w:spacing w:before="40" w:after="0"/>
      <w:outlineLvl w:val="1"/>
    </w:pPr>
    <w:rPr>
      <w:rFonts w:asciiTheme="majorHAnsi" w:eastAsiaTheme="majorEastAsia" w:hAnsiTheme="majorHAnsi" w:cstheme="majorBidi"/>
      <w:color w:val="000000" w:themeColor="text1"/>
      <w:szCs w:val="26"/>
    </w:rPr>
  </w:style>
  <w:style w:type="paragraph" w:styleId="Heading3">
    <w:name w:val="heading 3"/>
    <w:basedOn w:val="Normal"/>
    <w:next w:val="Normal"/>
    <w:link w:val="Heading3Char"/>
    <w:uiPriority w:val="9"/>
    <w:unhideWhenUsed/>
    <w:qFormat/>
    <w:rsid w:val="005E7CEA"/>
    <w:pPr>
      <w:keepNext/>
      <w:keepLines/>
      <w:spacing w:before="40" w:after="0"/>
      <w:outlineLvl w:val="2"/>
    </w:pPr>
    <w:rPr>
      <w:rFonts w:asciiTheme="majorHAnsi" w:eastAsiaTheme="majorEastAsia" w:hAnsiTheme="majorHAnsi" w:cstheme="majorBidi"/>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D5597A"/>
    <w:rPr>
      <w:color w:val="666666"/>
    </w:rPr>
  </w:style>
  <w:style w:type="paragraph" w:styleId="Caption">
    <w:name w:val="caption"/>
    <w:basedOn w:val="Normal"/>
    <w:next w:val="Normal"/>
    <w:uiPriority w:val="35"/>
    <w:unhideWhenUsed/>
    <w:qFormat/>
    <w:rsid w:val="002919A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3063E4"/>
    <w:rPr>
      <w:rFonts w:ascii="Calibri Light" w:eastAsiaTheme="majorEastAsia" w:hAnsi="Calibri Light" w:cstheme="majorBidi"/>
      <w:b/>
      <w:color w:val="000000" w:themeColor="text1"/>
      <w:szCs w:val="32"/>
    </w:rPr>
  </w:style>
  <w:style w:type="paragraph" w:styleId="Title">
    <w:name w:val="Title"/>
    <w:basedOn w:val="Normal"/>
    <w:next w:val="Normal"/>
    <w:link w:val="TitleChar"/>
    <w:uiPriority w:val="10"/>
    <w:qFormat/>
    <w:rsid w:val="00FB1BF3"/>
    <w:pPr>
      <w:spacing w:after="0" w:line="240" w:lineRule="auto"/>
      <w:contextualSpacing/>
    </w:pPr>
    <w:rPr>
      <w:rFonts w:eastAsiaTheme="majorEastAsia" w:cstheme="majorBidi"/>
      <w:spacing w:val="-10"/>
      <w:kern w:val="28"/>
      <w:sz w:val="28"/>
      <w:szCs w:val="56"/>
    </w:rPr>
  </w:style>
  <w:style w:type="character" w:customStyle="1" w:styleId="TitleChar">
    <w:name w:val="Title Char"/>
    <w:basedOn w:val="DefaultParagraphFont"/>
    <w:link w:val="Title"/>
    <w:uiPriority w:val="10"/>
    <w:rsid w:val="00FB1BF3"/>
    <w:rPr>
      <w:rFonts w:eastAsiaTheme="majorEastAsia" w:cstheme="majorBidi"/>
      <w:spacing w:val="-10"/>
      <w:kern w:val="28"/>
      <w:sz w:val="28"/>
      <w:szCs w:val="56"/>
    </w:rPr>
  </w:style>
  <w:style w:type="character" w:styleId="UnresolvedMention">
    <w:name w:val="Unresolved Mention"/>
    <w:basedOn w:val="DefaultParagraphFont"/>
    <w:uiPriority w:val="99"/>
    <w:semiHidden/>
    <w:unhideWhenUsed/>
    <w:rsid w:val="00FB1BF3"/>
    <w:rPr>
      <w:color w:val="605E5C"/>
      <w:shd w:val="clear" w:color="auto" w:fill="E1DFDD"/>
    </w:rPr>
  </w:style>
  <w:style w:type="table" w:styleId="TableGrid">
    <w:name w:val="Table Grid"/>
    <w:basedOn w:val="TableNormal"/>
    <w:uiPriority w:val="39"/>
    <w:rsid w:val="0081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475E"/>
    <w:pPr>
      <w:tabs>
        <w:tab w:val="center" w:pos="4680"/>
        <w:tab w:val="right" w:pos="9360"/>
      </w:tabs>
      <w:spacing w:after="0" w:line="240" w:lineRule="auto"/>
      <w:jc w:val="left"/>
    </w:pPr>
    <w:rPr>
      <w:rFonts w:ascii="Calibri" w:eastAsia="Calibri" w:hAnsi="Calibri" w:cs="Times New Roman"/>
    </w:rPr>
  </w:style>
  <w:style w:type="character" w:customStyle="1" w:styleId="HeaderChar">
    <w:name w:val="Header Char"/>
    <w:basedOn w:val="DefaultParagraphFont"/>
    <w:link w:val="Header"/>
    <w:uiPriority w:val="99"/>
    <w:rsid w:val="0071475E"/>
    <w:rPr>
      <w:rFonts w:ascii="Calibri" w:eastAsia="Calibri" w:hAnsi="Calibri" w:cs="Times New Roman"/>
    </w:rPr>
  </w:style>
  <w:style w:type="paragraph" w:customStyle="1" w:styleId="PointValue">
    <w:name w:val="PointValue"/>
    <w:basedOn w:val="Normal"/>
    <w:qFormat/>
    <w:rsid w:val="0071475E"/>
    <w:pPr>
      <w:autoSpaceDE w:val="0"/>
      <w:autoSpaceDN w:val="0"/>
      <w:adjustRightInd w:val="0"/>
      <w:spacing w:after="0" w:line="240" w:lineRule="auto"/>
      <w:jc w:val="center"/>
    </w:pPr>
    <w:rPr>
      <w:rFonts w:ascii="TimesNewRomanPSMT" w:eastAsia="Calibri" w:hAnsi="TimesNewRomanPSMT" w:cs="TimesNewRomanPSMT"/>
      <w:szCs w:val="20"/>
      <w:bdr w:val="single" w:sz="4" w:space="0" w:color="auto"/>
    </w:rPr>
  </w:style>
  <w:style w:type="paragraph" w:styleId="Footer">
    <w:name w:val="footer"/>
    <w:basedOn w:val="Normal"/>
    <w:link w:val="FooterChar"/>
    <w:uiPriority w:val="99"/>
    <w:unhideWhenUsed/>
    <w:rsid w:val="00714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75E"/>
  </w:style>
  <w:style w:type="paragraph" w:styleId="Bibliography">
    <w:name w:val="Bibliography"/>
    <w:basedOn w:val="Normal"/>
    <w:next w:val="Normal"/>
    <w:uiPriority w:val="37"/>
    <w:unhideWhenUsed/>
    <w:rsid w:val="007716B0"/>
    <w:pPr>
      <w:spacing w:after="0" w:line="480" w:lineRule="auto"/>
      <w:ind w:left="720" w:hanging="720"/>
    </w:pPr>
  </w:style>
  <w:style w:type="paragraph" w:styleId="NoSpacing">
    <w:name w:val="No Spacing"/>
    <w:uiPriority w:val="1"/>
    <w:qFormat/>
    <w:rsid w:val="007716B0"/>
    <w:pPr>
      <w:spacing w:after="0" w:line="240" w:lineRule="auto"/>
      <w:jc w:val="both"/>
    </w:pPr>
  </w:style>
  <w:style w:type="character" w:customStyle="1" w:styleId="Heading2Char">
    <w:name w:val="Heading 2 Char"/>
    <w:basedOn w:val="DefaultParagraphFont"/>
    <w:link w:val="Heading2"/>
    <w:uiPriority w:val="9"/>
    <w:rsid w:val="005E7CEA"/>
    <w:rPr>
      <w:rFonts w:asciiTheme="majorHAnsi" w:eastAsiaTheme="majorEastAsia" w:hAnsiTheme="majorHAnsi" w:cstheme="majorBidi"/>
      <w:color w:val="000000" w:themeColor="text1"/>
      <w:szCs w:val="26"/>
    </w:rPr>
  </w:style>
  <w:style w:type="character" w:customStyle="1" w:styleId="Heading3Char">
    <w:name w:val="Heading 3 Char"/>
    <w:basedOn w:val="DefaultParagraphFont"/>
    <w:link w:val="Heading3"/>
    <w:uiPriority w:val="9"/>
    <w:rsid w:val="005E7CEA"/>
    <w:rPr>
      <w:rFonts w:asciiTheme="majorHAnsi" w:eastAsiaTheme="majorEastAsia" w:hAnsiTheme="majorHAnsi" w:cstheme="majorBidi"/>
      <w:i/>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6929">
      <w:bodyDiv w:val="1"/>
      <w:marLeft w:val="0"/>
      <w:marRight w:val="0"/>
      <w:marTop w:val="0"/>
      <w:marBottom w:val="0"/>
      <w:divBdr>
        <w:top w:val="none" w:sz="0" w:space="0" w:color="auto"/>
        <w:left w:val="none" w:sz="0" w:space="0" w:color="auto"/>
        <w:bottom w:val="none" w:sz="0" w:space="0" w:color="auto"/>
        <w:right w:val="none" w:sz="0" w:space="0" w:color="auto"/>
      </w:divBdr>
    </w:div>
    <w:div w:id="252126243">
      <w:bodyDiv w:val="1"/>
      <w:marLeft w:val="0"/>
      <w:marRight w:val="0"/>
      <w:marTop w:val="0"/>
      <w:marBottom w:val="0"/>
      <w:divBdr>
        <w:top w:val="none" w:sz="0" w:space="0" w:color="auto"/>
        <w:left w:val="none" w:sz="0" w:space="0" w:color="auto"/>
        <w:bottom w:val="none" w:sz="0" w:space="0" w:color="auto"/>
        <w:right w:val="none" w:sz="0" w:space="0" w:color="auto"/>
      </w:divBdr>
    </w:div>
    <w:div w:id="915552285">
      <w:bodyDiv w:val="1"/>
      <w:marLeft w:val="0"/>
      <w:marRight w:val="0"/>
      <w:marTop w:val="0"/>
      <w:marBottom w:val="0"/>
      <w:divBdr>
        <w:top w:val="none" w:sz="0" w:space="0" w:color="auto"/>
        <w:left w:val="none" w:sz="0" w:space="0" w:color="auto"/>
        <w:bottom w:val="none" w:sz="0" w:space="0" w:color="auto"/>
        <w:right w:val="none" w:sz="0" w:space="0" w:color="auto"/>
      </w:divBdr>
    </w:div>
    <w:div w:id="1140415623">
      <w:bodyDiv w:val="1"/>
      <w:marLeft w:val="0"/>
      <w:marRight w:val="0"/>
      <w:marTop w:val="0"/>
      <w:marBottom w:val="0"/>
      <w:divBdr>
        <w:top w:val="none" w:sz="0" w:space="0" w:color="auto"/>
        <w:left w:val="none" w:sz="0" w:space="0" w:color="auto"/>
        <w:bottom w:val="none" w:sz="0" w:space="0" w:color="auto"/>
        <w:right w:val="none" w:sz="0" w:space="0" w:color="auto"/>
      </w:divBdr>
    </w:div>
    <w:div w:id="1585533754">
      <w:bodyDiv w:val="1"/>
      <w:marLeft w:val="0"/>
      <w:marRight w:val="0"/>
      <w:marTop w:val="0"/>
      <w:marBottom w:val="0"/>
      <w:divBdr>
        <w:top w:val="none" w:sz="0" w:space="0" w:color="auto"/>
        <w:left w:val="none" w:sz="0" w:space="0" w:color="auto"/>
        <w:bottom w:val="none" w:sz="0" w:space="0" w:color="auto"/>
        <w:right w:val="none" w:sz="0" w:space="0" w:color="auto"/>
      </w:divBdr>
    </w:div>
    <w:div w:id="1743486725">
      <w:bodyDiv w:val="1"/>
      <w:marLeft w:val="0"/>
      <w:marRight w:val="0"/>
      <w:marTop w:val="0"/>
      <w:marBottom w:val="0"/>
      <w:divBdr>
        <w:top w:val="none" w:sz="0" w:space="0" w:color="auto"/>
        <w:left w:val="none" w:sz="0" w:space="0" w:color="auto"/>
        <w:bottom w:val="none" w:sz="0" w:space="0" w:color="auto"/>
        <w:right w:val="none" w:sz="0" w:space="0" w:color="auto"/>
      </w:divBdr>
      <w:divsChild>
        <w:div w:id="1234195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talha-q/CEE6410-Engineering-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BFDA0-7756-4D63-9FC5-F2DC03E41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1323</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Safely</dc:creator>
  <cp:keywords/>
  <dc:description/>
  <cp:lastModifiedBy>Talha Quddoos</cp:lastModifiedBy>
  <cp:revision>9</cp:revision>
  <cp:lastPrinted>2026-09-15T04:21:00Z</cp:lastPrinted>
  <dcterms:created xsi:type="dcterms:W3CDTF">2026-10-06T04:04:00Z</dcterms:created>
  <dcterms:modified xsi:type="dcterms:W3CDTF">2026-10-06T06:17:00Z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2d12df4d0656ca5bc5ce0685b58bc9d440a327eee9d25e1562f40fcef0f0989a</vt:lpwstr>
  </property>
  <property fmtid="{D5CDD505-2E9C-101B-9397-08002B2CF9AE}" pid="3" name="ZOTERO_PREF_1">
    <vt:lpwstr>&lt;data data-version="3" zotero-version="8.0.4"&gt;&lt;session id="ZMG6piy6"/&gt;&lt;style id="http://www.zotero.org/styles/apa" locale="en-US" hasBibliography="1" bibliographyStyleHasBeenSet="1"/&gt;&lt;prefs&gt;&lt;pref name="fieldType" value="Field"/&gt;&lt;/prefs&gt;&lt;/data&gt;</vt:lpwstr>
  </property>
</Properties>
</file>