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Rule="auto"/>
        <w:ind w:right="-561.2598425196836"/>
        <w:jc w:val="both"/>
        <w:rPr>
          <w:rFonts w:ascii="Century Gothic" w:cs="Century Gothic" w:eastAsia="Century Gothic" w:hAnsi="Century Gothic"/>
          <w:sz w:val="24"/>
          <w:szCs w:val="24"/>
        </w:rPr>
      </w:pPr>
      <w:bookmarkStart w:colFirst="0" w:colLast="0" w:name="_jqk3iihatwuw" w:id="0"/>
      <w:bookmarkEnd w:id="0"/>
      <w:r w:rsidDel="00000000" w:rsidR="00000000" w:rsidRPr="00000000">
        <w:rPr>
          <w:rtl w:val="0"/>
        </w:rPr>
      </w:r>
    </w:p>
    <w:sdt>
      <w:sdtPr>
        <w:id w:val="-502181714"/>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bucdcq8hasiq">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Web Pages:</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p8u4d8pxx10">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1. The Homepage</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fge6xzudqmx9">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2. Geopolitical Journal</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9i35yea49v5">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3. The Lab</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8cocqvnzxft">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4. The Classroom</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t64c0an354t">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5. About Me</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curtq2vv4r9b">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Web Pages Details: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cmsk9mjyz52g">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1. The Homepage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u w:val="single"/>
            </w:rPr>
          </w:pPr>
          <w:hyperlink w:anchor="_xbxgn2dq4lkt">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Poem</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ysexv6s4seio">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Tagline: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8mljisj2hezh">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2. Geopolitical Journal</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color w:val="1155cc"/>
              <w:u w:val="single"/>
            </w:rPr>
          </w:pPr>
          <w:hyperlink w:anchor="_hrrmt6arsapm">
            <w:r w:rsidDel="00000000" w:rsidR="00000000" w:rsidRPr="00000000">
              <w:rPr>
                <w:color w:val="1155cc"/>
                <w:u w:val="single"/>
                <w:rtl w:val="0"/>
              </w:rPr>
              <w:t xml:space="preserve">Dispatches on Narrative &amp; Power</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u w:val="single"/>
            </w:rPr>
          </w:pPr>
          <w:hyperlink w:anchor="_9aeibj7eu4bx">
            <w:r w:rsidDel="00000000" w:rsidR="00000000" w:rsidRPr="00000000">
              <w:rPr>
                <w:color w:val="1155cc"/>
                <w:u w:val="single"/>
                <w:rtl w:val="0"/>
              </w:rPr>
              <w:t xml:space="preserve">National Security Cinema: Hollywood as a Geopolitical Apparatus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1080" w:firstLine="0"/>
            <w:rPr>
              <w:color w:val="1155cc"/>
              <w:u w:val="single"/>
            </w:rPr>
          </w:pPr>
          <w:hyperlink w:anchor="_ssvcba7munwg">
            <w:r w:rsidDel="00000000" w:rsidR="00000000" w:rsidRPr="00000000">
              <w:rPr>
                <w:color w:val="1155cc"/>
                <w:u w:val="single"/>
                <w:rtl w:val="0"/>
              </w:rPr>
              <w:t xml:space="preserve">I. The Early Cold War: Anti-Communist Paranoia (1940s–1950s)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1080" w:firstLine="0"/>
            <w:rPr>
              <w:color w:val="1155cc"/>
              <w:u w:val="single"/>
            </w:rPr>
          </w:pPr>
          <w:hyperlink w:anchor="_e4ctmreqryfd">
            <w:r w:rsidDel="00000000" w:rsidR="00000000" w:rsidRPr="00000000">
              <w:rPr>
                <w:color w:val="1155cc"/>
                <w:u w:val="single"/>
                <w:rtl w:val="0"/>
              </w:rPr>
              <w:t xml:space="preserve">II. Subverting the Cold War Consensus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1080" w:firstLine="0"/>
            <w:rPr>
              <w:color w:val="1155cc"/>
              <w:u w:val="single"/>
            </w:rPr>
          </w:pPr>
          <w:hyperlink w:anchor="_be2n0cor0b3r">
            <w:r w:rsidDel="00000000" w:rsidR="00000000" w:rsidRPr="00000000">
              <w:rPr>
                <w:color w:val="1155cc"/>
                <w:u w:val="single"/>
                <w:rtl w:val="0"/>
              </w:rPr>
              <w:t xml:space="preserve">III. The Late Cold War: Hypermasculinity &amp; Resurgence (1980s)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1080" w:firstLine="0"/>
            <w:rPr>
              <w:color w:val="1155cc"/>
              <w:u w:val="single"/>
            </w:rPr>
          </w:pPr>
          <w:hyperlink w:anchor="_72im6j6hz2e7">
            <w:r w:rsidDel="00000000" w:rsidR="00000000" w:rsidRPr="00000000">
              <w:rPr>
                <w:color w:val="1155cc"/>
                <w:u w:val="single"/>
                <w:rtl w:val="0"/>
              </w:rPr>
              <w:t xml:space="preserve">IV. Post-Cold War Chaos: Shifting the Enemy Geography (1980s–1990s)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080" w:firstLine="0"/>
            <w:rPr>
              <w:color w:val="1155cc"/>
              <w:u w:val="single"/>
            </w:rPr>
          </w:pPr>
          <w:hyperlink w:anchor="_rb3tisdnzrw">
            <w:r w:rsidDel="00000000" w:rsidR="00000000" w:rsidRPr="00000000">
              <w:rPr>
                <w:color w:val="1155cc"/>
                <w:u w:val="single"/>
                <w:rtl w:val="0"/>
              </w:rPr>
              <w:t xml:space="preserve">V. Post-9/11: Trauma and the War on Terror</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1080" w:firstLine="0"/>
            <w:rPr>
              <w:color w:val="1155cc"/>
              <w:u w:val="single"/>
            </w:rPr>
          </w:pPr>
          <w:hyperlink w:anchor="_ukpyr3h18km9">
            <w:r w:rsidDel="00000000" w:rsidR="00000000" w:rsidRPr="00000000">
              <w:rPr>
                <w:color w:val="1155cc"/>
                <w:u w:val="single"/>
                <w:rtl w:val="0"/>
              </w:rPr>
              <w:t xml:space="preserve">Concluding Thoughts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czzoetot0mhp">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3. The Lab</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e4286bgivs4e">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The Lab: Narrative Topographies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color w:val="1155cc"/>
              <w:u w:val="single"/>
            </w:rPr>
          </w:pPr>
          <w:hyperlink w:anchor="_f6u0fahu742o">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The Lab Manifesto</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color w:val="1155cc"/>
              <w:u w:val="single"/>
            </w:rPr>
          </w:pPr>
          <w:hyperlink w:anchor="_nuxul816wrls">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Active Experiments: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color w:val="1155cc"/>
              <w:u w:val="single"/>
            </w:rPr>
          </w:pPr>
          <w:hyperlink w:anchor="_uyb1invvukyy">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Archived Experiments: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1080" w:firstLine="0"/>
            <w:rPr>
              <w:color w:val="1155cc"/>
              <w:u w:val="single"/>
            </w:rPr>
          </w:pPr>
          <w:hyperlink w:anchor="_gawvgjrnh99o">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MPhil: The Collapse of Multiculturalism in Europe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1440" w:firstLine="0"/>
            <w:rPr>
              <w:color w:val="1155cc"/>
              <w:u w:val="single"/>
            </w:rPr>
          </w:pPr>
          <w:hyperlink w:anchor="_jrdrhsmnkqxz">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Title: The Collapse of Multiculturalism in Europe: A Eurocentric Analysis of Dystopian Fiction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1440" w:firstLine="0"/>
            <w:rPr>
              <w:color w:val="1155cc"/>
              <w:u w:val="single"/>
            </w:rPr>
          </w:pPr>
          <w:hyperlink w:anchor="_1u0wnyy1vc1p">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Fields of Study: World Literature, Political Philosophy, Multiculturalism, and Speculative Fiction.</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1800" w:firstLine="0"/>
            <w:rPr>
              <w:color w:val="1155cc"/>
              <w:u w:val="single"/>
            </w:rPr>
          </w:pPr>
          <w:hyperlink w:anchor="_rbnarr22boaj">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Research Overview</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1800" w:firstLine="0"/>
            <w:rPr>
              <w:color w:val="1155cc"/>
              <w:u w:val="single"/>
            </w:rPr>
          </w:pPr>
          <w:hyperlink w:anchor="_zdi8msrpcmi9">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Methodology</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1800" w:firstLine="0"/>
            <w:rPr>
              <w:color w:val="1155cc"/>
              <w:u w:val="single"/>
            </w:rPr>
          </w:pPr>
          <w:hyperlink w:anchor="_yos8ixcjigbl">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The Dataset: Classical Speculative Models</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1800" w:firstLine="0"/>
            <w:rPr>
              <w:color w:val="1155cc"/>
              <w:u w:val="single"/>
            </w:rPr>
          </w:pPr>
          <w:hyperlink w:anchor="_544w4jgo0svk">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The Dataset: The 21st-Century Topography</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1800" w:firstLine="0"/>
            <w:rPr>
              <w:color w:val="1155cc"/>
              <w:u w:val="single"/>
            </w:rPr>
          </w:pPr>
          <w:hyperlink w:anchor="_4t3p16galka4">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Key Findings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1800" w:firstLine="0"/>
            <w:rPr>
              <w:color w:val="1155cc"/>
              <w:u w:val="single"/>
            </w:rPr>
          </w:pPr>
          <w:hyperlink w:anchor="_90sgs8bsyf5q">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Conclusion &amp; Academic Significance</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1080" w:firstLine="0"/>
            <w:rPr>
              <w:color w:val="1155cc"/>
              <w:u w:val="single"/>
            </w:rPr>
          </w:pPr>
          <w:hyperlink w:anchor="_ujwcny6e3x6f">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MA:The Cutting Edge of Speculative Fiction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1440" w:firstLine="0"/>
            <w:rPr>
              <w:color w:val="1155cc"/>
              <w:u w:val="single"/>
            </w:rPr>
          </w:pPr>
          <w:hyperlink w:anchor="_nr026ubetlqy">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Title: Michael Crichton’s Congo (1980): The Cutting Edge Speculative Fiction</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1440" w:firstLine="0"/>
            <w:rPr>
              <w:color w:val="1155cc"/>
              <w:u w:val="single"/>
            </w:rPr>
          </w:pPr>
          <w:hyperlink w:anchor="_z4w893fjfski">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Fields of Study: Contemporary English Literature, Speculative Fiction, Techno-Thriller Dynamics, and Literature of Science &amp; Technology.</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1800" w:firstLine="0"/>
            <w:rPr>
              <w:color w:val="1155cc"/>
              <w:u w:val="single"/>
            </w:rPr>
          </w:pPr>
          <w:hyperlink w:anchor="_iyrja7jdgrht">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Research Overview</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1800" w:firstLine="0"/>
            <w:rPr>
              <w:color w:val="1155cc"/>
              <w:u w:val="single"/>
            </w:rPr>
          </w:pPr>
          <w:hyperlink w:anchor="_b6sweqxiohed">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Methodology &amp; Narrative Mechanics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1800" w:firstLine="0"/>
            <w:rPr>
              <w:color w:val="1155cc"/>
              <w:u w:val="single"/>
            </w:rPr>
          </w:pPr>
          <w:hyperlink w:anchor="_ygyneaczai61">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Key Research Findings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1800" w:firstLine="0"/>
            <w:rPr>
              <w:color w:val="1155cc"/>
              <w:u w:val="single"/>
            </w:rPr>
          </w:pPr>
          <w:hyperlink w:anchor="_gr1xjcpmeht0">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Conclusion &amp; Literary Significance</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color w:val="1155cc"/>
              <w:u w:val="single"/>
            </w:rPr>
          </w:pPr>
          <w:hyperlink w:anchor="_qajqt27vm3gy">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Publications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1080" w:firstLine="0"/>
            <w:rPr>
              <w:color w:val="1155cc"/>
              <w:u w:val="single"/>
            </w:rPr>
          </w:pPr>
          <w:hyperlink w:anchor="_s7qqq2y2oea">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Peer-Reviewed Publications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1440" w:firstLine="0"/>
            <w:rPr>
              <w:color w:val="1155cc"/>
              <w:u w:val="single"/>
            </w:rPr>
          </w:pPr>
          <w:hyperlink w:anchor="_j9mfc1kao4p5">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Title: Geopolitical Tropes and Popular Geopolitics: The Great Game and Historical Narrative in Rudyard Kipling's Kim (1901)</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1440" w:firstLine="0"/>
            <w:rPr>
              <w:color w:val="1155cc"/>
              <w:u w:val="single"/>
            </w:rPr>
          </w:pPr>
          <w:hyperlink w:anchor="_lto689gw576f">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Title: Cultural Debate in the 21st Century on Declining Multiculturalism in Europe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1080" w:firstLine="0"/>
            <w:rPr>
              <w:color w:val="1155cc"/>
              <w:u w:val="single"/>
            </w:rPr>
          </w:pPr>
          <w:hyperlink w:anchor="_gdxi7hjdisos">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Book Reviews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1440" w:firstLine="0"/>
            <w:rPr>
              <w:color w:val="1155cc"/>
              <w:u w:val="single"/>
            </w:rPr>
          </w:pPr>
          <w:hyperlink w:anchor="_j49hhmmwliyr">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Review of 'The End of the World Is Just the Beginning: Mapping the Collapse of Globalization' by Peter Zeihan (2022)</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1440" w:firstLine="0"/>
            <w:rPr>
              <w:color w:val="1155cc"/>
              <w:u w:val="single"/>
            </w:rPr>
          </w:pPr>
          <w:hyperlink w:anchor="_x0pvmiyx59sw">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Review of 'The Politics of Crisis in Europe' by Mai'a K. Davis Cross (2017)</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1080" w:firstLine="0"/>
            <w:rPr>
              <w:color w:val="1155cc"/>
              <w:u w:val="single"/>
            </w:rPr>
          </w:pPr>
          <w:hyperlink w:anchor="_8c6g9d9pqxhg">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Book Chapter</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color w:val="1155cc"/>
              <w:u w:val="single"/>
            </w:rPr>
          </w:pPr>
          <w:hyperlink w:anchor="_4pr6dt9d3ci3">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4. The Classroom</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color w:val="1155cc"/>
              <w:u w:val="single"/>
            </w:rPr>
          </w:pPr>
          <w:hyperlink w:anchor="_gpyzp1hvndh2">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Teaching Philosophy &amp; Certifications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1080" w:firstLine="0"/>
            <w:rPr>
              <w:color w:val="1155cc"/>
              <w:u w:val="single"/>
            </w:rPr>
          </w:pPr>
          <w:hyperlink w:anchor="_nacp11rozm1t">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Global Certification:</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1080" w:firstLine="0"/>
            <w:rPr>
              <w:color w:val="1155cc"/>
              <w:u w:val="single"/>
            </w:rPr>
          </w:pPr>
          <w:hyperlink w:anchor="_2luuh8hlmg4w">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Pedagogical Philosophy</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color w:val="1155cc"/>
              <w:u w:val="single"/>
            </w:rPr>
          </w:pPr>
          <w:hyperlink w:anchor="_i7vw67xomm31">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Current Instruction</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color w:val="1155cc"/>
              <w:u w:val="single"/>
            </w:rPr>
          </w:pPr>
          <w:hyperlink w:anchor="_wpmr3zpep7j6">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Previous Courses Taught</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1080" w:firstLine="0"/>
            <w:rPr>
              <w:color w:val="1155cc"/>
              <w:u w:val="single"/>
            </w:rPr>
          </w:pPr>
          <w:hyperlink w:anchor="_ky9wa9i2asuv">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Literary Studies &amp; Critical Theory</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1080" w:firstLine="0"/>
            <w:rPr>
              <w:color w:val="1155cc"/>
              <w:u w:val="single"/>
            </w:rPr>
          </w:pPr>
          <w:hyperlink w:anchor="_a3v89x7fx9ey">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Linguistics, Stylistics &amp; Pedagogy</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1080" w:firstLine="0"/>
            <w:rPr>
              <w:color w:val="1155cc"/>
              <w:u w:val="single"/>
            </w:rPr>
          </w:pPr>
          <w:hyperlink w:anchor="_fq0e4l89ku22">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Academic Writing &amp; Discourse</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color w:val="1155cc"/>
              <w:u w:val="single"/>
            </w:rPr>
          </w:pPr>
          <w:hyperlink w:anchor="_qdx2h16661nb">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Resources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1080" w:firstLine="0"/>
            <w:rPr>
              <w:color w:val="1155cc"/>
              <w:u w:val="single"/>
            </w:rPr>
          </w:pPr>
          <w:hyperlink w:anchor="_3o3zhubjw68p">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The Living Archive</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1080" w:firstLine="0"/>
            <w:rPr>
              <w:color w:val="1155cc"/>
              <w:u w:val="single"/>
            </w:rPr>
          </w:pPr>
          <w:hyperlink w:anchor="_bwis685mtuks">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Signature Course Highlight</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1440" w:firstLine="0"/>
            <w:rPr>
              <w:color w:val="1155cc"/>
              <w:u w:val="single"/>
            </w:rPr>
          </w:pPr>
          <w:hyperlink w:anchor="_hp6xwmssuskh">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Classical Novel: Austen and the Mechanics of Adaptation</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1440" w:firstLine="0"/>
            <w:rPr>
              <w:color w:val="1155cc"/>
              <w:u w:val="single"/>
            </w:rPr>
          </w:pPr>
          <w:hyperlink w:anchor="_9jumyuxb85f">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Literary Criticism: Applied Frameworks and Textual Evaluation</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color w:val="1155cc"/>
              <w:u w:val="single"/>
            </w:rPr>
          </w:pPr>
          <w:hyperlink w:anchor="_brc1or1oew87">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5. About Me</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color w:val="1155cc"/>
              <w:u w:val="single"/>
            </w:rPr>
          </w:pPr>
          <w:hyperlink w:anchor="_b1ts6h8l611s">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The Scholar</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color w:val="1155cc"/>
              <w:u w:val="single"/>
            </w:rPr>
          </w:pPr>
          <w:hyperlink w:anchor="_l4o27v1o7sct">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The Educator</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720" w:firstLine="0"/>
            <w:rPr>
              <w:color w:val="1155cc"/>
              <w:u w:val="single"/>
            </w:rPr>
          </w:pPr>
          <w:hyperlink w:anchor="_27buyyn6d6k1">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The Institutional Leader</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color w:val="1155cc"/>
              <w:u w:val="single"/>
            </w:rPr>
          </w:pPr>
          <w:hyperlink w:anchor="_5yhnud8mpva4">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Research Trajectory</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color w:val="1155cc"/>
              <w:u w:val="single"/>
            </w:rPr>
          </w:pPr>
          <w:hyperlink w:anchor="_5rfnibusmtw1">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Grants &amp; Fellowships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color w:val="1155cc"/>
              <w:u w:val="single"/>
            </w:rPr>
          </w:pPr>
          <w:hyperlink w:anchor="_eoo17p64xdxl">
            <w:r w:rsidDel="00000000" w:rsidR="00000000" w:rsidRPr="00000000">
              <w:rPr>
                <w:rFonts w:ascii="Century Gothic" w:cs="Century Gothic" w:eastAsia="Century Gothic" w:hAnsi="Century Gothic"/>
                <w:b w:val="0"/>
                <w:bCs w:val="0"/>
                <w:i w:val="0"/>
                <w:iCs w:val="0"/>
                <w:smallCaps w:val="0"/>
                <w:strike w:val="0"/>
                <w:color w:val="1155cc"/>
                <w:sz w:val="24"/>
                <w:szCs w:val="24"/>
                <w:u w:val="single"/>
                <w:shd w:fill="auto" w:val="clear"/>
                <w:vertAlign w:val="baseline"/>
                <w:rtl w:val="0"/>
              </w:rPr>
              <w:t xml:space="preserve">Future Horizons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spacing w:before="200" w:lineRule="auto"/>
        <w:ind w:right="-561.2598425196836"/>
        <w:jc w:val="both"/>
        <w:rPr>
          <w:rFonts w:ascii="Century Gothic" w:cs="Century Gothic" w:eastAsia="Century Gothic" w:hAnsi="Century Gothic"/>
          <w:sz w:val="24"/>
          <w:szCs w:val="24"/>
        </w:rPr>
      </w:pPr>
      <w:bookmarkStart w:colFirst="0" w:colLast="0" w:name="_ovvz2i1002cc" w:id="1"/>
      <w:bookmarkEnd w:id="1"/>
      <w:r w:rsidDel="00000000" w:rsidR="00000000" w:rsidRPr="00000000">
        <w:rPr>
          <w:rtl w:val="0"/>
        </w:rPr>
      </w:r>
    </w:p>
    <w:p w:rsidR="00000000" w:rsidDel="00000000" w:rsidP="00000000" w:rsidRDefault="00000000" w:rsidRPr="00000000" w14:paraId="00000048">
      <w:pPr>
        <w:pStyle w:val="Heading1"/>
        <w:spacing w:before="200" w:lineRule="auto"/>
        <w:ind w:right="-561.2598425196836"/>
        <w:jc w:val="both"/>
        <w:rPr>
          <w:rFonts w:ascii="Century Gothic" w:cs="Century Gothic" w:eastAsia="Century Gothic" w:hAnsi="Century Gothic"/>
          <w:sz w:val="24"/>
          <w:szCs w:val="24"/>
        </w:rPr>
      </w:pPr>
      <w:bookmarkStart w:colFirst="0" w:colLast="0" w:name="_bucdcq8hasiq" w:id="2"/>
      <w:bookmarkEnd w:id="2"/>
      <w:r w:rsidDel="00000000" w:rsidR="00000000" w:rsidRPr="00000000">
        <w:rPr>
          <w:rFonts w:ascii="Century Gothic" w:cs="Century Gothic" w:eastAsia="Century Gothic" w:hAnsi="Century Gothic"/>
          <w:sz w:val="24"/>
          <w:szCs w:val="24"/>
          <w:rtl w:val="0"/>
        </w:rPr>
        <w:t xml:space="preserve">Web Pages:</w:t>
      </w:r>
    </w:p>
    <w:p w:rsidR="00000000" w:rsidDel="00000000" w:rsidP="00000000" w:rsidRDefault="00000000" w:rsidRPr="00000000" w14:paraId="00000049">
      <w:pPr>
        <w:pStyle w:val="Heading2"/>
        <w:numPr>
          <w:ilvl w:val="0"/>
          <w:numId w:val="22"/>
        </w:numPr>
        <w:spacing w:after="0" w:afterAutospacing="0" w:before="200" w:lineRule="auto"/>
        <w:ind w:left="720" w:right="-561.2598425196836" w:hanging="360"/>
        <w:jc w:val="both"/>
        <w:rPr>
          <w:rFonts w:ascii="Century Gothic" w:cs="Century Gothic" w:eastAsia="Century Gothic" w:hAnsi="Century Gothic"/>
          <w:sz w:val="24"/>
          <w:szCs w:val="24"/>
        </w:rPr>
      </w:pPr>
      <w:bookmarkStart w:colFirst="0" w:colLast="0" w:name="_p8u4d8pxx10" w:id="3"/>
      <w:bookmarkEnd w:id="3"/>
      <w:r w:rsidDel="00000000" w:rsidR="00000000" w:rsidRPr="00000000">
        <w:rPr>
          <w:rFonts w:ascii="Century Gothic" w:cs="Century Gothic" w:eastAsia="Century Gothic" w:hAnsi="Century Gothic"/>
          <w:sz w:val="24"/>
          <w:szCs w:val="24"/>
          <w:rtl w:val="0"/>
        </w:rPr>
        <w:t xml:space="preserve">The Homepage</w:t>
      </w:r>
    </w:p>
    <w:p w:rsidR="00000000" w:rsidDel="00000000" w:rsidP="00000000" w:rsidRDefault="00000000" w:rsidRPr="00000000" w14:paraId="0000004A">
      <w:pPr>
        <w:pStyle w:val="Heading2"/>
        <w:numPr>
          <w:ilvl w:val="0"/>
          <w:numId w:val="22"/>
        </w:numPr>
        <w:spacing w:after="0" w:afterAutospacing="0" w:before="0" w:beforeAutospacing="0"/>
        <w:ind w:left="720" w:right="-561.2598425196836" w:hanging="360"/>
        <w:jc w:val="both"/>
        <w:rPr>
          <w:rFonts w:ascii="Century Gothic" w:cs="Century Gothic" w:eastAsia="Century Gothic" w:hAnsi="Century Gothic"/>
          <w:sz w:val="24"/>
          <w:szCs w:val="24"/>
        </w:rPr>
      </w:pPr>
      <w:bookmarkStart w:colFirst="0" w:colLast="0" w:name="_fge6xzudqmx9" w:id="4"/>
      <w:bookmarkEnd w:id="4"/>
      <w:r w:rsidDel="00000000" w:rsidR="00000000" w:rsidRPr="00000000">
        <w:rPr>
          <w:rFonts w:ascii="Century Gothic" w:cs="Century Gothic" w:eastAsia="Century Gothic" w:hAnsi="Century Gothic"/>
          <w:sz w:val="24"/>
          <w:szCs w:val="24"/>
          <w:rtl w:val="0"/>
        </w:rPr>
        <w:t xml:space="preserve">Geopolitical Journal</w:t>
      </w:r>
    </w:p>
    <w:p w:rsidR="00000000" w:rsidDel="00000000" w:rsidP="00000000" w:rsidRDefault="00000000" w:rsidRPr="00000000" w14:paraId="0000004B">
      <w:pPr>
        <w:pStyle w:val="Heading2"/>
        <w:numPr>
          <w:ilvl w:val="0"/>
          <w:numId w:val="22"/>
        </w:numPr>
        <w:spacing w:after="0" w:afterAutospacing="0" w:before="0" w:beforeAutospacing="0"/>
        <w:ind w:left="720" w:right="-561.2598425196836" w:hanging="360"/>
        <w:jc w:val="both"/>
        <w:rPr>
          <w:rFonts w:ascii="Century Gothic" w:cs="Century Gothic" w:eastAsia="Century Gothic" w:hAnsi="Century Gothic"/>
          <w:sz w:val="24"/>
          <w:szCs w:val="24"/>
        </w:rPr>
      </w:pPr>
      <w:bookmarkStart w:colFirst="0" w:colLast="0" w:name="_9i35yea49v5" w:id="5"/>
      <w:bookmarkEnd w:id="5"/>
      <w:r w:rsidDel="00000000" w:rsidR="00000000" w:rsidRPr="00000000">
        <w:rPr>
          <w:rFonts w:ascii="Century Gothic" w:cs="Century Gothic" w:eastAsia="Century Gothic" w:hAnsi="Century Gothic"/>
          <w:sz w:val="24"/>
          <w:szCs w:val="24"/>
          <w:rtl w:val="0"/>
        </w:rPr>
        <w:t xml:space="preserve">The Lab</w:t>
      </w:r>
    </w:p>
    <w:p w:rsidR="00000000" w:rsidDel="00000000" w:rsidP="00000000" w:rsidRDefault="00000000" w:rsidRPr="00000000" w14:paraId="0000004C">
      <w:pPr>
        <w:pStyle w:val="Heading2"/>
        <w:numPr>
          <w:ilvl w:val="0"/>
          <w:numId w:val="22"/>
        </w:numPr>
        <w:spacing w:after="0" w:afterAutospacing="0" w:before="0" w:beforeAutospacing="0"/>
        <w:ind w:left="720" w:right="-561.2598425196836" w:hanging="360"/>
        <w:jc w:val="both"/>
        <w:rPr>
          <w:rFonts w:ascii="Century Gothic" w:cs="Century Gothic" w:eastAsia="Century Gothic" w:hAnsi="Century Gothic"/>
          <w:sz w:val="24"/>
          <w:szCs w:val="24"/>
        </w:rPr>
      </w:pPr>
      <w:bookmarkStart w:colFirst="0" w:colLast="0" w:name="_8cocqvnzxft" w:id="6"/>
      <w:bookmarkEnd w:id="6"/>
      <w:r w:rsidDel="00000000" w:rsidR="00000000" w:rsidRPr="00000000">
        <w:rPr>
          <w:rFonts w:ascii="Century Gothic" w:cs="Century Gothic" w:eastAsia="Century Gothic" w:hAnsi="Century Gothic"/>
          <w:sz w:val="24"/>
          <w:szCs w:val="24"/>
          <w:rtl w:val="0"/>
        </w:rPr>
        <w:t xml:space="preserve">The Classroom</w:t>
      </w:r>
    </w:p>
    <w:p w:rsidR="00000000" w:rsidDel="00000000" w:rsidP="00000000" w:rsidRDefault="00000000" w:rsidRPr="00000000" w14:paraId="0000004D">
      <w:pPr>
        <w:pStyle w:val="Heading2"/>
        <w:numPr>
          <w:ilvl w:val="0"/>
          <w:numId w:val="22"/>
        </w:numPr>
        <w:spacing w:before="0" w:beforeAutospacing="0"/>
        <w:ind w:left="720" w:right="-561.2598425196836" w:hanging="360"/>
        <w:jc w:val="both"/>
        <w:rPr>
          <w:rFonts w:ascii="Century Gothic" w:cs="Century Gothic" w:eastAsia="Century Gothic" w:hAnsi="Century Gothic"/>
          <w:sz w:val="24"/>
          <w:szCs w:val="24"/>
        </w:rPr>
      </w:pPr>
      <w:bookmarkStart w:colFirst="0" w:colLast="0" w:name="_t64c0an354t" w:id="7"/>
      <w:bookmarkEnd w:id="7"/>
      <w:r w:rsidDel="00000000" w:rsidR="00000000" w:rsidRPr="00000000">
        <w:rPr>
          <w:rFonts w:ascii="Century Gothic" w:cs="Century Gothic" w:eastAsia="Century Gothic" w:hAnsi="Century Gothic"/>
          <w:sz w:val="24"/>
          <w:szCs w:val="24"/>
          <w:rtl w:val="0"/>
        </w:rPr>
        <w:t xml:space="preserve">About Me</w:t>
      </w:r>
    </w:p>
    <w:p w:rsidR="00000000" w:rsidDel="00000000" w:rsidP="00000000" w:rsidRDefault="00000000" w:rsidRPr="00000000" w14:paraId="0000004E">
      <w:pPr>
        <w:pStyle w:val="Heading1"/>
        <w:spacing w:before="200" w:lineRule="auto"/>
        <w:ind w:right="-561.2598425196836"/>
        <w:jc w:val="both"/>
        <w:rPr>
          <w:rFonts w:ascii="Century Gothic" w:cs="Century Gothic" w:eastAsia="Century Gothic" w:hAnsi="Century Gothic"/>
          <w:sz w:val="24"/>
          <w:szCs w:val="24"/>
        </w:rPr>
      </w:pPr>
      <w:bookmarkStart w:colFirst="0" w:colLast="0" w:name="_curtq2vv4r9b" w:id="8"/>
      <w:bookmarkEnd w:id="8"/>
      <w:r w:rsidDel="00000000" w:rsidR="00000000" w:rsidRPr="00000000">
        <w:rPr>
          <w:rFonts w:ascii="Century Gothic" w:cs="Century Gothic" w:eastAsia="Century Gothic" w:hAnsi="Century Gothic"/>
          <w:sz w:val="24"/>
          <w:szCs w:val="24"/>
          <w:rtl w:val="0"/>
        </w:rPr>
        <w:t xml:space="preserve">Web Pages Details:</w:t>
      </w:r>
    </w:p>
    <w:p w:rsidR="00000000" w:rsidDel="00000000" w:rsidP="00000000" w:rsidRDefault="00000000" w:rsidRPr="00000000" w14:paraId="0000004F">
      <w:pPr>
        <w:pStyle w:val="Heading2"/>
        <w:numPr>
          <w:ilvl w:val="0"/>
          <w:numId w:val="11"/>
        </w:numPr>
        <w:spacing w:before="200" w:lineRule="auto"/>
        <w:ind w:left="720" w:right="-561.2598425196836" w:hanging="360"/>
        <w:jc w:val="both"/>
        <w:rPr>
          <w:rFonts w:ascii="Century Gothic" w:cs="Century Gothic" w:eastAsia="Century Gothic" w:hAnsi="Century Gothic"/>
          <w:sz w:val="24"/>
          <w:szCs w:val="24"/>
        </w:rPr>
      </w:pPr>
      <w:bookmarkStart w:colFirst="0" w:colLast="0" w:name="_cmsk9mjyz52g" w:id="9"/>
      <w:bookmarkEnd w:id="9"/>
      <w:r w:rsidDel="00000000" w:rsidR="00000000" w:rsidRPr="00000000">
        <w:rPr>
          <w:rFonts w:ascii="Century Gothic" w:cs="Century Gothic" w:eastAsia="Century Gothic" w:hAnsi="Century Gothic"/>
          <w:sz w:val="24"/>
          <w:szCs w:val="24"/>
          <w:rtl w:val="0"/>
        </w:rPr>
        <w:t xml:space="preserve">The Homepage</w:t>
      </w:r>
    </w:p>
    <w:p w:rsidR="00000000" w:rsidDel="00000000" w:rsidP="00000000" w:rsidRDefault="00000000" w:rsidRPr="00000000" w14:paraId="00000050">
      <w:pPr>
        <w:pStyle w:val="Heading3"/>
        <w:ind w:right="-561.2598425196836"/>
        <w:jc w:val="both"/>
        <w:rPr>
          <w:rFonts w:ascii="Century Gothic" w:cs="Century Gothic" w:eastAsia="Century Gothic" w:hAnsi="Century Gothic"/>
          <w:sz w:val="24"/>
          <w:szCs w:val="24"/>
        </w:rPr>
      </w:pPr>
      <w:bookmarkStart w:colFirst="0" w:colLast="0" w:name="_xbxgn2dq4lkt" w:id="10"/>
      <w:bookmarkEnd w:id="10"/>
      <w:r w:rsidDel="00000000" w:rsidR="00000000" w:rsidRPr="00000000">
        <w:rPr>
          <w:rFonts w:ascii="Century Gothic" w:cs="Century Gothic" w:eastAsia="Century Gothic" w:hAnsi="Century Gothic"/>
          <w:sz w:val="24"/>
          <w:szCs w:val="24"/>
          <w:rtl w:val="0"/>
        </w:rPr>
        <w:t xml:space="preserve">Poem</w:t>
      </w:r>
    </w:p>
    <w:p w:rsidR="00000000" w:rsidDel="00000000" w:rsidP="00000000" w:rsidRDefault="00000000" w:rsidRPr="00000000" w14:paraId="00000051">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Two roads diverged in a wood, and I—</w:t>
      </w:r>
    </w:p>
    <w:p w:rsidR="00000000" w:rsidDel="00000000" w:rsidP="00000000" w:rsidRDefault="00000000" w:rsidRPr="00000000" w14:paraId="00000052">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 took the one less traveled by,</w:t>
      </w:r>
    </w:p>
    <w:p w:rsidR="00000000" w:rsidDel="00000000" w:rsidP="00000000" w:rsidRDefault="00000000" w:rsidRPr="00000000" w14:paraId="00000053">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And that has made all the difference.</w:t>
      </w:r>
    </w:p>
    <w:p w:rsidR="00000000" w:rsidDel="00000000" w:rsidP="00000000" w:rsidRDefault="00000000" w:rsidRPr="00000000" w14:paraId="00000054">
      <w:pPr>
        <w:ind w:right="-561.2598425196836"/>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5">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tab/>
        <w:tab/>
        <w:tab/>
        <w:tab/>
        <w:tab/>
        <w:tab/>
        <w:t xml:space="preserve">Robert Frost (The Road Not Taken)</w:t>
      </w:r>
    </w:p>
    <w:p w:rsidR="00000000" w:rsidDel="00000000" w:rsidP="00000000" w:rsidRDefault="00000000" w:rsidRPr="00000000" w14:paraId="00000056">
      <w:pPr>
        <w:pStyle w:val="Heading3"/>
        <w:jc w:val="both"/>
        <w:rPr>
          <w:rFonts w:ascii="Century Gothic" w:cs="Century Gothic" w:eastAsia="Century Gothic" w:hAnsi="Century Gothic"/>
          <w:sz w:val="24"/>
          <w:szCs w:val="24"/>
        </w:rPr>
      </w:pPr>
      <w:bookmarkStart w:colFirst="0" w:colLast="0" w:name="_ysexv6s4seio" w:id="11"/>
      <w:bookmarkEnd w:id="11"/>
      <w:r w:rsidDel="00000000" w:rsidR="00000000" w:rsidRPr="00000000">
        <w:rPr>
          <w:rFonts w:ascii="Century Gothic" w:cs="Century Gothic" w:eastAsia="Century Gothic" w:hAnsi="Century Gothic"/>
          <w:sz w:val="24"/>
          <w:szCs w:val="24"/>
          <w:rtl w:val="0"/>
        </w:rPr>
        <w:t xml:space="preserve">Tagline:</w:t>
      </w:r>
    </w:p>
    <w:p w:rsidR="00000000" w:rsidDel="00000000" w:rsidP="00000000" w:rsidRDefault="00000000" w:rsidRPr="00000000" w14:paraId="00000057">
      <w:pPr>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Decoding Global Power through Stories.</w:t>
      </w:r>
    </w:p>
    <w:p w:rsidR="00000000" w:rsidDel="00000000" w:rsidP="00000000" w:rsidRDefault="00000000" w:rsidRPr="00000000" w14:paraId="00000058">
      <w:pPr>
        <w:pStyle w:val="Heading2"/>
        <w:numPr>
          <w:ilvl w:val="0"/>
          <w:numId w:val="11"/>
        </w:numPr>
        <w:ind w:left="425.19685039370086" w:right="-561.2598425196836" w:hanging="425.19685039370086"/>
        <w:jc w:val="both"/>
        <w:rPr>
          <w:rFonts w:ascii="Century Gothic" w:cs="Century Gothic" w:eastAsia="Century Gothic" w:hAnsi="Century Gothic"/>
          <w:sz w:val="24"/>
          <w:szCs w:val="24"/>
        </w:rPr>
      </w:pPr>
      <w:bookmarkStart w:colFirst="0" w:colLast="0" w:name="_8mljisj2hezh" w:id="12"/>
      <w:bookmarkEnd w:id="12"/>
      <w:r w:rsidDel="00000000" w:rsidR="00000000" w:rsidRPr="00000000">
        <w:rPr>
          <w:rFonts w:ascii="Century Gothic" w:cs="Century Gothic" w:eastAsia="Century Gothic" w:hAnsi="Century Gothic"/>
          <w:sz w:val="24"/>
          <w:szCs w:val="24"/>
          <w:rtl w:val="0"/>
        </w:rPr>
        <w:t xml:space="preserve">Geopolitical Journal</w:t>
      </w:r>
    </w:p>
    <w:p w:rsidR="00000000" w:rsidDel="00000000" w:rsidP="00000000" w:rsidRDefault="00000000" w:rsidRPr="00000000" w14:paraId="00000059">
      <w:pPr>
        <w:pStyle w:val="Heading3"/>
        <w:keepNext w:val="0"/>
        <w:keepLines w:val="0"/>
        <w:spacing w:before="280" w:lineRule="auto"/>
        <w:ind w:right="-561.2598425196836"/>
        <w:jc w:val="both"/>
        <w:rPr>
          <w:rFonts w:ascii="Century Gothic" w:cs="Century Gothic" w:eastAsia="Century Gothic" w:hAnsi="Century Gothic"/>
          <w:b w:val="1"/>
          <w:bCs w:val="1"/>
          <w:color w:val="000000"/>
          <w:sz w:val="24"/>
          <w:szCs w:val="24"/>
        </w:rPr>
      </w:pPr>
      <w:bookmarkStart w:colFirst="0" w:colLast="0" w:name="_hrrmt6arsapm" w:id="13"/>
      <w:bookmarkEnd w:id="13"/>
      <w:r w:rsidDel="00000000" w:rsidR="00000000" w:rsidRPr="00000000">
        <w:rPr>
          <w:rFonts w:ascii="Century Gothic" w:cs="Century Gothic" w:eastAsia="Century Gothic" w:hAnsi="Century Gothic"/>
          <w:b w:val="1"/>
          <w:bCs w:val="1"/>
          <w:color w:val="000000"/>
          <w:sz w:val="24"/>
          <w:szCs w:val="24"/>
          <w:rtl w:val="0"/>
        </w:rPr>
        <w:t xml:space="preserve">Dispatches on Narrative &amp; Power</w:t>
      </w:r>
    </w:p>
    <w:p w:rsidR="00000000" w:rsidDel="00000000" w:rsidP="00000000" w:rsidRDefault="00000000" w:rsidRPr="00000000" w14:paraId="0000005A">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Welcome to the Geopolitical Journal. This space serves as an active, living repository for shorter analyses, contemporary commentary, and immediate reflections on the intersection of literature, mass media, and statecraft.</w:t>
      </w:r>
    </w:p>
    <w:p w:rsidR="00000000" w:rsidDel="00000000" w:rsidP="00000000" w:rsidRDefault="00000000" w:rsidRPr="00000000" w14:paraId="0000005B">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Here, I publish essays and commentary across my core areas of interdisciplinary study:</w:t>
      </w:r>
    </w:p>
    <w:p w:rsidR="00000000" w:rsidDel="00000000" w:rsidP="00000000" w:rsidRDefault="00000000" w:rsidRPr="00000000" w14:paraId="0000005C">
      <w:pPr>
        <w:numPr>
          <w:ilvl w:val="0"/>
          <w:numId w:val="12"/>
        </w:numPr>
        <w:spacing w:after="0" w:afterAutospacing="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Popular Geopolitics in Real-Time:</w:t>
      </w:r>
      <w:r w:rsidDel="00000000" w:rsidR="00000000" w:rsidRPr="00000000">
        <w:rPr>
          <w:rFonts w:ascii="Century Gothic" w:cs="Century Gothic" w:eastAsia="Century Gothic" w:hAnsi="Century Gothic"/>
          <w:sz w:val="24"/>
          <w:szCs w:val="24"/>
          <w:rtl w:val="0"/>
        </w:rPr>
        <w:t xml:space="preserve"> Analyzing how current geopolitical events and civilizational divides are framed by mass media and public discourse.</w:t>
      </w:r>
    </w:p>
    <w:p w:rsidR="00000000" w:rsidDel="00000000" w:rsidP="00000000" w:rsidRDefault="00000000" w:rsidRPr="00000000" w14:paraId="0000005D">
      <w:pPr>
        <w:numPr>
          <w:ilvl w:val="0"/>
          <w:numId w:val="12"/>
        </w:numPr>
        <w:spacing w:after="0" w:afterAutospacing="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Spatial Humanities:</w:t>
      </w:r>
      <w:r w:rsidDel="00000000" w:rsidR="00000000" w:rsidRPr="00000000">
        <w:rPr>
          <w:rFonts w:ascii="Century Gothic" w:cs="Century Gothic" w:eastAsia="Century Gothic" w:hAnsi="Century Gothic"/>
          <w:sz w:val="24"/>
          <w:szCs w:val="24"/>
          <w:rtl w:val="0"/>
        </w:rPr>
        <w:t xml:space="preserve"> Brief explorations into how borders, internal migration, and physical geographies are continually reimagined in contemporary culture.</w:t>
      </w:r>
    </w:p>
    <w:p w:rsidR="00000000" w:rsidDel="00000000" w:rsidP="00000000" w:rsidRDefault="00000000" w:rsidRPr="00000000" w14:paraId="0000005E">
      <w:pPr>
        <w:numPr>
          <w:ilvl w:val="0"/>
          <w:numId w:val="12"/>
        </w:numPr>
        <w:spacing w:after="24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Tropes &amp; Statecraft:</w:t>
      </w:r>
      <w:r w:rsidDel="00000000" w:rsidR="00000000" w:rsidRPr="00000000">
        <w:rPr>
          <w:rFonts w:ascii="Century Gothic" w:cs="Century Gothic" w:eastAsia="Century Gothic" w:hAnsi="Century Gothic"/>
          <w:sz w:val="24"/>
          <w:szCs w:val="24"/>
          <w:rtl w:val="0"/>
        </w:rPr>
        <w:t xml:space="preserve"> Deconstructing the rhetorical shortcuts and narrative frameworks used by policymakers to justify or explain global strategy.</w:t>
      </w:r>
    </w:p>
    <w:p w:rsidR="00000000" w:rsidDel="00000000" w:rsidP="00000000" w:rsidRDefault="00000000" w:rsidRPr="00000000" w14:paraId="0000005F">
      <w:pPr>
        <w:pStyle w:val="Heading3"/>
        <w:spacing w:after="240" w:before="240" w:lineRule="auto"/>
        <w:ind w:right="600"/>
        <w:jc w:val="both"/>
        <w:rPr>
          <w:rFonts w:ascii="Century Gothic" w:cs="Century Gothic" w:eastAsia="Century Gothic" w:hAnsi="Century Gothic"/>
          <w:sz w:val="24"/>
          <w:szCs w:val="24"/>
        </w:rPr>
      </w:pPr>
      <w:bookmarkStart w:colFirst="0" w:colLast="0" w:name="_9aeibj7eu4bx" w:id="14"/>
      <w:bookmarkEnd w:id="14"/>
      <w:r w:rsidDel="00000000" w:rsidR="00000000" w:rsidRPr="00000000">
        <w:rPr>
          <w:rFonts w:ascii="Century Gothic" w:cs="Century Gothic" w:eastAsia="Century Gothic" w:hAnsi="Century Gothic"/>
          <w:b w:val="1"/>
          <w:bCs w:val="1"/>
          <w:sz w:val="24"/>
          <w:szCs w:val="24"/>
          <w:rtl w:val="0"/>
        </w:rPr>
        <w:t xml:space="preserve">National Security Cinema: Hollywood as a Geopolitical Apparatus</w:t>
      </w: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60">
      <w:pPr>
        <w:spacing w:after="240" w:before="240" w:lineRule="auto"/>
        <w:ind w:right="60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i w:val="1"/>
          <w:iCs w:val="1"/>
          <w:sz w:val="24"/>
          <w:szCs w:val="24"/>
          <w:rtl w:val="0"/>
        </w:rPr>
        <w:t xml:space="preserve">Reading the Spatialization of Threat in Modern Film</w:t>
      </w:r>
    </w:p>
    <w:p w:rsidR="00000000" w:rsidDel="00000000" w:rsidP="00000000" w:rsidRDefault="00000000" w:rsidRPr="00000000" w14:paraId="00000061">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When analyzing how global power dynamics are constructed through narration, it is impossible to ignore the cinematic topography of Hollywood. While my primary datasets often focus on literary fiction, visual media serves as a highly potent infrastructure for manufacturing geopolitical consent.</w:t>
      </w:r>
    </w:p>
    <w:p w:rsidR="00000000" w:rsidDel="00000000" w:rsidP="00000000" w:rsidRDefault="00000000" w:rsidRPr="00000000" w14:paraId="00000062">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Drawing heavily on the frameworks outlined in Klaus Dodds’ </w:t>
      </w:r>
      <w:r w:rsidDel="00000000" w:rsidR="00000000" w:rsidRPr="00000000">
        <w:rPr>
          <w:rFonts w:ascii="Century Gothic" w:cs="Century Gothic" w:eastAsia="Century Gothic" w:hAnsi="Century Gothic"/>
          <w:i w:val="1"/>
          <w:iCs w:val="1"/>
          <w:sz w:val="24"/>
          <w:szCs w:val="24"/>
          <w:rtl w:val="0"/>
        </w:rPr>
        <w:t xml:space="preserve">Geopolitics: A Very Short Introduction</w:t>
      </w:r>
      <w:r w:rsidDel="00000000" w:rsidR="00000000" w:rsidRPr="00000000">
        <w:rPr>
          <w:rFonts w:ascii="Century Gothic" w:cs="Century Gothic" w:eastAsia="Century Gothic" w:hAnsi="Century Gothic"/>
          <w:sz w:val="24"/>
          <w:szCs w:val="24"/>
          <w:rtl w:val="0"/>
        </w:rPr>
        <w:t xml:space="preserve"> (2019), this dispatch categorizes the evolution of "national security cinema." By mapping how Hollywood has historically shifted its geographical imagination, we can observe the deliberate spatialization of the "enemy" and the use of film to rationalize American foreign policy across distinct geopolitical eras.</w:t>
      </w:r>
    </w:p>
    <w:p w:rsidR="00000000" w:rsidDel="00000000" w:rsidP="00000000" w:rsidRDefault="00000000" w:rsidRPr="00000000" w14:paraId="00000063">
      <w:pPr>
        <w:pStyle w:val="Heading4"/>
        <w:keepNext w:val="0"/>
        <w:keepLines w:val="0"/>
        <w:spacing w:after="40" w:before="240" w:lineRule="auto"/>
        <w:ind w:right="-561.2598425196836"/>
        <w:jc w:val="both"/>
        <w:rPr>
          <w:rFonts w:ascii="Century Gothic" w:cs="Century Gothic" w:eastAsia="Century Gothic" w:hAnsi="Century Gothic"/>
          <w:b w:val="1"/>
          <w:bCs w:val="1"/>
          <w:color w:val="000000"/>
        </w:rPr>
      </w:pPr>
      <w:bookmarkStart w:colFirst="0" w:colLast="0" w:name="_ssvcba7munwg" w:id="15"/>
      <w:bookmarkEnd w:id="15"/>
      <w:r w:rsidDel="00000000" w:rsidR="00000000" w:rsidRPr="00000000">
        <w:rPr>
          <w:rFonts w:ascii="Century Gothic" w:cs="Century Gothic" w:eastAsia="Century Gothic" w:hAnsi="Century Gothic"/>
          <w:b w:val="1"/>
          <w:bCs w:val="1"/>
          <w:color w:val="000000"/>
          <w:rtl w:val="0"/>
        </w:rPr>
        <w:t xml:space="preserve">I. The Early Cold War: Anti-Communist Paranoia (1940s–1950s)</w:t>
      </w:r>
    </w:p>
    <w:p w:rsidR="00000000" w:rsidDel="00000000" w:rsidP="00000000" w:rsidRDefault="00000000" w:rsidRPr="00000000" w14:paraId="00000064">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During this period, the boundaries between the entertainment industry and the state apparatus were remarkably porous. Hollywood collaborated directly with government agencies to cultivate a domestic fear of Soviet subversion and communist infiltration.</w:t>
      </w:r>
    </w:p>
    <w:p w:rsidR="00000000" w:rsidDel="00000000" w:rsidP="00000000" w:rsidRDefault="00000000" w:rsidRPr="00000000" w14:paraId="00000065">
      <w:pPr>
        <w:numPr>
          <w:ilvl w:val="0"/>
          <w:numId w:val="6"/>
        </w:numPr>
        <w:spacing w:after="0" w:afterAutospacing="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Covert Funding &amp; Metaphorical Threats:</w:t>
      </w:r>
      <w:r w:rsidDel="00000000" w:rsidR="00000000" w:rsidRPr="00000000">
        <w:rPr>
          <w:rFonts w:ascii="Century Gothic" w:cs="Century Gothic" w:eastAsia="Century Gothic" w:hAnsi="Century Gothic"/>
          <w:sz w:val="24"/>
          <w:szCs w:val="24"/>
          <w:rtl w:val="0"/>
        </w:rPr>
        <w:t xml:space="preserve"> The CIA secretly funded the animated adaptation of </w:t>
      </w:r>
      <w:r w:rsidDel="00000000" w:rsidR="00000000" w:rsidRPr="00000000">
        <w:rPr>
          <w:rFonts w:ascii="Century Gothic" w:cs="Century Gothic" w:eastAsia="Century Gothic" w:hAnsi="Century Gothic"/>
          <w:i w:val="1"/>
          <w:iCs w:val="1"/>
          <w:sz w:val="24"/>
          <w:szCs w:val="24"/>
          <w:rtl w:val="0"/>
        </w:rPr>
        <w:t xml:space="preserve">Animal Farm</w:t>
      </w:r>
      <w:r w:rsidDel="00000000" w:rsidR="00000000" w:rsidRPr="00000000">
        <w:rPr>
          <w:rFonts w:ascii="Century Gothic" w:cs="Century Gothic" w:eastAsia="Century Gothic" w:hAnsi="Century Gothic"/>
          <w:sz w:val="24"/>
          <w:szCs w:val="24"/>
          <w:rtl w:val="0"/>
        </w:rPr>
        <w:t xml:space="preserve"> (1954) to critique the Russian Revolution. Simultaneously, science fiction served as a subtle geopolitical proxy. Films like </w:t>
      </w:r>
      <w:r w:rsidDel="00000000" w:rsidR="00000000" w:rsidRPr="00000000">
        <w:rPr>
          <w:rFonts w:ascii="Century Gothic" w:cs="Century Gothic" w:eastAsia="Century Gothic" w:hAnsi="Century Gothic"/>
          <w:i w:val="1"/>
          <w:iCs w:val="1"/>
          <w:sz w:val="24"/>
          <w:szCs w:val="24"/>
          <w:rtl w:val="0"/>
        </w:rPr>
        <w:t xml:space="preserve">The Thing</w:t>
      </w:r>
      <w:r w:rsidDel="00000000" w:rsidR="00000000" w:rsidRPr="00000000">
        <w:rPr>
          <w:rFonts w:ascii="Century Gothic" w:cs="Century Gothic" w:eastAsia="Century Gothic" w:hAnsi="Century Gothic"/>
          <w:sz w:val="24"/>
          <w:szCs w:val="24"/>
          <w:rtl w:val="0"/>
        </w:rPr>
        <w:t xml:space="preserve"> (1951) and </w:t>
      </w:r>
      <w:r w:rsidDel="00000000" w:rsidR="00000000" w:rsidRPr="00000000">
        <w:rPr>
          <w:rFonts w:ascii="Century Gothic" w:cs="Century Gothic" w:eastAsia="Century Gothic" w:hAnsi="Century Gothic"/>
          <w:i w:val="1"/>
          <w:iCs w:val="1"/>
          <w:sz w:val="24"/>
          <w:szCs w:val="24"/>
          <w:rtl w:val="0"/>
        </w:rPr>
        <w:t xml:space="preserve">Red Planet Mars</w:t>
      </w:r>
      <w:r w:rsidDel="00000000" w:rsidR="00000000" w:rsidRPr="00000000">
        <w:rPr>
          <w:rFonts w:ascii="Century Gothic" w:cs="Century Gothic" w:eastAsia="Century Gothic" w:hAnsi="Century Gothic"/>
          <w:sz w:val="24"/>
          <w:szCs w:val="24"/>
          <w:rtl w:val="0"/>
        </w:rPr>
        <w:t xml:space="preserve"> (1952) weaponized the fear of extraterrestrial invasion as a direct metaphor for communist infiltration.</w:t>
      </w:r>
    </w:p>
    <w:p w:rsidR="00000000" w:rsidDel="00000000" w:rsidP="00000000" w:rsidRDefault="00000000" w:rsidRPr="00000000" w14:paraId="00000066">
      <w:pPr>
        <w:numPr>
          <w:ilvl w:val="0"/>
          <w:numId w:val="6"/>
        </w:numPr>
        <w:spacing w:after="0" w:afterAutospacing="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Domestic Frontline: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My Son John</w:t>
      </w:r>
      <w:r w:rsidDel="00000000" w:rsidR="00000000" w:rsidRPr="00000000">
        <w:rPr>
          <w:rFonts w:ascii="Century Gothic" w:cs="Century Gothic" w:eastAsia="Century Gothic" w:hAnsi="Century Gothic"/>
          <w:sz w:val="24"/>
          <w:szCs w:val="24"/>
          <w:rtl w:val="0"/>
        </w:rPr>
        <w:t xml:space="preserve"> (1952) moved the ideological battleground into the American home, warning of the vulnerability of American youth to Marxist ideologies.</w:t>
      </w:r>
    </w:p>
    <w:p w:rsidR="00000000" w:rsidDel="00000000" w:rsidP="00000000" w:rsidRDefault="00000000" w:rsidRPr="00000000" w14:paraId="00000067">
      <w:pPr>
        <w:numPr>
          <w:ilvl w:val="0"/>
          <w:numId w:val="6"/>
        </w:numPr>
        <w:spacing w:after="24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Pentagon Partnership:</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The Longest Day</w:t>
      </w:r>
      <w:r w:rsidDel="00000000" w:rsidR="00000000" w:rsidRPr="00000000">
        <w:rPr>
          <w:rFonts w:ascii="Century Gothic" w:cs="Century Gothic" w:eastAsia="Century Gothic" w:hAnsi="Century Gothic"/>
          <w:sz w:val="24"/>
          <w:szCs w:val="24"/>
          <w:rtl w:val="0"/>
        </w:rPr>
        <w:t xml:space="preserve"> (1961) highlighted active military-cinematic cooperation, enjoying heavy Pentagon backing (even as real-world crises in Berlin temporarily disrupted military availability on set).</w:t>
      </w:r>
    </w:p>
    <w:p w:rsidR="00000000" w:rsidDel="00000000" w:rsidP="00000000" w:rsidRDefault="00000000" w:rsidRPr="00000000" w14:paraId="00000068">
      <w:pPr>
        <w:pStyle w:val="Heading4"/>
        <w:keepNext w:val="0"/>
        <w:keepLines w:val="0"/>
        <w:spacing w:after="40" w:before="240" w:lineRule="auto"/>
        <w:ind w:right="-561.2598425196836"/>
        <w:jc w:val="both"/>
        <w:rPr>
          <w:rFonts w:ascii="Century Gothic" w:cs="Century Gothic" w:eastAsia="Century Gothic" w:hAnsi="Century Gothic"/>
          <w:b w:val="1"/>
          <w:bCs w:val="1"/>
          <w:color w:val="000000"/>
        </w:rPr>
      </w:pPr>
      <w:bookmarkStart w:colFirst="0" w:colLast="0" w:name="_e4ctmreqryfd" w:id="16"/>
      <w:bookmarkEnd w:id="16"/>
      <w:r w:rsidDel="00000000" w:rsidR="00000000" w:rsidRPr="00000000">
        <w:rPr>
          <w:rFonts w:ascii="Century Gothic" w:cs="Century Gothic" w:eastAsia="Century Gothic" w:hAnsi="Century Gothic"/>
          <w:b w:val="1"/>
          <w:bCs w:val="1"/>
          <w:color w:val="000000"/>
          <w:rtl w:val="0"/>
        </w:rPr>
        <w:t xml:space="preserve">II. Subverting the Cold War Consensus</w:t>
      </w:r>
    </w:p>
    <w:p w:rsidR="00000000" w:rsidDel="00000000" w:rsidP="00000000" w:rsidRDefault="00000000" w:rsidRPr="00000000" w14:paraId="00000069">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Not all narrative discourse served the dominant conservative strategy. Several filmmakers utilized their platforms to critique the nuclear arms race and the xenophobia driving the House Un-American Activities Committee (HUAC).</w:t>
      </w:r>
    </w:p>
    <w:p w:rsidR="00000000" w:rsidDel="00000000" w:rsidP="00000000" w:rsidRDefault="00000000" w:rsidRPr="00000000" w14:paraId="0000006A">
      <w:pPr>
        <w:numPr>
          <w:ilvl w:val="0"/>
          <w:numId w:val="26"/>
        </w:numPr>
        <w:spacing w:after="0" w:afterAutospacing="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Satirical Pushback:</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High Noon</w:t>
      </w:r>
      <w:r w:rsidDel="00000000" w:rsidR="00000000" w:rsidRPr="00000000">
        <w:rPr>
          <w:rFonts w:ascii="Century Gothic" w:cs="Century Gothic" w:eastAsia="Century Gothic" w:hAnsi="Century Gothic"/>
          <w:sz w:val="24"/>
          <w:szCs w:val="24"/>
          <w:rtl w:val="0"/>
        </w:rPr>
        <w:t xml:space="preserve"> (1952) operated as a structural critique of the HUAC blacklists, while </w:t>
      </w:r>
      <w:r w:rsidDel="00000000" w:rsidR="00000000" w:rsidRPr="00000000">
        <w:rPr>
          <w:rFonts w:ascii="Century Gothic" w:cs="Century Gothic" w:eastAsia="Century Gothic" w:hAnsi="Century Gothic"/>
          <w:i w:val="1"/>
          <w:iCs w:val="1"/>
          <w:sz w:val="24"/>
          <w:szCs w:val="24"/>
          <w:rtl w:val="0"/>
        </w:rPr>
        <w:t xml:space="preserve">It Came from Outer Space</w:t>
      </w:r>
      <w:r w:rsidDel="00000000" w:rsidR="00000000" w:rsidRPr="00000000">
        <w:rPr>
          <w:rFonts w:ascii="Century Gothic" w:cs="Century Gothic" w:eastAsia="Century Gothic" w:hAnsi="Century Gothic"/>
          <w:sz w:val="24"/>
          <w:szCs w:val="24"/>
          <w:rtl w:val="0"/>
        </w:rPr>
        <w:t xml:space="preserve"> (1953) inverted the alien invasion trope to condemn small-town American xenophobia.</w:t>
      </w:r>
    </w:p>
    <w:p w:rsidR="00000000" w:rsidDel="00000000" w:rsidP="00000000" w:rsidRDefault="00000000" w:rsidRPr="00000000" w14:paraId="0000006B">
      <w:pPr>
        <w:numPr>
          <w:ilvl w:val="0"/>
          <w:numId w:val="26"/>
        </w:numPr>
        <w:spacing w:after="24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Questioning Deterrence:</w:t>
      </w:r>
      <w:r w:rsidDel="00000000" w:rsidR="00000000" w:rsidRPr="00000000">
        <w:rPr>
          <w:rFonts w:ascii="Century Gothic" w:cs="Century Gothic" w:eastAsia="Century Gothic" w:hAnsi="Century Gothic"/>
          <w:sz w:val="24"/>
          <w:szCs w:val="24"/>
          <w:rtl w:val="0"/>
        </w:rPr>
        <w:t xml:space="preserve"> The strategic logic of mutually assured destruction was effectively dismantled in </w:t>
      </w:r>
      <w:r w:rsidDel="00000000" w:rsidR="00000000" w:rsidRPr="00000000">
        <w:rPr>
          <w:rFonts w:ascii="Century Gothic" w:cs="Century Gothic" w:eastAsia="Century Gothic" w:hAnsi="Century Gothic"/>
          <w:i w:val="1"/>
          <w:iCs w:val="1"/>
          <w:sz w:val="24"/>
          <w:szCs w:val="24"/>
          <w:rtl w:val="0"/>
        </w:rPr>
        <w:t xml:space="preserve">On the Beach</w:t>
      </w:r>
      <w:r w:rsidDel="00000000" w:rsidR="00000000" w:rsidRPr="00000000">
        <w:rPr>
          <w:rFonts w:ascii="Century Gothic" w:cs="Century Gothic" w:eastAsia="Century Gothic" w:hAnsi="Century Gothic"/>
          <w:sz w:val="24"/>
          <w:szCs w:val="24"/>
          <w:rtl w:val="0"/>
        </w:rPr>
        <w:t xml:space="preserve"> (1959), which depicted the bleak reality of nuclear annihilation, and famously ridiculed in Stanley Kubrick’s </w:t>
      </w:r>
      <w:r w:rsidDel="00000000" w:rsidR="00000000" w:rsidRPr="00000000">
        <w:rPr>
          <w:rFonts w:ascii="Century Gothic" w:cs="Century Gothic" w:eastAsia="Century Gothic" w:hAnsi="Century Gothic"/>
          <w:i w:val="1"/>
          <w:iCs w:val="1"/>
          <w:sz w:val="24"/>
          <w:szCs w:val="24"/>
          <w:rtl w:val="0"/>
        </w:rPr>
        <w:t xml:space="preserve">Dr. Strangelove</w:t>
      </w:r>
      <w:r w:rsidDel="00000000" w:rsidR="00000000" w:rsidRPr="00000000">
        <w:rPr>
          <w:rFonts w:ascii="Century Gothic" w:cs="Century Gothic" w:eastAsia="Century Gothic" w:hAnsi="Century Gothic"/>
          <w:sz w:val="24"/>
          <w:szCs w:val="24"/>
          <w:rtl w:val="0"/>
        </w:rPr>
        <w:t xml:space="preserve"> (1964).</w:t>
      </w:r>
    </w:p>
    <w:p w:rsidR="00000000" w:rsidDel="00000000" w:rsidP="00000000" w:rsidRDefault="00000000" w:rsidRPr="00000000" w14:paraId="0000006C">
      <w:pPr>
        <w:pStyle w:val="Heading4"/>
        <w:keepNext w:val="0"/>
        <w:keepLines w:val="0"/>
        <w:spacing w:after="40" w:before="240" w:lineRule="auto"/>
        <w:ind w:right="-561.2598425196836"/>
        <w:jc w:val="both"/>
        <w:rPr>
          <w:rFonts w:ascii="Century Gothic" w:cs="Century Gothic" w:eastAsia="Century Gothic" w:hAnsi="Century Gothic"/>
          <w:b w:val="1"/>
          <w:bCs w:val="1"/>
          <w:color w:val="000000"/>
        </w:rPr>
      </w:pPr>
      <w:bookmarkStart w:colFirst="0" w:colLast="0" w:name="_be2n0cor0b3r" w:id="17"/>
      <w:bookmarkEnd w:id="17"/>
      <w:r w:rsidDel="00000000" w:rsidR="00000000" w:rsidRPr="00000000">
        <w:rPr>
          <w:rFonts w:ascii="Century Gothic" w:cs="Century Gothic" w:eastAsia="Century Gothic" w:hAnsi="Century Gothic"/>
          <w:b w:val="1"/>
          <w:bCs w:val="1"/>
          <w:color w:val="000000"/>
          <w:rtl w:val="0"/>
        </w:rPr>
        <w:t xml:space="preserve">III. The Late Cold War: Hypermasculinity &amp; Resurgence (1980s)</w:t>
      </w:r>
    </w:p>
    <w:p w:rsidR="00000000" w:rsidDel="00000000" w:rsidP="00000000" w:rsidRDefault="00000000" w:rsidRPr="00000000" w14:paraId="0000006D">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 Cold War anxieties were reignited under the Reagan administration, cinematic narratives pivoted away from existential dread and toward aggressive, hypermasculine statecraft and technological superiority.</w:t>
      </w:r>
    </w:p>
    <w:p w:rsidR="00000000" w:rsidDel="00000000" w:rsidP="00000000" w:rsidRDefault="00000000" w:rsidRPr="00000000" w14:paraId="0000006E">
      <w:pPr>
        <w:numPr>
          <w:ilvl w:val="0"/>
          <w:numId w:val="4"/>
        </w:numPr>
        <w:spacing w:after="0" w:afterAutospacing="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Triumphalist Aesthetic:</w:t>
      </w:r>
      <w:r w:rsidDel="00000000" w:rsidR="00000000" w:rsidRPr="00000000">
        <w:rPr>
          <w:rFonts w:ascii="Century Gothic" w:cs="Century Gothic" w:eastAsia="Century Gothic" w:hAnsi="Century Gothic"/>
          <w:sz w:val="24"/>
          <w:szCs w:val="24"/>
          <w:rtl w:val="0"/>
        </w:rPr>
        <w:t xml:space="preserve"> Films such as </w:t>
      </w:r>
      <w:r w:rsidDel="00000000" w:rsidR="00000000" w:rsidRPr="00000000">
        <w:rPr>
          <w:rFonts w:ascii="Century Gothic" w:cs="Century Gothic" w:eastAsia="Century Gothic" w:hAnsi="Century Gothic"/>
          <w:i w:val="1"/>
          <w:iCs w:val="1"/>
          <w:sz w:val="24"/>
          <w:szCs w:val="24"/>
          <w:rtl w:val="0"/>
        </w:rPr>
        <w:t xml:space="preserve">Top Gun</w:t>
      </w:r>
      <w:r w:rsidDel="00000000" w:rsidR="00000000" w:rsidRPr="00000000">
        <w:rPr>
          <w:rFonts w:ascii="Century Gothic" w:cs="Century Gothic" w:eastAsia="Century Gothic" w:hAnsi="Century Gothic"/>
          <w:sz w:val="24"/>
          <w:szCs w:val="24"/>
          <w:rtl w:val="0"/>
        </w:rPr>
        <w:t xml:space="preserve"> (1986), </w:t>
      </w:r>
      <w:r w:rsidDel="00000000" w:rsidR="00000000" w:rsidRPr="00000000">
        <w:rPr>
          <w:rFonts w:ascii="Century Gothic" w:cs="Century Gothic" w:eastAsia="Century Gothic" w:hAnsi="Century Gothic"/>
          <w:i w:val="1"/>
          <w:iCs w:val="1"/>
          <w:sz w:val="24"/>
          <w:szCs w:val="24"/>
          <w:rtl w:val="0"/>
        </w:rPr>
        <w:t xml:space="preserve">Firefox</w:t>
      </w:r>
      <w:r w:rsidDel="00000000" w:rsidR="00000000" w:rsidRPr="00000000">
        <w:rPr>
          <w:rFonts w:ascii="Century Gothic" w:cs="Century Gothic" w:eastAsia="Century Gothic" w:hAnsi="Century Gothic"/>
          <w:sz w:val="24"/>
          <w:szCs w:val="24"/>
          <w:rtl w:val="0"/>
        </w:rPr>
        <w:t xml:space="preserve"> (1984), and </w:t>
      </w:r>
      <w:r w:rsidDel="00000000" w:rsidR="00000000" w:rsidRPr="00000000">
        <w:rPr>
          <w:rFonts w:ascii="Century Gothic" w:cs="Century Gothic" w:eastAsia="Century Gothic" w:hAnsi="Century Gothic"/>
          <w:i w:val="1"/>
          <w:iCs w:val="1"/>
          <w:sz w:val="24"/>
          <w:szCs w:val="24"/>
          <w:rtl w:val="0"/>
        </w:rPr>
        <w:t xml:space="preserve">Rambo: First Blood Part II</w:t>
      </w:r>
      <w:r w:rsidDel="00000000" w:rsidR="00000000" w:rsidRPr="00000000">
        <w:rPr>
          <w:rFonts w:ascii="Century Gothic" w:cs="Century Gothic" w:eastAsia="Century Gothic" w:hAnsi="Century Gothic"/>
          <w:sz w:val="24"/>
          <w:szCs w:val="24"/>
          <w:rtl w:val="0"/>
        </w:rPr>
        <w:t xml:space="preserve"> (1986) operated as celebrations of American military prowess against largely unnamed or explicitly communist adversaries.</w:t>
      </w:r>
    </w:p>
    <w:p w:rsidR="00000000" w:rsidDel="00000000" w:rsidP="00000000" w:rsidRDefault="00000000" w:rsidRPr="00000000" w14:paraId="0000006F">
      <w:pPr>
        <w:numPr>
          <w:ilvl w:val="0"/>
          <w:numId w:val="4"/>
        </w:numPr>
        <w:spacing w:after="24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Ultimate Spatial Violation:</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Red Dawn</w:t>
      </w:r>
      <w:r w:rsidDel="00000000" w:rsidR="00000000" w:rsidRPr="00000000">
        <w:rPr>
          <w:rFonts w:ascii="Century Gothic" w:cs="Century Gothic" w:eastAsia="Century Gothic" w:hAnsi="Century Gothic"/>
          <w:sz w:val="24"/>
          <w:szCs w:val="24"/>
          <w:rtl w:val="0"/>
        </w:rPr>
        <w:t xml:space="preserve"> (1984) modeled a theoretical worst-case geopolitical variable: a joint Soviet-Cuban invasion of the American Midwest, neutralizing traditional military structures to rely on the patriotic insurgency of local high school students.</w:t>
      </w:r>
    </w:p>
    <w:p w:rsidR="00000000" w:rsidDel="00000000" w:rsidP="00000000" w:rsidRDefault="00000000" w:rsidRPr="00000000" w14:paraId="00000070">
      <w:pPr>
        <w:pStyle w:val="Heading4"/>
        <w:keepNext w:val="0"/>
        <w:keepLines w:val="0"/>
        <w:spacing w:after="40" w:before="240" w:lineRule="auto"/>
        <w:ind w:right="-561.2598425196836"/>
        <w:jc w:val="both"/>
        <w:rPr>
          <w:rFonts w:ascii="Century Gothic" w:cs="Century Gothic" w:eastAsia="Century Gothic" w:hAnsi="Century Gothic"/>
          <w:b w:val="1"/>
          <w:bCs w:val="1"/>
          <w:color w:val="000000"/>
        </w:rPr>
      </w:pPr>
      <w:bookmarkStart w:colFirst="0" w:colLast="0" w:name="_72im6j6hz2e7" w:id="18"/>
      <w:bookmarkEnd w:id="18"/>
      <w:r w:rsidDel="00000000" w:rsidR="00000000" w:rsidRPr="00000000">
        <w:rPr>
          <w:rFonts w:ascii="Century Gothic" w:cs="Century Gothic" w:eastAsia="Century Gothic" w:hAnsi="Century Gothic"/>
          <w:b w:val="1"/>
          <w:bCs w:val="1"/>
          <w:color w:val="000000"/>
          <w:rtl w:val="0"/>
        </w:rPr>
        <w:t xml:space="preserve">IV. Post-Cold War Chaos: Shifting the Enemy Geography (1980s–1990s)</w:t>
      </w:r>
    </w:p>
    <w:p w:rsidR="00000000" w:rsidDel="00000000" w:rsidP="00000000" w:rsidRDefault="00000000" w:rsidRPr="00000000" w14:paraId="00000071">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With the collapse of the Soviet Union, the geopolitical binary of the Cold War dissolved. Hollywood was forced to rapidly re-map the global threat architecture, pivoting toward the Middle East, rogue states, and post-Soviet fragmentation.</w:t>
      </w:r>
    </w:p>
    <w:p w:rsidR="00000000" w:rsidDel="00000000" w:rsidP="00000000" w:rsidRDefault="00000000" w:rsidRPr="00000000" w14:paraId="00000072">
      <w:pPr>
        <w:numPr>
          <w:ilvl w:val="0"/>
          <w:numId w:val="23"/>
        </w:numPr>
        <w:spacing w:after="0" w:afterAutospacing="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Fractured East:</w:t>
      </w:r>
      <w:r w:rsidDel="00000000" w:rsidR="00000000" w:rsidRPr="00000000">
        <w:rPr>
          <w:rFonts w:ascii="Century Gothic" w:cs="Century Gothic" w:eastAsia="Century Gothic" w:hAnsi="Century Gothic"/>
          <w:sz w:val="24"/>
          <w:szCs w:val="24"/>
          <w:rtl w:val="0"/>
        </w:rPr>
        <w:t xml:space="preserve"> Films like </w:t>
      </w:r>
      <w:r w:rsidDel="00000000" w:rsidR="00000000" w:rsidRPr="00000000">
        <w:rPr>
          <w:rFonts w:ascii="Century Gothic" w:cs="Century Gothic" w:eastAsia="Century Gothic" w:hAnsi="Century Gothic"/>
          <w:i w:val="1"/>
          <w:iCs w:val="1"/>
          <w:sz w:val="24"/>
          <w:szCs w:val="24"/>
          <w:rtl w:val="0"/>
        </w:rPr>
        <w:t xml:space="preserve">GoldenEye</w:t>
      </w:r>
      <w:r w:rsidDel="00000000" w:rsidR="00000000" w:rsidRPr="00000000">
        <w:rPr>
          <w:rFonts w:ascii="Century Gothic" w:cs="Century Gothic" w:eastAsia="Century Gothic" w:hAnsi="Century Gothic"/>
          <w:sz w:val="24"/>
          <w:szCs w:val="24"/>
          <w:rtl w:val="0"/>
        </w:rPr>
        <w:t xml:space="preserve"> (1995), </w:t>
      </w:r>
      <w:r w:rsidDel="00000000" w:rsidR="00000000" w:rsidRPr="00000000">
        <w:rPr>
          <w:rFonts w:ascii="Century Gothic" w:cs="Century Gothic" w:eastAsia="Century Gothic" w:hAnsi="Century Gothic"/>
          <w:i w:val="1"/>
          <w:iCs w:val="1"/>
          <w:sz w:val="24"/>
          <w:szCs w:val="24"/>
          <w:rtl w:val="0"/>
        </w:rPr>
        <w:t xml:space="preserve">The Peacemaker</w:t>
      </w:r>
      <w:r w:rsidDel="00000000" w:rsidR="00000000" w:rsidRPr="00000000">
        <w:rPr>
          <w:rFonts w:ascii="Century Gothic" w:cs="Century Gothic" w:eastAsia="Century Gothic" w:hAnsi="Century Gothic"/>
          <w:sz w:val="24"/>
          <w:szCs w:val="24"/>
          <w:rtl w:val="0"/>
        </w:rPr>
        <w:t xml:space="preserve"> (1997), and </w:t>
      </w:r>
      <w:r w:rsidDel="00000000" w:rsidR="00000000" w:rsidRPr="00000000">
        <w:rPr>
          <w:rFonts w:ascii="Century Gothic" w:cs="Century Gothic" w:eastAsia="Century Gothic" w:hAnsi="Century Gothic"/>
          <w:i w:val="1"/>
          <w:iCs w:val="1"/>
          <w:sz w:val="24"/>
          <w:szCs w:val="24"/>
          <w:rtl w:val="0"/>
        </w:rPr>
        <w:t xml:space="preserve">Air Force One</w:t>
      </w:r>
      <w:r w:rsidDel="00000000" w:rsidR="00000000" w:rsidRPr="00000000">
        <w:rPr>
          <w:rFonts w:ascii="Century Gothic" w:cs="Century Gothic" w:eastAsia="Century Gothic" w:hAnsi="Century Gothic"/>
          <w:sz w:val="24"/>
          <w:szCs w:val="24"/>
          <w:rtl w:val="0"/>
        </w:rPr>
        <w:t xml:space="preserve"> (1997) spatialized the former Soviet bloc not as a unified empire, but as a chaotic vacuum generating rogue terrorism and arms trafficking. Conversely, </w:t>
      </w:r>
      <w:r w:rsidDel="00000000" w:rsidR="00000000" w:rsidRPr="00000000">
        <w:rPr>
          <w:rFonts w:ascii="Century Gothic" w:cs="Century Gothic" w:eastAsia="Century Gothic" w:hAnsi="Century Gothic"/>
          <w:i w:val="1"/>
          <w:iCs w:val="1"/>
          <w:sz w:val="24"/>
          <w:szCs w:val="24"/>
          <w:rtl w:val="0"/>
        </w:rPr>
        <w:t xml:space="preserve">The Hunt for Red October</w:t>
      </w:r>
      <w:r w:rsidDel="00000000" w:rsidR="00000000" w:rsidRPr="00000000">
        <w:rPr>
          <w:rFonts w:ascii="Century Gothic" w:cs="Century Gothic" w:eastAsia="Century Gothic" w:hAnsi="Century Gothic"/>
          <w:sz w:val="24"/>
          <w:szCs w:val="24"/>
          <w:rtl w:val="0"/>
        </w:rPr>
        <w:t xml:space="preserve"> (1990) softened the Russian adversary by depicting a Soviet captain defecting in pursuit of the "American Dream."</w:t>
      </w:r>
    </w:p>
    <w:p w:rsidR="00000000" w:rsidDel="00000000" w:rsidP="00000000" w:rsidRDefault="00000000" w:rsidRPr="00000000" w14:paraId="00000073">
      <w:pPr>
        <w:numPr>
          <w:ilvl w:val="0"/>
          <w:numId w:val="23"/>
        </w:numPr>
        <w:spacing w:after="0" w:afterAutospacing="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Middle Eastern Tropes: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Iron Eagle</w:t>
      </w:r>
      <w:r w:rsidDel="00000000" w:rsidR="00000000" w:rsidRPr="00000000">
        <w:rPr>
          <w:rFonts w:ascii="Century Gothic" w:cs="Century Gothic" w:eastAsia="Century Gothic" w:hAnsi="Century Gothic"/>
          <w:sz w:val="24"/>
          <w:szCs w:val="24"/>
          <w:rtl w:val="0"/>
        </w:rPr>
        <w:t xml:space="preserve"> (1986) and </w:t>
      </w:r>
      <w:r w:rsidDel="00000000" w:rsidR="00000000" w:rsidRPr="00000000">
        <w:rPr>
          <w:rFonts w:ascii="Century Gothic" w:cs="Century Gothic" w:eastAsia="Century Gothic" w:hAnsi="Century Gothic"/>
          <w:i w:val="1"/>
          <w:iCs w:val="1"/>
          <w:sz w:val="24"/>
          <w:szCs w:val="24"/>
          <w:rtl w:val="0"/>
        </w:rPr>
        <w:t xml:space="preserve">Navy SEALs</w:t>
      </w:r>
      <w:r w:rsidDel="00000000" w:rsidR="00000000" w:rsidRPr="00000000">
        <w:rPr>
          <w:rFonts w:ascii="Century Gothic" w:cs="Century Gothic" w:eastAsia="Century Gothic" w:hAnsi="Century Gothic"/>
          <w:sz w:val="24"/>
          <w:szCs w:val="24"/>
          <w:rtl w:val="0"/>
        </w:rPr>
        <w:t xml:space="preserve"> (1990) began heavily shifting the narrative backdrop toward the Middle East. By the late 90s, </w:t>
      </w:r>
      <w:r w:rsidDel="00000000" w:rsidR="00000000" w:rsidRPr="00000000">
        <w:rPr>
          <w:rFonts w:ascii="Century Gothic" w:cs="Century Gothic" w:eastAsia="Century Gothic" w:hAnsi="Century Gothic"/>
          <w:i w:val="1"/>
          <w:iCs w:val="1"/>
          <w:sz w:val="24"/>
          <w:szCs w:val="24"/>
          <w:rtl w:val="0"/>
        </w:rPr>
        <w:t xml:space="preserve">The Siege</w:t>
      </w:r>
      <w:r w:rsidDel="00000000" w:rsidR="00000000" w:rsidRPr="00000000">
        <w:rPr>
          <w:rFonts w:ascii="Century Gothic" w:cs="Century Gothic" w:eastAsia="Century Gothic" w:hAnsi="Century Gothic"/>
          <w:sz w:val="24"/>
          <w:szCs w:val="24"/>
          <w:rtl w:val="0"/>
        </w:rPr>
        <w:t xml:space="preserve"> (1998) and </w:t>
      </w:r>
      <w:r w:rsidDel="00000000" w:rsidR="00000000" w:rsidRPr="00000000">
        <w:rPr>
          <w:rFonts w:ascii="Century Gothic" w:cs="Century Gothic" w:eastAsia="Century Gothic" w:hAnsi="Century Gothic"/>
          <w:i w:val="1"/>
          <w:iCs w:val="1"/>
          <w:sz w:val="24"/>
          <w:szCs w:val="24"/>
          <w:rtl w:val="0"/>
        </w:rPr>
        <w:t xml:space="preserve">Rules of Engagement</w:t>
      </w:r>
      <w:r w:rsidDel="00000000" w:rsidR="00000000" w:rsidRPr="00000000">
        <w:rPr>
          <w:rFonts w:ascii="Century Gothic" w:cs="Century Gothic" w:eastAsia="Century Gothic" w:hAnsi="Century Gothic"/>
          <w:sz w:val="24"/>
          <w:szCs w:val="24"/>
          <w:rtl w:val="0"/>
        </w:rPr>
        <w:t xml:space="preserve"> (2000) sparked significant backlash for cementing a reductive, anti-Western trope of Arabs and Muslims, effectively laying the cultural groundwork for post-9/11 policies.</w:t>
      </w:r>
    </w:p>
    <w:p w:rsidR="00000000" w:rsidDel="00000000" w:rsidP="00000000" w:rsidRDefault="00000000" w:rsidRPr="00000000" w14:paraId="00000074">
      <w:pPr>
        <w:numPr>
          <w:ilvl w:val="0"/>
          <w:numId w:val="23"/>
        </w:numPr>
        <w:spacing w:after="24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Domestic Terror Threat:</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Speed</w:t>
      </w:r>
      <w:r w:rsidDel="00000000" w:rsidR="00000000" w:rsidRPr="00000000">
        <w:rPr>
          <w:rFonts w:ascii="Century Gothic" w:cs="Century Gothic" w:eastAsia="Century Gothic" w:hAnsi="Century Gothic"/>
          <w:sz w:val="24"/>
          <w:szCs w:val="24"/>
          <w:rtl w:val="0"/>
        </w:rPr>
        <w:t xml:space="preserve"> (1994) and </w:t>
      </w:r>
      <w:r w:rsidDel="00000000" w:rsidR="00000000" w:rsidRPr="00000000">
        <w:rPr>
          <w:rFonts w:ascii="Century Gothic" w:cs="Century Gothic" w:eastAsia="Century Gothic" w:hAnsi="Century Gothic"/>
          <w:i w:val="1"/>
          <w:iCs w:val="1"/>
          <w:sz w:val="24"/>
          <w:szCs w:val="24"/>
          <w:rtl w:val="0"/>
        </w:rPr>
        <w:t xml:space="preserve">The Rock</w:t>
      </w:r>
      <w:r w:rsidDel="00000000" w:rsidR="00000000" w:rsidRPr="00000000">
        <w:rPr>
          <w:rFonts w:ascii="Century Gothic" w:cs="Century Gothic" w:eastAsia="Century Gothic" w:hAnsi="Century Gothic"/>
          <w:sz w:val="24"/>
          <w:szCs w:val="24"/>
          <w:rtl w:val="0"/>
        </w:rPr>
        <w:t xml:space="preserve"> (1996) briefly turned the lens inward, exploring domestic terrorism executed by disenfranchised American military and law enforcement personnel.</w:t>
      </w:r>
    </w:p>
    <w:p w:rsidR="00000000" w:rsidDel="00000000" w:rsidP="00000000" w:rsidRDefault="00000000" w:rsidRPr="00000000" w14:paraId="00000075">
      <w:pPr>
        <w:pStyle w:val="Heading4"/>
        <w:keepNext w:val="0"/>
        <w:keepLines w:val="0"/>
        <w:spacing w:after="40" w:before="240" w:lineRule="auto"/>
        <w:ind w:right="-561.2598425196836"/>
        <w:jc w:val="both"/>
        <w:rPr>
          <w:rFonts w:ascii="Century Gothic" w:cs="Century Gothic" w:eastAsia="Century Gothic" w:hAnsi="Century Gothic"/>
          <w:b w:val="1"/>
          <w:bCs w:val="1"/>
          <w:color w:val="000000"/>
        </w:rPr>
      </w:pPr>
      <w:bookmarkStart w:colFirst="0" w:colLast="0" w:name="_rb3tisdnzrw" w:id="19"/>
      <w:bookmarkEnd w:id="19"/>
      <w:r w:rsidDel="00000000" w:rsidR="00000000" w:rsidRPr="00000000">
        <w:rPr>
          <w:rFonts w:ascii="Century Gothic" w:cs="Century Gothic" w:eastAsia="Century Gothic" w:hAnsi="Century Gothic"/>
          <w:b w:val="1"/>
          <w:bCs w:val="1"/>
          <w:color w:val="000000"/>
          <w:rtl w:val="0"/>
        </w:rPr>
        <w:t xml:space="preserve">V. Post-9/11: Trauma and the War on Terror</w:t>
      </w:r>
    </w:p>
    <w:p w:rsidR="00000000" w:rsidDel="00000000" w:rsidP="00000000" w:rsidRDefault="00000000" w:rsidRPr="00000000" w14:paraId="00000076">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cinematic output surrounding 9/11 served dual purposes: providing national catharsis and justifying a unilateral global response.</w:t>
      </w:r>
    </w:p>
    <w:p w:rsidR="00000000" w:rsidDel="00000000" w:rsidP="00000000" w:rsidRDefault="00000000" w:rsidRPr="00000000" w14:paraId="00000077">
      <w:pPr>
        <w:numPr>
          <w:ilvl w:val="0"/>
          <w:numId w:val="7"/>
        </w:numPr>
        <w:spacing w:after="0" w:afterAutospacing="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Foreshadowing &amp; Catharsis: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Collateral Damage</w:t>
      </w:r>
      <w:r w:rsidDel="00000000" w:rsidR="00000000" w:rsidRPr="00000000">
        <w:rPr>
          <w:rFonts w:ascii="Century Gothic" w:cs="Century Gothic" w:eastAsia="Century Gothic" w:hAnsi="Century Gothic"/>
          <w:sz w:val="24"/>
          <w:szCs w:val="24"/>
          <w:rtl w:val="0"/>
        </w:rPr>
        <w:t xml:space="preserve"> (2002) and </w:t>
      </w:r>
      <w:r w:rsidDel="00000000" w:rsidR="00000000" w:rsidRPr="00000000">
        <w:rPr>
          <w:rFonts w:ascii="Century Gothic" w:cs="Century Gothic" w:eastAsia="Century Gothic" w:hAnsi="Century Gothic"/>
          <w:i w:val="1"/>
          <w:iCs w:val="1"/>
          <w:sz w:val="24"/>
          <w:szCs w:val="24"/>
          <w:rtl w:val="0"/>
        </w:rPr>
        <w:t xml:space="preserve">The Sum of All Fears</w:t>
      </w:r>
      <w:r w:rsidDel="00000000" w:rsidR="00000000" w:rsidRPr="00000000">
        <w:rPr>
          <w:rFonts w:ascii="Century Gothic" w:cs="Century Gothic" w:eastAsia="Century Gothic" w:hAnsi="Century Gothic"/>
          <w:sz w:val="24"/>
          <w:szCs w:val="24"/>
          <w:rtl w:val="0"/>
        </w:rPr>
        <w:t xml:space="preserve"> (2002) eerily anticipated catastrophic attacks on American soil. Later, </w:t>
      </w:r>
      <w:r w:rsidDel="00000000" w:rsidR="00000000" w:rsidRPr="00000000">
        <w:rPr>
          <w:rFonts w:ascii="Century Gothic" w:cs="Century Gothic" w:eastAsia="Century Gothic" w:hAnsi="Century Gothic"/>
          <w:i w:val="1"/>
          <w:iCs w:val="1"/>
          <w:sz w:val="24"/>
          <w:szCs w:val="24"/>
          <w:rtl w:val="0"/>
        </w:rPr>
        <w:t xml:space="preserve">United 93</w:t>
      </w:r>
      <w:r w:rsidDel="00000000" w:rsidR="00000000" w:rsidRPr="00000000">
        <w:rPr>
          <w:rFonts w:ascii="Century Gothic" w:cs="Century Gothic" w:eastAsia="Century Gothic" w:hAnsi="Century Gothic"/>
          <w:sz w:val="24"/>
          <w:szCs w:val="24"/>
          <w:rtl w:val="0"/>
        </w:rPr>
        <w:t xml:space="preserve"> (2006) and </w:t>
      </w:r>
      <w:r w:rsidDel="00000000" w:rsidR="00000000" w:rsidRPr="00000000">
        <w:rPr>
          <w:rFonts w:ascii="Century Gothic" w:cs="Century Gothic" w:eastAsia="Century Gothic" w:hAnsi="Century Gothic"/>
          <w:i w:val="1"/>
          <w:iCs w:val="1"/>
          <w:sz w:val="24"/>
          <w:szCs w:val="24"/>
          <w:rtl w:val="0"/>
        </w:rPr>
        <w:t xml:space="preserve">World Trade Center</w:t>
      </w:r>
      <w:r w:rsidDel="00000000" w:rsidR="00000000" w:rsidRPr="00000000">
        <w:rPr>
          <w:rFonts w:ascii="Century Gothic" w:cs="Century Gothic" w:eastAsia="Century Gothic" w:hAnsi="Century Gothic"/>
          <w:sz w:val="24"/>
          <w:szCs w:val="24"/>
          <w:rtl w:val="0"/>
        </w:rPr>
        <w:t xml:space="preserve"> (2006) processed the real-world trauma by focusing strictly on American heroism and victimhood.</w:t>
      </w:r>
    </w:p>
    <w:p w:rsidR="00000000" w:rsidDel="00000000" w:rsidP="00000000" w:rsidRDefault="00000000" w:rsidRPr="00000000" w14:paraId="00000078">
      <w:pPr>
        <w:numPr>
          <w:ilvl w:val="0"/>
          <w:numId w:val="7"/>
        </w:numPr>
        <w:spacing w:after="0" w:afterAutospacing="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Validating Unilateral Statecraft:</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Behind Enemy Lines</w:t>
      </w:r>
      <w:r w:rsidDel="00000000" w:rsidR="00000000" w:rsidRPr="00000000">
        <w:rPr>
          <w:rFonts w:ascii="Century Gothic" w:cs="Century Gothic" w:eastAsia="Century Gothic" w:hAnsi="Century Gothic"/>
          <w:sz w:val="24"/>
          <w:szCs w:val="24"/>
          <w:rtl w:val="0"/>
        </w:rPr>
        <w:t xml:space="preserve"> (2001) argued a distinct geopolitical thesis: that American exceptionalism requires unilateral military action, even if it means ignoring international mandates.</w:t>
      </w:r>
    </w:p>
    <w:p w:rsidR="00000000" w:rsidDel="00000000" w:rsidP="00000000" w:rsidRDefault="00000000" w:rsidRPr="00000000" w14:paraId="00000079">
      <w:pPr>
        <w:numPr>
          <w:ilvl w:val="0"/>
          <w:numId w:val="7"/>
        </w:numPr>
        <w:spacing w:after="24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Direct Geopolitical Utility:</w:t>
      </w:r>
      <w:r w:rsidDel="00000000" w:rsidR="00000000" w:rsidRPr="00000000">
        <w:rPr>
          <w:rFonts w:ascii="Century Gothic" w:cs="Century Gothic" w:eastAsia="Century Gothic" w:hAnsi="Century Gothic"/>
          <w:sz w:val="24"/>
          <w:szCs w:val="24"/>
          <w:rtl w:val="0"/>
        </w:rPr>
        <w:t xml:space="preserve"> Visual media's role in policy was explicitly confirmed when President George W. Bush referenced the Iranian film </w:t>
      </w:r>
      <w:r w:rsidDel="00000000" w:rsidR="00000000" w:rsidRPr="00000000">
        <w:rPr>
          <w:rFonts w:ascii="Century Gothic" w:cs="Century Gothic" w:eastAsia="Century Gothic" w:hAnsi="Century Gothic"/>
          <w:i w:val="1"/>
          <w:iCs w:val="1"/>
          <w:sz w:val="24"/>
          <w:szCs w:val="24"/>
          <w:rtl w:val="0"/>
        </w:rPr>
        <w:t xml:space="preserve">Kandahar</w:t>
      </w:r>
      <w:r w:rsidDel="00000000" w:rsidR="00000000" w:rsidRPr="00000000">
        <w:rPr>
          <w:rFonts w:ascii="Century Gothic" w:cs="Century Gothic" w:eastAsia="Century Gothic" w:hAnsi="Century Gothic"/>
          <w:sz w:val="24"/>
          <w:szCs w:val="24"/>
          <w:rtl w:val="0"/>
        </w:rPr>
        <w:t xml:space="preserve"> (2001) to publicly justify US military intervention against the Taliban. Meanwhile, Michael Moore’s </w:t>
      </w:r>
      <w:r w:rsidDel="00000000" w:rsidR="00000000" w:rsidRPr="00000000">
        <w:rPr>
          <w:rFonts w:ascii="Century Gothic" w:cs="Century Gothic" w:eastAsia="Century Gothic" w:hAnsi="Century Gothic"/>
          <w:i w:val="1"/>
          <w:iCs w:val="1"/>
          <w:sz w:val="24"/>
          <w:szCs w:val="24"/>
          <w:rtl w:val="0"/>
        </w:rPr>
        <w:t xml:space="preserve">Fahrenheit 9/11</w:t>
      </w:r>
      <w:r w:rsidDel="00000000" w:rsidR="00000000" w:rsidRPr="00000000">
        <w:rPr>
          <w:rFonts w:ascii="Century Gothic" w:cs="Century Gothic" w:eastAsia="Century Gothic" w:hAnsi="Century Gothic"/>
          <w:sz w:val="24"/>
          <w:szCs w:val="24"/>
          <w:rtl w:val="0"/>
        </w:rPr>
        <w:t xml:space="preserve"> (2004) attempted unsuccessfully to utilize documentary film as a direct intervention in the 2004 presidential election.</w:t>
      </w:r>
    </w:p>
    <w:p w:rsidR="00000000" w:rsidDel="00000000" w:rsidP="00000000" w:rsidRDefault="00000000" w:rsidRPr="00000000" w14:paraId="0000007A">
      <w:pPr>
        <w:pStyle w:val="Heading4"/>
        <w:spacing w:after="240" w:before="240" w:lineRule="auto"/>
        <w:jc w:val="both"/>
        <w:rPr>
          <w:rFonts w:ascii="Century Gothic" w:cs="Century Gothic" w:eastAsia="Century Gothic" w:hAnsi="Century Gothic"/>
        </w:rPr>
      </w:pPr>
      <w:bookmarkStart w:colFirst="0" w:colLast="0" w:name="_ukpyr3h18km9" w:id="20"/>
      <w:bookmarkEnd w:id="20"/>
      <w:r w:rsidDel="00000000" w:rsidR="00000000" w:rsidRPr="00000000">
        <w:rPr>
          <w:rFonts w:ascii="Century Gothic" w:cs="Century Gothic" w:eastAsia="Century Gothic" w:hAnsi="Century Gothic"/>
          <w:b w:val="1"/>
          <w:bCs w:val="1"/>
          <w:rtl w:val="0"/>
        </w:rPr>
        <w:t xml:space="preserve">Concluding Thoughts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7B">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What Dodds’ analysis reveals is that pop culture is never merely a reflection of the times; it is active narrative infrastructure. By continuously re-mapping geopolitical tropes from the godless communist to the chaotic rogue state Hollywood has played a foundational role in shaping the American public's geographical imagination and manufacturing consent for shifting global strategies.</w:t>
      </w:r>
    </w:p>
    <w:p w:rsidR="00000000" w:rsidDel="00000000" w:rsidP="00000000" w:rsidRDefault="00000000" w:rsidRPr="00000000" w14:paraId="0000007C">
      <w:pPr>
        <w:pStyle w:val="Heading2"/>
        <w:numPr>
          <w:ilvl w:val="0"/>
          <w:numId w:val="11"/>
        </w:numPr>
        <w:ind w:left="0" w:right="-561.2598425196836" w:firstLine="0"/>
        <w:jc w:val="both"/>
        <w:rPr>
          <w:rFonts w:ascii="Century Gothic" w:cs="Century Gothic" w:eastAsia="Century Gothic" w:hAnsi="Century Gothic"/>
          <w:sz w:val="24"/>
          <w:szCs w:val="24"/>
        </w:rPr>
      </w:pPr>
      <w:bookmarkStart w:colFirst="0" w:colLast="0" w:name="_czzoetot0mhp" w:id="21"/>
      <w:bookmarkEnd w:id="21"/>
      <w:r w:rsidDel="00000000" w:rsidR="00000000" w:rsidRPr="00000000">
        <w:rPr>
          <w:rFonts w:ascii="Century Gothic" w:cs="Century Gothic" w:eastAsia="Century Gothic" w:hAnsi="Century Gothic"/>
          <w:sz w:val="24"/>
          <w:szCs w:val="24"/>
          <w:rtl w:val="0"/>
        </w:rPr>
        <w:t xml:space="preserve">The Lab</w:t>
      </w:r>
    </w:p>
    <w:p w:rsidR="00000000" w:rsidDel="00000000" w:rsidP="00000000" w:rsidRDefault="00000000" w:rsidRPr="00000000" w14:paraId="0000007D">
      <w:pPr>
        <w:pStyle w:val="Heading2"/>
        <w:jc w:val="both"/>
        <w:rPr>
          <w:rFonts w:ascii="Century Gothic" w:cs="Century Gothic" w:eastAsia="Century Gothic" w:hAnsi="Century Gothic"/>
          <w:b w:val="1"/>
          <w:bCs w:val="1"/>
          <w:sz w:val="24"/>
          <w:szCs w:val="24"/>
        </w:rPr>
      </w:pPr>
      <w:bookmarkStart w:colFirst="0" w:colLast="0" w:name="_e4286bgivs4e" w:id="22"/>
      <w:bookmarkEnd w:id="22"/>
      <w:r w:rsidDel="00000000" w:rsidR="00000000" w:rsidRPr="00000000">
        <w:rPr>
          <w:rFonts w:ascii="Century Gothic" w:cs="Century Gothic" w:eastAsia="Century Gothic" w:hAnsi="Century Gothic"/>
          <w:b w:val="1"/>
          <w:bCs w:val="1"/>
          <w:sz w:val="24"/>
          <w:szCs w:val="24"/>
          <w:rtl w:val="0"/>
        </w:rPr>
        <w:t xml:space="preserve">The Lab: Narrative Topographies </w:t>
      </w:r>
    </w:p>
    <w:p w:rsidR="00000000" w:rsidDel="00000000" w:rsidP="00000000" w:rsidRDefault="00000000" w:rsidRPr="00000000" w14:paraId="0000007E">
      <w:pPr>
        <w:pStyle w:val="Heading3"/>
        <w:ind w:right="-561.2598425196836"/>
        <w:jc w:val="both"/>
        <w:rPr>
          <w:rFonts w:ascii="Century Gothic" w:cs="Century Gothic" w:eastAsia="Century Gothic" w:hAnsi="Century Gothic"/>
          <w:sz w:val="24"/>
          <w:szCs w:val="24"/>
        </w:rPr>
      </w:pPr>
      <w:bookmarkStart w:colFirst="0" w:colLast="0" w:name="_f6u0fahu742o" w:id="23"/>
      <w:bookmarkEnd w:id="23"/>
      <w:r w:rsidDel="00000000" w:rsidR="00000000" w:rsidRPr="00000000">
        <w:rPr>
          <w:rFonts w:ascii="Century Gothic" w:cs="Century Gothic" w:eastAsia="Century Gothic" w:hAnsi="Century Gothic"/>
          <w:b w:val="1"/>
          <w:bCs w:val="1"/>
          <w:sz w:val="24"/>
          <w:szCs w:val="24"/>
          <w:rtl w:val="0"/>
        </w:rPr>
        <w:t xml:space="preserve">The </w:t>
      </w:r>
      <w:r w:rsidDel="00000000" w:rsidR="00000000" w:rsidRPr="00000000">
        <w:rPr>
          <w:rFonts w:ascii="Century Gothic" w:cs="Century Gothic" w:eastAsia="Century Gothic" w:hAnsi="Century Gothic"/>
          <w:b w:val="1"/>
          <w:bCs w:val="1"/>
          <w:i w:val="1"/>
          <w:iCs w:val="1"/>
          <w:sz w:val="24"/>
          <w:szCs w:val="24"/>
          <w:rtl w:val="0"/>
        </w:rPr>
        <w:t xml:space="preserve">Lab Manifesto</w:t>
      </w: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7F">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 this lab, literature serves as the primary data. </w:t>
      </w:r>
    </w:p>
    <w:p w:rsidR="00000000" w:rsidDel="00000000" w:rsidP="00000000" w:rsidRDefault="00000000" w:rsidRPr="00000000" w14:paraId="00000080">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From my foundational MPhil work to my current PhD research, I treat fictional narrative landscape as a primary datasets to map structural power, imperial tropes, and statecraft. </w:t>
      </w:r>
    </w:p>
    <w:p w:rsidR="00000000" w:rsidDel="00000000" w:rsidP="00000000" w:rsidRDefault="00000000" w:rsidRPr="00000000" w14:paraId="00000081">
      <w:pPr>
        <w:pStyle w:val="Heading3"/>
        <w:ind w:right="-561.2598425196836"/>
        <w:jc w:val="both"/>
        <w:rPr>
          <w:rFonts w:ascii="Century Gothic" w:cs="Century Gothic" w:eastAsia="Century Gothic" w:hAnsi="Century Gothic"/>
          <w:b w:val="1"/>
          <w:bCs w:val="1"/>
          <w:sz w:val="24"/>
          <w:szCs w:val="24"/>
        </w:rPr>
      </w:pPr>
      <w:bookmarkStart w:colFirst="0" w:colLast="0" w:name="_nuxul816wrls" w:id="24"/>
      <w:bookmarkEnd w:id="24"/>
      <w:r w:rsidDel="00000000" w:rsidR="00000000" w:rsidRPr="00000000">
        <w:rPr>
          <w:rFonts w:ascii="Century Gothic" w:cs="Century Gothic" w:eastAsia="Century Gothic" w:hAnsi="Century Gothic"/>
          <w:b w:val="1"/>
          <w:bCs w:val="1"/>
          <w:sz w:val="24"/>
          <w:szCs w:val="24"/>
          <w:rtl w:val="0"/>
        </w:rPr>
        <w:t xml:space="preserve">Active Experiments:</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tl w:val="0"/>
        </w:rPr>
      </w:r>
    </w:p>
    <w:p w:rsidR="00000000" w:rsidDel="00000000" w:rsidP="00000000" w:rsidRDefault="00000000" w:rsidRPr="00000000" w14:paraId="00000082">
      <w:pPr>
        <w:spacing w:line="240" w:lineRule="auto"/>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PhD: Narrative Discourse and Global Power Dynamics </w:t>
      </w:r>
    </w:p>
    <w:p w:rsidR="00000000" w:rsidDel="00000000" w:rsidP="00000000" w:rsidRDefault="00000000" w:rsidRPr="00000000" w14:paraId="00000083">
      <w:pPr>
        <w:spacing w:line="240" w:lineRule="auto"/>
        <w:ind w:right="-561.2598425196836"/>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Current focus for doctoral dissertation is Interdisciplinary Social Sciences particularly Geopolitics, Popular Geopolitics, World Literature,and History</w:t>
      </w:r>
      <w:r w:rsidDel="00000000" w:rsidR="00000000" w:rsidRPr="00000000">
        <w:rPr>
          <w:rtl w:val="0"/>
        </w:rPr>
      </w:r>
    </w:p>
    <w:p w:rsidR="00000000" w:rsidDel="00000000" w:rsidP="00000000" w:rsidRDefault="00000000" w:rsidRPr="00000000" w14:paraId="00000084">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Topic: Geopolitics and Global Narration (1979–2026)</w:t>
      </w:r>
    </w:p>
    <w:p w:rsidR="00000000" w:rsidDel="00000000" w:rsidP="00000000" w:rsidRDefault="00000000" w:rsidRPr="00000000" w14:paraId="00000085">
      <w:pPr>
        <w:spacing w:after="240" w:before="240" w:line="240" w:lineRule="auto"/>
        <w:ind w:left="0" w:right="-561.2598425196836" w:firstLine="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sz w:val="24"/>
          <w:szCs w:val="24"/>
          <w:rtl w:val="0"/>
        </w:rPr>
        <w:t xml:space="preserve">Bridging International Relations and Comparative Literature to understand how fiction shapes public perception of global power.</w:t>
      </w:r>
      <w:r w:rsidDel="00000000" w:rsidR="00000000" w:rsidRPr="00000000">
        <w:rPr>
          <w:rtl w:val="0"/>
        </w:rPr>
      </w:r>
    </w:p>
    <w:p w:rsidR="00000000" w:rsidDel="00000000" w:rsidP="00000000" w:rsidRDefault="00000000" w:rsidRPr="00000000" w14:paraId="00000086">
      <w:pPr>
        <w:spacing w:after="240" w:before="240" w:line="240" w:lineRule="auto"/>
        <w:ind w:right="-561.2598425196836"/>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Primary Datasets: Narrative Topographies (Literature-Novels/Fiction)</w:t>
      </w:r>
    </w:p>
    <w:p w:rsidR="00000000" w:rsidDel="00000000" w:rsidP="00000000" w:rsidRDefault="00000000" w:rsidRPr="00000000" w14:paraId="00000087">
      <w:pPr>
        <w:spacing w:after="240" w:before="240" w:line="240" w:lineRule="auto"/>
        <w:ind w:left="0" w:right="-561.2598425196836" w:firstLine="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i w:val="1"/>
          <w:iCs w:val="1"/>
          <w:sz w:val="24"/>
          <w:szCs w:val="24"/>
          <w:rtl w:val="0"/>
        </w:rPr>
        <w:t xml:space="preserve">The current experimental corpus for this research comprises distinct narrative environments published between 1979 and 2012. Rather than a singular genre, the dataset is deliberately cross-sectional to map how structural power, statecraft, and imperial tropes adapt across different narrative frameworks. </w:t>
      </w:r>
    </w:p>
    <w:p w:rsidR="00000000" w:rsidDel="00000000" w:rsidP="00000000" w:rsidRDefault="00000000" w:rsidRPr="00000000" w14:paraId="00000088">
      <w:pPr>
        <w:spacing w:after="240" w:before="240" w:line="240" w:lineRule="auto"/>
        <w:ind w:left="0" w:right="-561.2598425196836" w:firstLine="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i w:val="1"/>
          <w:iCs w:val="1"/>
          <w:sz w:val="24"/>
          <w:szCs w:val="24"/>
          <w:rtl w:val="0"/>
        </w:rPr>
        <w:t xml:space="preserve">The texts are classified into the following geopolitical topographies:</w:t>
      </w:r>
    </w:p>
    <w:p w:rsidR="00000000" w:rsidDel="00000000" w:rsidP="00000000" w:rsidRDefault="00000000" w:rsidRPr="00000000" w14:paraId="00000089">
      <w:pPr>
        <w:numPr>
          <w:ilvl w:val="0"/>
          <w:numId w:val="5"/>
        </w:numPr>
        <w:spacing w:after="240" w:before="240" w:line="240" w:lineRule="auto"/>
        <w:ind w:left="720" w:right="-561.2598425196836" w:hanging="72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The Intelligence &amp; Espionage Archive:</w:t>
      </w:r>
      <w:r w:rsidDel="00000000" w:rsidR="00000000" w:rsidRPr="00000000">
        <w:rPr>
          <w:rFonts w:ascii="Century Gothic" w:cs="Century Gothic" w:eastAsia="Century Gothic" w:hAnsi="Century Gothic"/>
          <w:i w:val="1"/>
          <w:iCs w:val="1"/>
          <w:sz w:val="24"/>
          <w:szCs w:val="24"/>
          <w:rtl w:val="0"/>
        </w:rPr>
        <w:t xml:space="preserve"> Includes works of Cold War Espionage, Historical Espionage, and Post-9/11 Espionage. </w:t>
      </w:r>
    </w:p>
    <w:p w:rsidR="00000000" w:rsidDel="00000000" w:rsidP="00000000" w:rsidRDefault="00000000" w:rsidRPr="00000000" w14:paraId="0000008A">
      <w:pPr>
        <w:spacing w:after="240" w:before="240" w:line="240" w:lineRule="auto"/>
        <w:ind w:left="708.6614173228345" w:right="-561.2598425196836" w:firstLine="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i w:val="1"/>
          <w:iCs w:val="1"/>
          <w:sz w:val="24"/>
          <w:szCs w:val="24"/>
          <w:rtl w:val="0"/>
        </w:rPr>
        <w:t xml:space="preserve">These texts serve as testing grounds for analyzing how intelligence apparatuses, military fiction, and covert statecraft are spatialized within literature.</w:t>
      </w:r>
    </w:p>
    <w:p w:rsidR="00000000" w:rsidDel="00000000" w:rsidP="00000000" w:rsidRDefault="00000000" w:rsidRPr="00000000" w14:paraId="0000008B">
      <w:pPr>
        <w:numPr>
          <w:ilvl w:val="0"/>
          <w:numId w:val="5"/>
        </w:numPr>
        <w:spacing w:after="240" w:before="240" w:line="240" w:lineRule="auto"/>
        <w:ind w:left="720" w:right="-561.2598425196836" w:hanging="72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Post-9/11 Discourse &amp; Political Thrillers:</w:t>
      </w:r>
      <w:r w:rsidDel="00000000" w:rsidR="00000000" w:rsidRPr="00000000">
        <w:rPr>
          <w:rFonts w:ascii="Century Gothic" w:cs="Century Gothic" w:eastAsia="Century Gothic" w:hAnsi="Century Gothic"/>
          <w:i w:val="1"/>
          <w:iCs w:val="1"/>
          <w:sz w:val="24"/>
          <w:szCs w:val="24"/>
          <w:rtl w:val="0"/>
        </w:rPr>
        <w:t xml:space="preserve"> Includes Political Thrillers, Postmodern Political Fiction, and Post-9/11 Fiction. </w:t>
      </w:r>
    </w:p>
    <w:p w:rsidR="00000000" w:rsidDel="00000000" w:rsidP="00000000" w:rsidRDefault="00000000" w:rsidRPr="00000000" w14:paraId="0000008C">
      <w:pPr>
        <w:spacing w:after="240" w:before="240" w:line="240" w:lineRule="auto"/>
        <w:ind w:left="708.6614173228345" w:right="-561.2598425196836" w:firstLine="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i w:val="1"/>
          <w:iCs w:val="1"/>
          <w:sz w:val="24"/>
          <w:szCs w:val="24"/>
          <w:rtl w:val="0"/>
        </w:rPr>
        <w:t xml:space="preserve">These narratives provide a framework to examine the shift in global hegemony, the spatialization of the "enemy," and the disruption of structural power in the 21st century.</w:t>
      </w:r>
    </w:p>
    <w:p w:rsidR="00000000" w:rsidDel="00000000" w:rsidP="00000000" w:rsidRDefault="00000000" w:rsidRPr="00000000" w14:paraId="0000008D">
      <w:pPr>
        <w:numPr>
          <w:ilvl w:val="0"/>
          <w:numId w:val="5"/>
        </w:numPr>
        <w:spacing w:after="240" w:before="240" w:line="240" w:lineRule="auto"/>
        <w:ind w:left="720" w:right="-561.2598425196836" w:hanging="72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Speculative &amp; Satirical Tales:</w:t>
      </w:r>
      <w:r w:rsidDel="00000000" w:rsidR="00000000" w:rsidRPr="00000000">
        <w:rPr>
          <w:rFonts w:ascii="Century Gothic" w:cs="Century Gothic" w:eastAsia="Century Gothic" w:hAnsi="Century Gothic"/>
          <w:i w:val="1"/>
          <w:iCs w:val="1"/>
          <w:sz w:val="24"/>
          <w:szCs w:val="24"/>
          <w:rtl w:val="0"/>
        </w:rPr>
        <w:t xml:space="preserve"> Includes Political Satire, Hard Sci-Fi, and Speculative Fiction. </w:t>
      </w:r>
    </w:p>
    <w:p w:rsidR="00000000" w:rsidDel="00000000" w:rsidP="00000000" w:rsidRDefault="00000000" w:rsidRPr="00000000" w14:paraId="0000008E">
      <w:pPr>
        <w:spacing w:after="240" w:before="240" w:line="240" w:lineRule="auto"/>
        <w:ind w:left="0" w:right="-561.2598425196836" w:firstLine="0"/>
        <w:jc w:val="both"/>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i w:val="1"/>
          <w:iCs w:val="1"/>
          <w:sz w:val="24"/>
          <w:szCs w:val="24"/>
          <w:rtl w:val="0"/>
        </w:rPr>
        <w:t xml:space="preserve">These topographies act as extreme variables in the experiment, to model the theoretical limits of classical geopolitical doctrines.</w:t>
      </w:r>
      <w:r w:rsidDel="00000000" w:rsidR="00000000" w:rsidRPr="00000000">
        <w:rPr>
          <w:rtl w:val="0"/>
        </w:rPr>
      </w:r>
    </w:p>
    <w:p w:rsidR="00000000" w:rsidDel="00000000" w:rsidP="00000000" w:rsidRDefault="00000000" w:rsidRPr="00000000" w14:paraId="0000008F">
      <w:pPr>
        <w:pStyle w:val="Heading3"/>
        <w:ind w:right="-561.2598425196836"/>
        <w:jc w:val="both"/>
        <w:rPr>
          <w:rFonts w:ascii="Century Gothic" w:cs="Century Gothic" w:eastAsia="Century Gothic" w:hAnsi="Century Gothic"/>
          <w:sz w:val="24"/>
          <w:szCs w:val="24"/>
        </w:rPr>
      </w:pPr>
      <w:bookmarkStart w:colFirst="0" w:colLast="0" w:name="_uyb1invvukyy" w:id="25"/>
      <w:bookmarkEnd w:id="25"/>
      <w:r w:rsidDel="00000000" w:rsidR="00000000" w:rsidRPr="00000000">
        <w:rPr>
          <w:rFonts w:ascii="Century Gothic" w:cs="Century Gothic" w:eastAsia="Century Gothic" w:hAnsi="Century Gothic"/>
          <w:b w:val="1"/>
          <w:bCs w:val="1"/>
          <w:sz w:val="24"/>
          <w:szCs w:val="24"/>
          <w:rtl w:val="0"/>
        </w:rPr>
        <w:t xml:space="preserve">Archived Experiments:</w:t>
      </w: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90">
      <w:pPr>
        <w:pStyle w:val="Heading4"/>
        <w:spacing w:line="240" w:lineRule="auto"/>
        <w:ind w:right="-561.2598425196836"/>
        <w:jc w:val="both"/>
        <w:rPr>
          <w:rFonts w:ascii="Century Gothic" w:cs="Century Gothic" w:eastAsia="Century Gothic" w:hAnsi="Century Gothic"/>
          <w:b w:val="1"/>
          <w:bCs w:val="1"/>
        </w:rPr>
      </w:pPr>
      <w:bookmarkStart w:colFirst="0" w:colLast="0" w:name="_gawvgjrnh99o" w:id="26"/>
      <w:bookmarkEnd w:id="26"/>
      <w:r w:rsidDel="00000000" w:rsidR="00000000" w:rsidRPr="00000000">
        <w:rPr>
          <w:rFonts w:ascii="Century Gothic" w:cs="Century Gothic" w:eastAsia="Century Gothic" w:hAnsi="Century Gothic"/>
          <w:b w:val="1"/>
          <w:bCs w:val="1"/>
          <w:rtl w:val="0"/>
        </w:rPr>
        <w:t xml:space="preserve">MPhil: The Collapse of Multiculturalism in Europe </w:t>
      </w:r>
    </w:p>
    <w:p w:rsidR="00000000" w:rsidDel="00000000" w:rsidP="00000000" w:rsidRDefault="00000000" w:rsidRPr="00000000" w14:paraId="00000091">
      <w:pPr>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2">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14300" distT="114300" distL="114300" distR="114300">
            <wp:extent cx="6557963" cy="4526324"/>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557963" cy="452632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4">
      <w:pPr>
        <w:pStyle w:val="Heading5"/>
        <w:jc w:val="both"/>
        <w:rPr>
          <w:rFonts w:ascii="Century Gothic" w:cs="Century Gothic" w:eastAsia="Century Gothic" w:hAnsi="Century Gothic"/>
          <w:b w:val="1"/>
          <w:bCs w:val="1"/>
          <w:sz w:val="24"/>
          <w:szCs w:val="24"/>
        </w:rPr>
      </w:pPr>
      <w:bookmarkStart w:colFirst="0" w:colLast="0" w:name="_jrdrhsmnkqxz" w:id="27"/>
      <w:bookmarkEnd w:id="27"/>
      <w:r w:rsidDel="00000000" w:rsidR="00000000" w:rsidRPr="00000000">
        <w:rPr>
          <w:rFonts w:ascii="Century Gothic" w:cs="Century Gothic" w:eastAsia="Century Gothic" w:hAnsi="Century Gothic"/>
          <w:b w:val="1"/>
          <w:bCs w:val="1"/>
          <w:sz w:val="24"/>
          <w:szCs w:val="24"/>
          <w:rtl w:val="0"/>
        </w:rPr>
        <w:t xml:space="preserve">Title: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i w:val="1"/>
          <w:iCs w:val="1"/>
          <w:sz w:val="24"/>
          <w:szCs w:val="24"/>
          <w:rtl w:val="0"/>
        </w:rPr>
        <w:t xml:space="preserve">The Collapse of Multiculturalism in Europe: A Eurocentric Analysis of Dystopian Fiction</w:t>
      </w:r>
      <w:r w:rsidDel="00000000" w:rsidR="00000000" w:rsidRPr="00000000">
        <w:rPr>
          <w:rtl w:val="0"/>
        </w:rPr>
      </w:r>
    </w:p>
    <w:p w:rsidR="00000000" w:rsidDel="00000000" w:rsidP="00000000" w:rsidRDefault="00000000" w:rsidRPr="00000000" w14:paraId="00000095">
      <w:pPr>
        <w:pStyle w:val="Heading5"/>
        <w:jc w:val="both"/>
        <w:rPr>
          <w:rFonts w:ascii="Century Gothic" w:cs="Century Gothic" w:eastAsia="Century Gothic" w:hAnsi="Century Gothic"/>
          <w:sz w:val="24"/>
          <w:szCs w:val="24"/>
        </w:rPr>
      </w:pPr>
      <w:bookmarkStart w:colFirst="0" w:colLast="0" w:name="_1u0wnyy1vc1p" w:id="28"/>
      <w:bookmarkEnd w:id="28"/>
      <w:r w:rsidDel="00000000" w:rsidR="00000000" w:rsidRPr="00000000">
        <w:rPr>
          <w:rFonts w:ascii="Century Gothic" w:cs="Century Gothic" w:eastAsia="Century Gothic" w:hAnsi="Century Gothic"/>
          <w:b w:val="1"/>
          <w:bCs w:val="1"/>
          <w:sz w:val="24"/>
          <w:szCs w:val="24"/>
          <w:rtl w:val="0"/>
        </w:rPr>
        <w:t xml:space="preserve">Fields of Study:</w:t>
      </w:r>
      <w:r w:rsidDel="00000000" w:rsidR="00000000" w:rsidRPr="00000000">
        <w:rPr>
          <w:rFonts w:ascii="Century Gothic" w:cs="Century Gothic" w:eastAsia="Century Gothic" w:hAnsi="Century Gothic"/>
          <w:sz w:val="24"/>
          <w:szCs w:val="24"/>
          <w:rtl w:val="0"/>
        </w:rPr>
        <w:t xml:space="preserve"> World Literature, Political Philosophy, Multiculturalism, and Speculative Fiction.</w:t>
      </w:r>
    </w:p>
    <w:p w:rsidR="00000000" w:rsidDel="00000000" w:rsidP="00000000" w:rsidRDefault="00000000" w:rsidRPr="00000000" w14:paraId="00000096">
      <w:pPr>
        <w:pStyle w:val="Heading6"/>
        <w:spacing w:before="280" w:line="240" w:lineRule="auto"/>
        <w:ind w:right="-561.2598425196836"/>
        <w:jc w:val="both"/>
        <w:rPr>
          <w:rFonts w:ascii="Century Gothic" w:cs="Century Gothic" w:eastAsia="Century Gothic" w:hAnsi="Century Gothic"/>
          <w:b w:val="1"/>
          <w:bCs w:val="1"/>
          <w:sz w:val="24"/>
          <w:szCs w:val="24"/>
        </w:rPr>
      </w:pPr>
      <w:bookmarkStart w:colFirst="0" w:colLast="0" w:name="_rbnarr22boaj" w:id="29"/>
      <w:bookmarkEnd w:id="29"/>
      <w:r w:rsidDel="00000000" w:rsidR="00000000" w:rsidRPr="00000000">
        <w:rPr>
          <w:rFonts w:ascii="Century Gothic" w:cs="Century Gothic" w:eastAsia="Century Gothic" w:hAnsi="Century Gothic"/>
          <w:b w:val="1"/>
          <w:bCs w:val="1"/>
          <w:sz w:val="24"/>
          <w:szCs w:val="24"/>
          <w:rtl w:val="0"/>
        </w:rPr>
        <w:t xml:space="preserve">Research Overview</w:t>
      </w:r>
    </w:p>
    <w:p w:rsidR="00000000" w:rsidDel="00000000" w:rsidP="00000000" w:rsidRDefault="00000000" w:rsidRPr="00000000" w14:paraId="00000097">
      <w:pPr>
        <w:spacing w:after="240" w:before="24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foundational thesis analyzes contemporary European responses to multiculturalism and ethnic anxiety, investigating how these themes are depicted across modern dystopian world literature. It critically interrogates the perceived failure of multiculturalism in 21st-century Europe by examining the complex interplay between immigration, demographic imbalance, and the erosion of social cohesion. By addressing how Western societal structures have struggled to balance cultural diversity with national identity, the research maps the sociopolitical fractures that have catalyzed the rise of right-wing populism and left-wing identity politics. </w:t>
      </w:r>
      <w:r w:rsidDel="00000000" w:rsidR="00000000" w:rsidRPr="00000000">
        <w:rPr>
          <w:rtl w:val="0"/>
        </w:rPr>
      </w:r>
    </w:p>
    <w:p w:rsidR="00000000" w:rsidDel="00000000" w:rsidP="00000000" w:rsidRDefault="00000000" w:rsidRPr="00000000" w14:paraId="00000098">
      <w:pPr>
        <w:pStyle w:val="Heading6"/>
        <w:spacing w:before="280" w:line="240" w:lineRule="auto"/>
        <w:ind w:right="-561.2598425196836"/>
        <w:jc w:val="both"/>
        <w:rPr>
          <w:rFonts w:ascii="Century Gothic" w:cs="Century Gothic" w:eastAsia="Century Gothic" w:hAnsi="Century Gothic"/>
          <w:b w:val="1"/>
          <w:bCs w:val="1"/>
          <w:sz w:val="24"/>
          <w:szCs w:val="24"/>
        </w:rPr>
      </w:pPr>
      <w:bookmarkStart w:colFirst="0" w:colLast="0" w:name="_zdi8msrpcmi9" w:id="30"/>
      <w:bookmarkEnd w:id="30"/>
      <w:r w:rsidDel="00000000" w:rsidR="00000000" w:rsidRPr="00000000">
        <w:rPr>
          <w:rFonts w:ascii="Century Gothic" w:cs="Century Gothic" w:eastAsia="Century Gothic" w:hAnsi="Century Gothic"/>
          <w:b w:val="1"/>
          <w:bCs w:val="1"/>
          <w:sz w:val="24"/>
          <w:szCs w:val="24"/>
          <w:rtl w:val="0"/>
        </w:rPr>
        <w:t xml:space="preserve">Methodology </w:t>
      </w:r>
    </w:p>
    <w:p w:rsidR="00000000" w:rsidDel="00000000" w:rsidP="00000000" w:rsidRDefault="00000000" w:rsidRPr="00000000" w14:paraId="00000099">
      <w:pPr>
        <w:spacing w:after="240" w:before="24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Adopting a qualitative, hermeneutic approach, this study treats literature not merely as speculative entertainment, but as an active diagnostic tool. The methodology utilized an expansive corpus of </w:t>
      </w:r>
      <w:r w:rsidDel="00000000" w:rsidR="00000000" w:rsidRPr="00000000">
        <w:rPr>
          <w:rFonts w:ascii="Century Gothic" w:cs="Century Gothic" w:eastAsia="Century Gothic" w:hAnsi="Century Gothic"/>
          <w:b w:val="1"/>
          <w:bCs w:val="1"/>
          <w:sz w:val="24"/>
          <w:szCs w:val="24"/>
          <w:rtl w:val="0"/>
        </w:rPr>
        <w:t xml:space="preserve">seven major works</w:t>
      </w:r>
      <w:r w:rsidDel="00000000" w:rsidR="00000000" w:rsidRPr="00000000">
        <w:rPr>
          <w:rFonts w:ascii="Century Gothic" w:cs="Century Gothic" w:eastAsia="Century Gothic" w:hAnsi="Century Gothic"/>
          <w:sz w:val="24"/>
          <w:szCs w:val="24"/>
          <w:rtl w:val="0"/>
        </w:rPr>
        <w:t xml:space="preserve">. The research bridged </w:t>
      </w:r>
      <w:r w:rsidDel="00000000" w:rsidR="00000000" w:rsidRPr="00000000">
        <w:rPr>
          <w:rFonts w:ascii="Century Gothic" w:cs="Century Gothic" w:eastAsia="Century Gothic" w:hAnsi="Century Gothic"/>
          <w:b w:val="1"/>
          <w:bCs w:val="1"/>
          <w:sz w:val="24"/>
          <w:szCs w:val="24"/>
          <w:rtl w:val="0"/>
        </w:rPr>
        <w:t xml:space="preserve">three classical dystopian texts</w:t>
      </w:r>
      <w:r w:rsidDel="00000000" w:rsidR="00000000" w:rsidRPr="00000000">
        <w:rPr>
          <w:rFonts w:ascii="Century Gothic" w:cs="Century Gothic" w:eastAsia="Century Gothic" w:hAnsi="Century Gothic"/>
          <w:sz w:val="24"/>
          <w:szCs w:val="24"/>
          <w:rtl w:val="0"/>
        </w:rPr>
        <w:t xml:space="preserve"> with </w:t>
      </w:r>
      <w:r w:rsidDel="00000000" w:rsidR="00000000" w:rsidRPr="00000000">
        <w:rPr>
          <w:rFonts w:ascii="Century Gothic" w:cs="Century Gothic" w:eastAsia="Century Gothic" w:hAnsi="Century Gothic"/>
          <w:b w:val="1"/>
          <w:bCs w:val="1"/>
          <w:sz w:val="24"/>
          <w:szCs w:val="24"/>
          <w:rtl w:val="0"/>
        </w:rPr>
        <w:t xml:space="preserve">four contemporary novels</w:t>
      </w:r>
      <w:r w:rsidDel="00000000" w:rsidR="00000000" w:rsidRPr="00000000">
        <w:rPr>
          <w:rFonts w:ascii="Century Gothic" w:cs="Century Gothic" w:eastAsia="Century Gothic" w:hAnsi="Century Gothic"/>
          <w:sz w:val="24"/>
          <w:szCs w:val="24"/>
          <w:rtl w:val="0"/>
        </w:rPr>
        <w:t xml:space="preserve"> to map the trajectory of European integration, identity crises, and spatial displacement over time.</w:t>
      </w:r>
    </w:p>
    <w:p w:rsidR="00000000" w:rsidDel="00000000" w:rsidP="00000000" w:rsidRDefault="00000000" w:rsidRPr="00000000" w14:paraId="0000009A">
      <w:pPr>
        <w:pStyle w:val="Heading6"/>
        <w:spacing w:before="280" w:line="240" w:lineRule="auto"/>
        <w:ind w:right="-561.2598425196836"/>
        <w:jc w:val="both"/>
        <w:rPr>
          <w:rFonts w:ascii="Century Gothic" w:cs="Century Gothic" w:eastAsia="Century Gothic" w:hAnsi="Century Gothic"/>
          <w:b w:val="1"/>
          <w:bCs w:val="1"/>
          <w:sz w:val="24"/>
          <w:szCs w:val="24"/>
        </w:rPr>
      </w:pPr>
      <w:bookmarkStart w:colFirst="0" w:colLast="0" w:name="_yos8ixcjigbl" w:id="31"/>
      <w:bookmarkEnd w:id="31"/>
      <w:r w:rsidDel="00000000" w:rsidR="00000000" w:rsidRPr="00000000">
        <w:rPr>
          <w:rFonts w:ascii="Century Gothic" w:cs="Century Gothic" w:eastAsia="Century Gothic" w:hAnsi="Century Gothic"/>
          <w:b w:val="1"/>
          <w:bCs w:val="1"/>
          <w:sz w:val="24"/>
          <w:szCs w:val="24"/>
          <w:rtl w:val="0"/>
        </w:rPr>
        <w:t xml:space="preserve">The Dataset: Classical Speculative Models</w:t>
      </w:r>
    </w:p>
    <w:p w:rsidR="00000000" w:rsidDel="00000000" w:rsidP="00000000" w:rsidRDefault="00000000" w:rsidRPr="00000000" w14:paraId="0000009B">
      <w:pPr>
        <w:spacing w:after="240" w:before="24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These foundational texts established how 20th-century authors projected future demographic and existential crises:</w:t>
      </w:r>
    </w:p>
    <w:p w:rsidR="00000000" w:rsidDel="00000000" w:rsidP="00000000" w:rsidRDefault="00000000" w:rsidRPr="00000000" w14:paraId="0000009C">
      <w:pPr>
        <w:numPr>
          <w:ilvl w:val="0"/>
          <w:numId w:val="17"/>
        </w:numPr>
        <w:spacing w:after="0" w:afterAutospacing="0" w:before="24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Jean Raspail (</w:t>
      </w:r>
      <w:r w:rsidDel="00000000" w:rsidR="00000000" w:rsidRPr="00000000">
        <w:rPr>
          <w:rFonts w:ascii="Century Gothic" w:cs="Century Gothic" w:eastAsia="Century Gothic" w:hAnsi="Century Gothic"/>
          <w:b w:val="1"/>
          <w:bCs w:val="1"/>
          <w:i w:val="1"/>
          <w:iCs w:val="1"/>
          <w:sz w:val="24"/>
          <w:szCs w:val="24"/>
          <w:rtl w:val="0"/>
        </w:rPr>
        <w:t xml:space="preserve">The Camp of the Saints</w:t>
      </w:r>
      <w:r w:rsidDel="00000000" w:rsidR="00000000" w:rsidRPr="00000000">
        <w:rPr>
          <w:rFonts w:ascii="Century Gothic" w:cs="Century Gothic" w:eastAsia="Century Gothic" w:hAnsi="Century Gothic"/>
          <w:b w:val="1"/>
          <w:bCs w:val="1"/>
          <w:sz w:val="24"/>
          <w:szCs w:val="24"/>
          <w:rtl w:val="0"/>
        </w:rPr>
        <w:t xml:space="preserve">, 1973):</w:t>
      </w:r>
      <w:r w:rsidDel="00000000" w:rsidR="00000000" w:rsidRPr="00000000">
        <w:rPr>
          <w:rFonts w:ascii="Century Gothic" w:cs="Century Gothic" w:eastAsia="Century Gothic" w:hAnsi="Century Gothic"/>
          <w:sz w:val="24"/>
          <w:szCs w:val="24"/>
          <w:rtl w:val="0"/>
        </w:rPr>
        <w:t xml:space="preserve"> Analyzed for themes of mass migration and the breakdown of societal structures under demographic pressure.</w:t>
      </w:r>
    </w:p>
    <w:p w:rsidR="00000000" w:rsidDel="00000000" w:rsidP="00000000" w:rsidRDefault="00000000" w:rsidRPr="00000000" w14:paraId="0000009D">
      <w:pPr>
        <w:numPr>
          <w:ilvl w:val="0"/>
          <w:numId w:val="17"/>
        </w:numPr>
        <w:spacing w:after="0" w:afterAutospacing="0" w:before="0" w:beforeAutospacing="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Anthony Burgess (</w:t>
      </w:r>
      <w:r w:rsidDel="00000000" w:rsidR="00000000" w:rsidRPr="00000000">
        <w:rPr>
          <w:rFonts w:ascii="Century Gothic" w:cs="Century Gothic" w:eastAsia="Century Gothic" w:hAnsi="Century Gothic"/>
          <w:b w:val="1"/>
          <w:bCs w:val="1"/>
          <w:i w:val="1"/>
          <w:iCs w:val="1"/>
          <w:sz w:val="24"/>
          <w:szCs w:val="24"/>
          <w:rtl w:val="0"/>
        </w:rPr>
        <w:t xml:space="preserve">1985</w:t>
      </w:r>
      <w:r w:rsidDel="00000000" w:rsidR="00000000" w:rsidRPr="00000000">
        <w:rPr>
          <w:rFonts w:ascii="Century Gothic" w:cs="Century Gothic" w:eastAsia="Century Gothic" w:hAnsi="Century Gothic"/>
          <w:b w:val="1"/>
          <w:bCs w:val="1"/>
          <w:sz w:val="24"/>
          <w:szCs w:val="24"/>
          <w:rtl w:val="0"/>
        </w:rPr>
        <w:t xml:space="preserve">, 1978):</w:t>
      </w:r>
      <w:r w:rsidDel="00000000" w:rsidR="00000000" w:rsidRPr="00000000">
        <w:rPr>
          <w:rFonts w:ascii="Century Gothic" w:cs="Century Gothic" w:eastAsia="Century Gothic" w:hAnsi="Century Gothic"/>
          <w:sz w:val="24"/>
          <w:szCs w:val="24"/>
          <w:rtl w:val="0"/>
        </w:rPr>
        <w:t xml:space="preserve"> Examined the transformation of the British social landscape under the weight of shifting cultural influences and union dominance.</w:t>
      </w:r>
    </w:p>
    <w:p w:rsidR="00000000" w:rsidDel="00000000" w:rsidP="00000000" w:rsidRDefault="00000000" w:rsidRPr="00000000" w14:paraId="0000009E">
      <w:pPr>
        <w:numPr>
          <w:ilvl w:val="0"/>
          <w:numId w:val="17"/>
        </w:numPr>
        <w:spacing w:after="240" w:before="0" w:beforeAutospacing="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P.D. James (</w:t>
      </w:r>
      <w:r w:rsidDel="00000000" w:rsidR="00000000" w:rsidRPr="00000000">
        <w:rPr>
          <w:rFonts w:ascii="Century Gothic" w:cs="Century Gothic" w:eastAsia="Century Gothic" w:hAnsi="Century Gothic"/>
          <w:b w:val="1"/>
          <w:bCs w:val="1"/>
          <w:i w:val="1"/>
          <w:iCs w:val="1"/>
          <w:sz w:val="24"/>
          <w:szCs w:val="24"/>
          <w:rtl w:val="0"/>
        </w:rPr>
        <w:t xml:space="preserve">The Children of Men</w:t>
      </w:r>
      <w:r w:rsidDel="00000000" w:rsidR="00000000" w:rsidRPr="00000000">
        <w:rPr>
          <w:rFonts w:ascii="Century Gothic" w:cs="Century Gothic" w:eastAsia="Century Gothic" w:hAnsi="Century Gothic"/>
          <w:b w:val="1"/>
          <w:bCs w:val="1"/>
          <w:sz w:val="24"/>
          <w:szCs w:val="24"/>
          <w:rtl w:val="0"/>
        </w:rPr>
        <w:t xml:space="preserve">, 1992):</w:t>
      </w:r>
      <w:r w:rsidDel="00000000" w:rsidR="00000000" w:rsidRPr="00000000">
        <w:rPr>
          <w:rFonts w:ascii="Century Gothic" w:cs="Century Gothic" w:eastAsia="Century Gothic" w:hAnsi="Century Gothic"/>
          <w:sz w:val="24"/>
          <w:szCs w:val="24"/>
          <w:rtl w:val="0"/>
        </w:rPr>
        <w:t xml:space="preserve"> Explored authoritarian statecraft and the political response to the existential crisis of global demographic decline.</w:t>
      </w:r>
    </w:p>
    <w:p w:rsidR="00000000" w:rsidDel="00000000" w:rsidP="00000000" w:rsidRDefault="00000000" w:rsidRPr="00000000" w14:paraId="0000009F">
      <w:pPr>
        <w:pStyle w:val="Heading6"/>
        <w:spacing w:before="280" w:line="240" w:lineRule="auto"/>
        <w:ind w:right="-561.2598425196836"/>
        <w:jc w:val="both"/>
        <w:rPr>
          <w:rFonts w:ascii="Century Gothic" w:cs="Century Gothic" w:eastAsia="Century Gothic" w:hAnsi="Century Gothic"/>
          <w:b w:val="1"/>
          <w:bCs w:val="1"/>
          <w:sz w:val="24"/>
          <w:szCs w:val="24"/>
        </w:rPr>
      </w:pPr>
      <w:bookmarkStart w:colFirst="0" w:colLast="0" w:name="_544w4jgo0svk" w:id="32"/>
      <w:bookmarkEnd w:id="32"/>
      <w:r w:rsidDel="00000000" w:rsidR="00000000" w:rsidRPr="00000000">
        <w:rPr>
          <w:rFonts w:ascii="Century Gothic" w:cs="Century Gothic" w:eastAsia="Century Gothic" w:hAnsi="Century Gothic"/>
          <w:b w:val="1"/>
          <w:bCs w:val="1"/>
          <w:sz w:val="24"/>
          <w:szCs w:val="24"/>
          <w:rtl w:val="0"/>
        </w:rPr>
        <w:t xml:space="preserve">The Dataset: The 21st-Century Topography</w:t>
      </w:r>
    </w:p>
    <w:p w:rsidR="00000000" w:rsidDel="00000000" w:rsidP="00000000" w:rsidRDefault="00000000" w:rsidRPr="00000000" w14:paraId="000000A0">
      <w:pPr>
        <w:spacing w:after="240" w:before="24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extended section investigated how contemporary literature operates as a stress test for immediate sociopolitical challenges, mapping the crisis across four distinct national lenses:</w:t>
      </w:r>
    </w:p>
    <w:p w:rsidR="00000000" w:rsidDel="00000000" w:rsidP="00000000" w:rsidRDefault="00000000" w:rsidRPr="00000000" w14:paraId="000000A1">
      <w:pPr>
        <w:numPr>
          <w:ilvl w:val="0"/>
          <w:numId w:val="1"/>
        </w:numPr>
        <w:spacing w:after="0" w:afterAutospacing="0" w:before="24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British Fiction Rob Sinclair (</w:t>
      </w:r>
      <w:r w:rsidDel="00000000" w:rsidR="00000000" w:rsidRPr="00000000">
        <w:rPr>
          <w:rFonts w:ascii="Century Gothic" w:cs="Century Gothic" w:eastAsia="Century Gothic" w:hAnsi="Century Gothic"/>
          <w:b w:val="1"/>
          <w:bCs w:val="1"/>
          <w:i w:val="1"/>
          <w:iCs w:val="1"/>
          <w:sz w:val="24"/>
          <w:szCs w:val="24"/>
          <w:rtl w:val="0"/>
        </w:rPr>
        <w:t xml:space="preserve">Sleeper 13</w:t>
      </w:r>
      <w:r w:rsidDel="00000000" w:rsidR="00000000" w:rsidRPr="00000000">
        <w:rPr>
          <w:rFonts w:ascii="Century Gothic" w:cs="Century Gothic" w:eastAsia="Century Gothic" w:hAnsi="Century Gothic"/>
          <w:b w:val="1"/>
          <w:bCs w:val="1"/>
          <w:sz w:val="24"/>
          <w:szCs w:val="24"/>
          <w:rtl w:val="0"/>
        </w:rPr>
        <w:t xml:space="preserve">, 2018):</w:t>
      </w:r>
      <w:r w:rsidDel="00000000" w:rsidR="00000000" w:rsidRPr="00000000">
        <w:rPr>
          <w:rFonts w:ascii="Century Gothic" w:cs="Century Gothic" w:eastAsia="Century Gothic" w:hAnsi="Century Gothic"/>
          <w:sz w:val="24"/>
          <w:szCs w:val="24"/>
          <w:rtl w:val="0"/>
        </w:rPr>
        <w:t xml:space="preserve"> Analyzed the intersection of espionage and societal fragmentation, modeling the complex, real-world friction of assimilation and the potential for localized socio-political instability within urban centers.</w:t>
      </w:r>
    </w:p>
    <w:p w:rsidR="00000000" w:rsidDel="00000000" w:rsidP="00000000" w:rsidRDefault="00000000" w:rsidRPr="00000000" w14:paraId="000000A2">
      <w:pPr>
        <w:numPr>
          <w:ilvl w:val="0"/>
          <w:numId w:val="1"/>
        </w:numPr>
        <w:spacing w:after="0" w:afterAutospacing="0" w:before="0" w:beforeAutospacing="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French Fiction Michel Houellebecq (</w:t>
      </w:r>
      <w:r w:rsidDel="00000000" w:rsidR="00000000" w:rsidRPr="00000000">
        <w:rPr>
          <w:rFonts w:ascii="Century Gothic" w:cs="Century Gothic" w:eastAsia="Century Gothic" w:hAnsi="Century Gothic"/>
          <w:b w:val="1"/>
          <w:bCs w:val="1"/>
          <w:i w:val="1"/>
          <w:iCs w:val="1"/>
          <w:sz w:val="24"/>
          <w:szCs w:val="24"/>
          <w:rtl w:val="0"/>
        </w:rPr>
        <w:t xml:space="preserve">Submission</w:t>
      </w:r>
      <w:r w:rsidDel="00000000" w:rsidR="00000000" w:rsidRPr="00000000">
        <w:rPr>
          <w:rFonts w:ascii="Century Gothic" w:cs="Century Gothic" w:eastAsia="Century Gothic" w:hAnsi="Century Gothic"/>
          <w:b w:val="1"/>
          <w:bCs w:val="1"/>
          <w:sz w:val="24"/>
          <w:szCs w:val="24"/>
          <w:rtl w:val="0"/>
        </w:rPr>
        <w:t xml:space="preserve">, 2015):</w:t>
      </w:r>
      <w:r w:rsidDel="00000000" w:rsidR="00000000" w:rsidRPr="00000000">
        <w:rPr>
          <w:rFonts w:ascii="Century Gothic" w:cs="Century Gothic" w:eastAsia="Century Gothic" w:hAnsi="Century Gothic"/>
          <w:sz w:val="24"/>
          <w:szCs w:val="24"/>
          <w:rtl w:val="0"/>
        </w:rPr>
        <w:t xml:space="preserve"> Examined as a speculative political narrative interrogating the resilience of Western democratic values and the fraught ideological boundaries between secular liberalism and religious frameworks.</w:t>
      </w:r>
    </w:p>
    <w:p w:rsidR="00000000" w:rsidDel="00000000" w:rsidP="00000000" w:rsidRDefault="00000000" w:rsidRPr="00000000" w14:paraId="000000A3">
      <w:pPr>
        <w:numPr>
          <w:ilvl w:val="0"/>
          <w:numId w:val="1"/>
        </w:numPr>
        <w:spacing w:after="0" w:afterAutospacing="0" w:before="0" w:beforeAutospacing="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German Fiction Jenny Erpenbeck (</w:t>
      </w:r>
      <w:r w:rsidDel="00000000" w:rsidR="00000000" w:rsidRPr="00000000">
        <w:rPr>
          <w:rFonts w:ascii="Century Gothic" w:cs="Century Gothic" w:eastAsia="Century Gothic" w:hAnsi="Century Gothic"/>
          <w:b w:val="1"/>
          <w:bCs w:val="1"/>
          <w:i w:val="1"/>
          <w:iCs w:val="1"/>
          <w:sz w:val="24"/>
          <w:szCs w:val="24"/>
          <w:rtl w:val="0"/>
        </w:rPr>
        <w:t xml:space="preserve">Go, Went, Gone</w:t>
      </w:r>
      <w:r w:rsidDel="00000000" w:rsidR="00000000" w:rsidRPr="00000000">
        <w:rPr>
          <w:rFonts w:ascii="Century Gothic" w:cs="Century Gothic" w:eastAsia="Century Gothic" w:hAnsi="Century Gothic"/>
          <w:b w:val="1"/>
          <w:bCs w:val="1"/>
          <w:sz w:val="24"/>
          <w:szCs w:val="24"/>
          <w:rtl w:val="0"/>
        </w:rPr>
        <w:t xml:space="preserve">, 2015):</w:t>
      </w:r>
      <w:r w:rsidDel="00000000" w:rsidR="00000000" w:rsidRPr="00000000">
        <w:rPr>
          <w:rFonts w:ascii="Century Gothic" w:cs="Century Gothic" w:eastAsia="Century Gothic" w:hAnsi="Century Gothic"/>
          <w:sz w:val="24"/>
          <w:szCs w:val="24"/>
          <w:rtl w:val="0"/>
        </w:rPr>
        <w:t xml:space="preserve"> Positioned as a humanistic counter-narrative mapping the trauma of displacement, challenging systemic biases by centering the empathy required in the asylum process.</w:t>
      </w:r>
    </w:p>
    <w:p w:rsidR="00000000" w:rsidDel="00000000" w:rsidP="00000000" w:rsidRDefault="00000000" w:rsidRPr="00000000" w14:paraId="000000A4">
      <w:pPr>
        <w:numPr>
          <w:ilvl w:val="0"/>
          <w:numId w:val="1"/>
        </w:numPr>
        <w:spacing w:after="240" w:before="0" w:beforeAutospacing="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South Asian Fiction Mohsin Hamid (</w:t>
      </w:r>
      <w:r w:rsidDel="00000000" w:rsidR="00000000" w:rsidRPr="00000000">
        <w:rPr>
          <w:rFonts w:ascii="Century Gothic" w:cs="Century Gothic" w:eastAsia="Century Gothic" w:hAnsi="Century Gothic"/>
          <w:b w:val="1"/>
          <w:bCs w:val="1"/>
          <w:i w:val="1"/>
          <w:iCs w:val="1"/>
          <w:sz w:val="24"/>
          <w:szCs w:val="24"/>
          <w:rtl w:val="0"/>
        </w:rPr>
        <w:t xml:space="preserve">Exit West</w:t>
      </w:r>
      <w:r w:rsidDel="00000000" w:rsidR="00000000" w:rsidRPr="00000000">
        <w:rPr>
          <w:rFonts w:ascii="Century Gothic" w:cs="Century Gothic" w:eastAsia="Century Gothic" w:hAnsi="Century Gothic"/>
          <w:b w:val="1"/>
          <w:bCs w:val="1"/>
          <w:sz w:val="24"/>
          <w:szCs w:val="24"/>
          <w:rtl w:val="0"/>
        </w:rPr>
        <w:t xml:space="preserve">, 2017):</w:t>
      </w:r>
      <w:r w:rsidDel="00000000" w:rsidR="00000000" w:rsidRPr="00000000">
        <w:rPr>
          <w:rFonts w:ascii="Century Gothic" w:cs="Century Gothic" w:eastAsia="Century Gothic" w:hAnsi="Century Gothic"/>
          <w:sz w:val="24"/>
          <w:szCs w:val="24"/>
          <w:rtl w:val="0"/>
        </w:rPr>
        <w:t xml:space="preserve"> Investigated for its spatial perspectives on the "migration journey," analyzing how large-scale refugee movements actively rewrite the social architecture and physical landscapes of Western metropolises.</w:t>
      </w:r>
    </w:p>
    <w:p w:rsidR="00000000" w:rsidDel="00000000" w:rsidP="00000000" w:rsidRDefault="00000000" w:rsidRPr="00000000" w14:paraId="000000A5">
      <w:pPr>
        <w:pStyle w:val="Heading6"/>
        <w:spacing w:before="280" w:line="240" w:lineRule="auto"/>
        <w:ind w:right="-561.2598425196836"/>
        <w:jc w:val="both"/>
        <w:rPr>
          <w:rFonts w:ascii="Century Gothic" w:cs="Century Gothic" w:eastAsia="Century Gothic" w:hAnsi="Century Gothic"/>
          <w:b w:val="1"/>
          <w:bCs w:val="1"/>
          <w:sz w:val="24"/>
          <w:szCs w:val="24"/>
        </w:rPr>
      </w:pPr>
      <w:bookmarkStart w:colFirst="0" w:colLast="0" w:name="_4t3p16galka4" w:id="33"/>
      <w:bookmarkEnd w:id="33"/>
      <w:r w:rsidDel="00000000" w:rsidR="00000000" w:rsidRPr="00000000">
        <w:rPr>
          <w:rFonts w:ascii="Century Gothic" w:cs="Century Gothic" w:eastAsia="Century Gothic" w:hAnsi="Century Gothic"/>
          <w:b w:val="1"/>
          <w:bCs w:val="1"/>
          <w:sz w:val="24"/>
          <w:szCs w:val="24"/>
          <w:rtl w:val="0"/>
        </w:rPr>
        <w:t xml:space="preserve">Key Findings</w:t>
      </w:r>
    </w:p>
    <w:p w:rsidR="00000000" w:rsidDel="00000000" w:rsidP="00000000" w:rsidRDefault="00000000" w:rsidRPr="00000000" w14:paraId="000000A6">
      <w:pPr>
        <w:numPr>
          <w:ilvl w:val="0"/>
          <w:numId w:val="19"/>
        </w:numPr>
        <w:spacing w:after="0" w:afterAutospacing="0" w:before="24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Implementation Gap:</w:t>
      </w:r>
      <w:r w:rsidDel="00000000" w:rsidR="00000000" w:rsidRPr="00000000">
        <w:rPr>
          <w:rFonts w:ascii="Century Gothic" w:cs="Century Gothic" w:eastAsia="Century Gothic" w:hAnsi="Century Gothic"/>
          <w:sz w:val="24"/>
          <w:szCs w:val="24"/>
          <w:rtl w:val="0"/>
        </w:rPr>
        <w:t xml:space="preserve"> While multiculturalism aims to foster tolerance, its practical implementation in Europe has faced profound systemic obstacles, leading to fragmented enclaves rather than a cohesive social fabric.</w:t>
      </w:r>
    </w:p>
    <w:p w:rsidR="00000000" w:rsidDel="00000000" w:rsidP="00000000" w:rsidRDefault="00000000" w:rsidRPr="00000000" w14:paraId="000000A7">
      <w:pPr>
        <w:numPr>
          <w:ilvl w:val="0"/>
          <w:numId w:val="19"/>
        </w:numPr>
        <w:spacing w:after="0" w:afterAutospacing="0" w:before="0" w:beforeAutospacing="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Literary Foresight:</w:t>
      </w:r>
      <w:r w:rsidDel="00000000" w:rsidR="00000000" w:rsidRPr="00000000">
        <w:rPr>
          <w:rFonts w:ascii="Century Gothic" w:cs="Century Gothic" w:eastAsia="Century Gothic" w:hAnsi="Century Gothic"/>
          <w:sz w:val="24"/>
          <w:szCs w:val="24"/>
          <w:rtl w:val="0"/>
        </w:rPr>
        <w:t xml:space="preserve"> The selected corpus successfully anticipated modern tensions across the UK, France, and Germany, proving that dystopian fiction is an accurate predictive lens for the politicization of immigration and polarized national identity.</w:t>
      </w:r>
    </w:p>
    <w:p w:rsidR="00000000" w:rsidDel="00000000" w:rsidP="00000000" w:rsidRDefault="00000000" w:rsidRPr="00000000" w14:paraId="000000A8">
      <w:pPr>
        <w:numPr>
          <w:ilvl w:val="0"/>
          <w:numId w:val="19"/>
        </w:numPr>
        <w:spacing w:after="240" w:before="0" w:beforeAutospacing="0" w:lin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Need for Nuanced Dialogue:</w:t>
      </w:r>
      <w:r w:rsidDel="00000000" w:rsidR="00000000" w:rsidRPr="00000000">
        <w:rPr>
          <w:rFonts w:ascii="Century Gothic" w:cs="Century Gothic" w:eastAsia="Century Gothic" w:hAnsi="Century Gothic"/>
          <w:sz w:val="24"/>
          <w:szCs w:val="24"/>
          <w:rtl w:val="0"/>
        </w:rPr>
        <w:t xml:space="preserve"> The "multicultural crisis" is not a monolith; it is a multifaceted emergency driven by historical, economic, and security-related factors that demand interdisciplinary analysis.</w:t>
      </w:r>
    </w:p>
    <w:p w:rsidR="00000000" w:rsidDel="00000000" w:rsidP="00000000" w:rsidRDefault="00000000" w:rsidRPr="00000000" w14:paraId="000000A9">
      <w:pPr>
        <w:spacing w:after="240" w:before="24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9050" distT="19050" distL="19050" distR="19050">
            <wp:extent cx="6643688" cy="4171950"/>
            <wp:effectExtent b="0" l="0" r="0" t="0"/>
            <wp:docPr descr="Just keep the line Geographical Mapping &#10;remove the line Mphil research 7 novels " id="1" name="image5.jpg"/>
            <a:graphic>
              <a:graphicData uri="http://schemas.openxmlformats.org/drawingml/2006/picture">
                <pic:pic>
                  <pic:nvPicPr>
                    <pic:cNvPr descr="Just keep the line Geographical Mapping &#10;remove the line Mphil research 7 novels " id="0" name="image5.jpg"/>
                    <pic:cNvPicPr preferRelativeResize="0"/>
                  </pic:nvPicPr>
                  <pic:blipFill>
                    <a:blip r:embed="rId7"/>
                    <a:srcRect b="0" l="0" r="0" t="0"/>
                    <a:stretch>
                      <a:fillRect/>
                    </a:stretch>
                  </pic:blipFill>
                  <pic:spPr>
                    <a:xfrm>
                      <a:off x="0" y="0"/>
                      <a:ext cx="6643688"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6"/>
        <w:spacing w:before="280" w:line="240" w:lineRule="auto"/>
        <w:ind w:right="-561.2598425196836"/>
        <w:jc w:val="both"/>
        <w:rPr>
          <w:rFonts w:ascii="Century Gothic" w:cs="Century Gothic" w:eastAsia="Century Gothic" w:hAnsi="Century Gothic"/>
          <w:b w:val="1"/>
          <w:bCs w:val="1"/>
          <w:sz w:val="24"/>
          <w:szCs w:val="24"/>
        </w:rPr>
      </w:pPr>
      <w:bookmarkStart w:colFirst="0" w:colLast="0" w:name="_90sgs8bsyf5q" w:id="34"/>
      <w:bookmarkEnd w:id="34"/>
      <w:r w:rsidDel="00000000" w:rsidR="00000000" w:rsidRPr="00000000">
        <w:rPr>
          <w:rFonts w:ascii="Century Gothic" w:cs="Century Gothic" w:eastAsia="Century Gothic" w:hAnsi="Century Gothic"/>
          <w:b w:val="1"/>
          <w:bCs w:val="1"/>
          <w:sz w:val="24"/>
          <w:szCs w:val="24"/>
          <w:rtl w:val="0"/>
        </w:rPr>
        <w:t xml:space="preserve">Conclusion &amp; Academic Significance</w:t>
      </w:r>
    </w:p>
    <w:p w:rsidR="00000000" w:rsidDel="00000000" w:rsidP="00000000" w:rsidRDefault="00000000" w:rsidRPr="00000000" w14:paraId="000000AB">
      <w:pPr>
        <w:spacing w:after="240" w:before="24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study concludes that while multiculturalism remains a noble ideal, current policies require rigorous, reality-based re-evaluation. By moving beyond traditional political science and utilizing literature as a critical geopolitical dataset, this research advocates for a deeply interdisciplinary approach to global challenges. Speculative fiction ultimately serves as a vital tool for understanding the human condition, fostering empathy, and addressing the urgent, ongoing challenge of engineering inclusive, sustainable societies in a rapidly shifting world.</w:t>
      </w:r>
    </w:p>
    <w:p w:rsidR="00000000" w:rsidDel="00000000" w:rsidP="00000000" w:rsidRDefault="00000000" w:rsidRPr="00000000" w14:paraId="000000AC">
      <w:pPr>
        <w:pStyle w:val="Heading4"/>
        <w:spacing w:after="240" w:before="240" w:lineRule="auto"/>
        <w:ind w:right="600"/>
        <w:jc w:val="both"/>
        <w:rPr>
          <w:rFonts w:ascii="Century Gothic" w:cs="Century Gothic" w:eastAsia="Century Gothic" w:hAnsi="Century Gothic"/>
        </w:rPr>
      </w:pPr>
      <w:bookmarkStart w:colFirst="0" w:colLast="0" w:name="_ujwcny6e3x6f" w:id="35"/>
      <w:bookmarkEnd w:id="35"/>
      <w:r w:rsidDel="00000000" w:rsidR="00000000" w:rsidRPr="00000000">
        <w:rPr>
          <w:rFonts w:ascii="Century Gothic" w:cs="Century Gothic" w:eastAsia="Century Gothic" w:hAnsi="Century Gothic"/>
          <w:b w:val="1"/>
          <w:bCs w:val="1"/>
          <w:rtl w:val="0"/>
        </w:rPr>
        <w:t xml:space="preserve">MA:The Cutting Edge of Speculative Fiction</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AD">
      <w:pPr>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19050" distT="19050" distL="19050" distR="19050">
            <wp:extent cx="6762750" cy="2743141"/>
            <wp:effectExtent b="0" l="0" r="0" t="0"/>
            <wp:docPr descr="remove the line of newyork bestseller lines author of timeline " id="5" name="image6.jpg"/>
            <a:graphic>
              <a:graphicData uri="http://schemas.openxmlformats.org/drawingml/2006/picture">
                <pic:pic>
                  <pic:nvPicPr>
                    <pic:cNvPr descr="remove the line of newyork bestseller lines author of timeline " id="0" name="image6.jpg"/>
                    <pic:cNvPicPr preferRelativeResize="0"/>
                  </pic:nvPicPr>
                  <pic:blipFill>
                    <a:blip r:embed="rId8"/>
                    <a:srcRect b="9839" l="8789" r="8789" t="11647"/>
                    <a:stretch>
                      <a:fillRect/>
                    </a:stretch>
                  </pic:blipFill>
                  <pic:spPr>
                    <a:xfrm>
                      <a:off x="0" y="0"/>
                      <a:ext cx="6762750" cy="274314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5"/>
        <w:spacing w:after="240" w:before="240" w:lineRule="auto"/>
        <w:ind w:right="600"/>
        <w:jc w:val="both"/>
        <w:rPr>
          <w:rFonts w:ascii="Century Gothic" w:cs="Century Gothic" w:eastAsia="Century Gothic" w:hAnsi="Century Gothic"/>
          <w:i w:val="1"/>
          <w:iCs w:val="1"/>
          <w:sz w:val="24"/>
          <w:szCs w:val="24"/>
        </w:rPr>
      </w:pPr>
      <w:bookmarkStart w:colFirst="0" w:colLast="0" w:name="_nr026ubetlqy" w:id="36"/>
      <w:bookmarkEnd w:id="36"/>
      <w:r w:rsidDel="00000000" w:rsidR="00000000" w:rsidRPr="00000000">
        <w:rPr>
          <w:rFonts w:ascii="Century Gothic" w:cs="Century Gothic" w:eastAsia="Century Gothic" w:hAnsi="Century Gothic"/>
          <w:b w:val="1"/>
          <w:bCs w:val="1"/>
          <w:sz w:val="24"/>
          <w:szCs w:val="24"/>
          <w:rtl w:val="0"/>
        </w:rPr>
        <w:t xml:space="preserve">Title:</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Michael Crichton’s Congo (1980): The Cutting Edge Speculative Fiction</w:t>
      </w:r>
    </w:p>
    <w:p w:rsidR="00000000" w:rsidDel="00000000" w:rsidP="00000000" w:rsidRDefault="00000000" w:rsidRPr="00000000" w14:paraId="000000AF">
      <w:pPr>
        <w:pStyle w:val="Heading5"/>
        <w:spacing w:after="240" w:before="240" w:lineRule="auto"/>
        <w:ind w:right="600"/>
        <w:jc w:val="both"/>
        <w:rPr>
          <w:rFonts w:ascii="Century Gothic" w:cs="Century Gothic" w:eastAsia="Century Gothic" w:hAnsi="Century Gothic"/>
          <w:sz w:val="24"/>
          <w:szCs w:val="24"/>
        </w:rPr>
      </w:pPr>
      <w:bookmarkStart w:colFirst="0" w:colLast="0" w:name="_z4w893fjfski" w:id="37"/>
      <w:bookmarkEnd w:id="37"/>
      <w:r w:rsidDel="00000000" w:rsidR="00000000" w:rsidRPr="00000000">
        <w:rPr>
          <w:rFonts w:ascii="Century Gothic" w:cs="Century Gothic" w:eastAsia="Century Gothic" w:hAnsi="Century Gothic"/>
          <w:b w:val="1"/>
          <w:bCs w:val="1"/>
          <w:sz w:val="24"/>
          <w:szCs w:val="24"/>
          <w:rtl w:val="0"/>
        </w:rPr>
        <w:t xml:space="preserve">Fields of Study:</w:t>
      </w:r>
      <w:r w:rsidDel="00000000" w:rsidR="00000000" w:rsidRPr="00000000">
        <w:rPr>
          <w:rFonts w:ascii="Century Gothic" w:cs="Century Gothic" w:eastAsia="Century Gothic" w:hAnsi="Century Gothic"/>
          <w:sz w:val="24"/>
          <w:szCs w:val="24"/>
          <w:rtl w:val="0"/>
        </w:rPr>
        <w:t xml:space="preserve"> Contemporary English Literature, Speculative Fiction, Techno-Thriller Dynamics, and Literature of Science &amp; Technology.</w:t>
      </w:r>
    </w:p>
    <w:p w:rsidR="00000000" w:rsidDel="00000000" w:rsidP="00000000" w:rsidRDefault="00000000" w:rsidRPr="00000000" w14:paraId="000000B0">
      <w:pPr>
        <w:pStyle w:val="Heading6"/>
        <w:jc w:val="both"/>
        <w:rPr>
          <w:rFonts w:ascii="Century Gothic" w:cs="Century Gothic" w:eastAsia="Century Gothic" w:hAnsi="Century Gothic"/>
          <w:b w:val="1"/>
          <w:bCs w:val="1"/>
          <w:sz w:val="24"/>
          <w:szCs w:val="24"/>
        </w:rPr>
      </w:pPr>
      <w:bookmarkStart w:colFirst="0" w:colLast="0" w:name="_iyrja7jdgrht" w:id="38"/>
      <w:bookmarkEnd w:id="38"/>
      <w:r w:rsidDel="00000000" w:rsidR="00000000" w:rsidRPr="00000000">
        <w:rPr>
          <w:rFonts w:ascii="Century Gothic" w:cs="Century Gothic" w:eastAsia="Century Gothic" w:hAnsi="Century Gothic"/>
          <w:b w:val="1"/>
          <w:bCs w:val="1"/>
          <w:sz w:val="24"/>
          <w:szCs w:val="24"/>
          <w:rtl w:val="0"/>
        </w:rPr>
        <w:t xml:space="preserve">Research Overview</w:t>
      </w:r>
    </w:p>
    <w:p w:rsidR="00000000" w:rsidDel="00000000" w:rsidP="00000000" w:rsidRDefault="00000000" w:rsidRPr="00000000" w14:paraId="000000B1">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research examines Michael Crichton’s 1980 novel </w:t>
      </w:r>
      <w:r w:rsidDel="00000000" w:rsidR="00000000" w:rsidRPr="00000000">
        <w:rPr>
          <w:rFonts w:ascii="Century Gothic" w:cs="Century Gothic" w:eastAsia="Century Gothic" w:hAnsi="Century Gothic"/>
          <w:i w:val="1"/>
          <w:iCs w:val="1"/>
          <w:sz w:val="24"/>
          <w:szCs w:val="24"/>
          <w:rtl w:val="0"/>
        </w:rPr>
        <w:t xml:space="preserve">Congo</w:t>
      </w:r>
      <w:r w:rsidDel="00000000" w:rsidR="00000000" w:rsidRPr="00000000">
        <w:rPr>
          <w:rFonts w:ascii="Century Gothic" w:cs="Century Gothic" w:eastAsia="Century Gothic" w:hAnsi="Century Gothic"/>
          <w:sz w:val="24"/>
          <w:szCs w:val="24"/>
          <w:rtl w:val="0"/>
        </w:rPr>
        <w:t xml:space="preserve"> as a foundational text in modern speculative fiction. The thesis argues that Crichton redefined the "techno-thriller" by systematically eroding the boundaries between empirical scientific fact and speculative narrative. By blending traditional imperial "Lost World" adventure tropes—such as the pursuit of legendary diamond deposits and unmapped primate species—with contemporary technological discourse, the study analyzes how the novel functions as an early critique of corporate-scientific hubris and the ethical dilemmas of emerging biotechnologies.</w:t>
      </w:r>
    </w:p>
    <w:p w:rsidR="00000000" w:rsidDel="00000000" w:rsidP="00000000" w:rsidRDefault="00000000" w:rsidRPr="00000000" w14:paraId="000000B2">
      <w:pPr>
        <w:pStyle w:val="Heading6"/>
        <w:spacing w:before="280" w:lineRule="auto"/>
        <w:ind w:right="-561.2598425196836"/>
        <w:jc w:val="both"/>
        <w:rPr>
          <w:rFonts w:ascii="Century Gothic" w:cs="Century Gothic" w:eastAsia="Century Gothic" w:hAnsi="Century Gothic"/>
          <w:b w:val="1"/>
          <w:bCs w:val="1"/>
          <w:sz w:val="24"/>
          <w:szCs w:val="24"/>
        </w:rPr>
      </w:pPr>
      <w:bookmarkStart w:colFirst="0" w:colLast="0" w:name="_b6sweqxiohed" w:id="39"/>
      <w:bookmarkEnd w:id="39"/>
      <w:r w:rsidDel="00000000" w:rsidR="00000000" w:rsidRPr="00000000">
        <w:rPr>
          <w:rFonts w:ascii="Century Gothic" w:cs="Century Gothic" w:eastAsia="Century Gothic" w:hAnsi="Century Gothic"/>
          <w:b w:val="1"/>
          <w:bCs w:val="1"/>
          <w:sz w:val="24"/>
          <w:szCs w:val="24"/>
          <w:rtl w:val="0"/>
        </w:rPr>
        <w:t xml:space="preserve">Methodology &amp; Narrative Mechanics</w:t>
      </w:r>
    </w:p>
    <w:p w:rsidR="00000000" w:rsidDel="00000000" w:rsidP="00000000" w:rsidRDefault="00000000" w:rsidRPr="00000000" w14:paraId="000000B3">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Adopting a qualitative, hermeneutic approach, the study investigates the structural mechanics Crichton uses to induce a "willing suspension of disbelief." The thesis dissects Crichton's signature </w:t>
      </w:r>
      <w:r w:rsidDel="00000000" w:rsidR="00000000" w:rsidRPr="00000000">
        <w:rPr>
          <w:rFonts w:ascii="Century Gothic" w:cs="Century Gothic" w:eastAsia="Century Gothic" w:hAnsi="Century Gothic"/>
          <w:b w:val="1"/>
          <w:bCs w:val="1"/>
          <w:sz w:val="24"/>
          <w:szCs w:val="24"/>
          <w:rtl w:val="0"/>
        </w:rPr>
        <w:t xml:space="preserve">Fiction-as-Fact</w:t>
      </w:r>
      <w:r w:rsidDel="00000000" w:rsidR="00000000" w:rsidRPr="00000000">
        <w:rPr>
          <w:rFonts w:ascii="Century Gothic" w:cs="Century Gothic" w:eastAsia="Century Gothic" w:hAnsi="Century Gothic"/>
          <w:sz w:val="24"/>
          <w:szCs w:val="24"/>
          <w:rtl w:val="0"/>
        </w:rPr>
        <w:t xml:space="preserve"> methodology:</w:t>
      </w:r>
    </w:p>
    <w:p w:rsidR="00000000" w:rsidDel="00000000" w:rsidP="00000000" w:rsidRDefault="00000000" w:rsidRPr="00000000" w14:paraId="000000B4">
      <w:pPr>
        <w:numPr>
          <w:ilvl w:val="0"/>
          <w:numId w:val="8"/>
        </w:numPr>
        <w:spacing w:after="0" w:afterAutospacing="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Pseudo-Documentary Framing:</w:t>
      </w:r>
      <w:r w:rsidDel="00000000" w:rsidR="00000000" w:rsidRPr="00000000">
        <w:rPr>
          <w:rFonts w:ascii="Century Gothic" w:cs="Century Gothic" w:eastAsia="Century Gothic" w:hAnsi="Century Gothic"/>
          <w:sz w:val="24"/>
          <w:szCs w:val="24"/>
          <w:rtl w:val="0"/>
        </w:rPr>
        <w:t xml:space="preserve"> The strategic deployment of bibliographic citations, faux-academic references, computer code, and annotated data graphs to give speculative fiction the weight of authentic historical documentation.</w:t>
      </w:r>
    </w:p>
    <w:p w:rsidR="00000000" w:rsidDel="00000000" w:rsidP="00000000" w:rsidRDefault="00000000" w:rsidRPr="00000000" w14:paraId="000000B5">
      <w:pPr>
        <w:numPr>
          <w:ilvl w:val="0"/>
          <w:numId w:val="8"/>
        </w:numPr>
        <w:spacing w:after="24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Subversion of Tropes:</w:t>
      </w:r>
      <w:r w:rsidDel="00000000" w:rsidR="00000000" w:rsidRPr="00000000">
        <w:rPr>
          <w:rFonts w:ascii="Century Gothic" w:cs="Century Gothic" w:eastAsia="Century Gothic" w:hAnsi="Century Gothic"/>
          <w:sz w:val="24"/>
          <w:szCs w:val="24"/>
          <w:rtl w:val="0"/>
        </w:rPr>
        <w:t xml:space="preserve"> The re-calibration of classic late-19th-century adventure narratives to mirror modern industrial espionage, satellite mapping, and automated field technology.</w:t>
      </w:r>
    </w:p>
    <w:p w:rsidR="00000000" w:rsidDel="00000000" w:rsidP="00000000" w:rsidRDefault="00000000" w:rsidRPr="00000000" w14:paraId="000000B6">
      <w:pPr>
        <w:pStyle w:val="Heading6"/>
        <w:spacing w:before="280" w:lineRule="auto"/>
        <w:ind w:left="720" w:right="-561.2598425196836" w:hanging="360"/>
        <w:jc w:val="both"/>
        <w:rPr>
          <w:rFonts w:ascii="Century Gothic" w:cs="Century Gothic" w:eastAsia="Century Gothic" w:hAnsi="Century Gothic"/>
          <w:b w:val="1"/>
          <w:bCs w:val="1"/>
          <w:sz w:val="24"/>
          <w:szCs w:val="24"/>
        </w:rPr>
      </w:pPr>
      <w:bookmarkStart w:colFirst="0" w:colLast="0" w:name="_ygyneaczai61" w:id="40"/>
      <w:bookmarkEnd w:id="40"/>
      <w:r w:rsidDel="00000000" w:rsidR="00000000" w:rsidRPr="00000000">
        <w:rPr>
          <w:rFonts w:ascii="Century Gothic" w:cs="Century Gothic" w:eastAsia="Century Gothic" w:hAnsi="Century Gothic"/>
          <w:b w:val="1"/>
          <w:bCs w:val="1"/>
          <w:sz w:val="24"/>
          <w:szCs w:val="24"/>
          <w:rtl w:val="0"/>
        </w:rPr>
        <w:t xml:space="preserve">Key Research Findings</w:t>
      </w:r>
    </w:p>
    <w:p w:rsidR="00000000" w:rsidDel="00000000" w:rsidP="00000000" w:rsidRDefault="00000000" w:rsidRPr="00000000" w14:paraId="000000B7">
      <w:pPr>
        <w:numPr>
          <w:ilvl w:val="0"/>
          <w:numId w:val="15"/>
        </w:numPr>
        <w:spacing w:after="0" w:afterAutospacing="0" w:before="24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Architect of the Techno-Thriller:</w:t>
      </w:r>
      <w:r w:rsidDel="00000000" w:rsidR="00000000" w:rsidRPr="00000000">
        <w:rPr>
          <w:rFonts w:ascii="Century Gothic" w:cs="Century Gothic" w:eastAsia="Century Gothic" w:hAnsi="Century Gothic"/>
          <w:sz w:val="24"/>
          <w:szCs w:val="24"/>
          <w:rtl w:val="0"/>
        </w:rPr>
        <w:t xml:space="preserve"> The thesis positions Crichton as a pivotal figure who elevated popular genre fiction into a sophisticated platform for analyzing real-world scientific advancement.</w:t>
      </w:r>
    </w:p>
    <w:p w:rsidR="00000000" w:rsidDel="00000000" w:rsidP="00000000" w:rsidRDefault="00000000" w:rsidRPr="00000000" w14:paraId="000000B8">
      <w:pPr>
        <w:numPr>
          <w:ilvl w:val="0"/>
          <w:numId w:val="15"/>
        </w:numPr>
        <w:spacing w:after="0" w:afterAutospacing="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Critique of Scientific Hubris:</w:t>
      </w:r>
      <w:r w:rsidDel="00000000" w:rsidR="00000000" w:rsidRPr="00000000">
        <w:rPr>
          <w:rFonts w:ascii="Century Gothic" w:cs="Century Gothic" w:eastAsia="Century Gothic" w:hAnsi="Century Gothic"/>
          <w:sz w:val="24"/>
          <w:szCs w:val="24"/>
          <w:rtl w:val="0"/>
        </w:rPr>
        <w:t xml:space="preserve"> Beyond high-stakes narrative pacing, the novel serves as a warning against "playing God," illustrating the unintended consequences of environmental exploitation, corporate greed, and uncontrolled industrial science.</w:t>
      </w:r>
    </w:p>
    <w:p w:rsidR="00000000" w:rsidDel="00000000" w:rsidP="00000000" w:rsidRDefault="00000000" w:rsidRPr="00000000" w14:paraId="000000B9">
      <w:pPr>
        <w:numPr>
          <w:ilvl w:val="0"/>
          <w:numId w:val="15"/>
        </w:numPr>
        <w:spacing w:after="240" w:before="0" w:beforeAutospacing="0" w:lineRule="auto"/>
        <w:ind w:left="720"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Pedagogical &amp; Cultural Value:</w:t>
      </w:r>
      <w:r w:rsidDel="00000000" w:rsidR="00000000" w:rsidRPr="00000000">
        <w:rPr>
          <w:rFonts w:ascii="Century Gothic" w:cs="Century Gothic" w:eastAsia="Century Gothic" w:hAnsi="Century Gothic"/>
          <w:sz w:val="24"/>
          <w:szCs w:val="24"/>
          <w:rtl w:val="0"/>
        </w:rPr>
        <w:t xml:space="preserve"> The research establishes that popular speculative narratives are critical cultural artifacts, equipping readers with the analytical tools to question society's evolving dependence on rapid technological acceleration.</w:t>
      </w:r>
    </w:p>
    <w:p w:rsidR="00000000" w:rsidDel="00000000" w:rsidP="00000000" w:rsidRDefault="00000000" w:rsidRPr="00000000" w14:paraId="000000BA">
      <w:pPr>
        <w:pStyle w:val="Heading6"/>
        <w:spacing w:before="280" w:lineRule="auto"/>
        <w:ind w:left="720" w:right="-561.2598425196836" w:hanging="360"/>
        <w:jc w:val="both"/>
        <w:rPr>
          <w:rFonts w:ascii="Century Gothic" w:cs="Century Gothic" w:eastAsia="Century Gothic" w:hAnsi="Century Gothic"/>
          <w:b w:val="1"/>
          <w:bCs w:val="1"/>
          <w:sz w:val="24"/>
          <w:szCs w:val="24"/>
        </w:rPr>
      </w:pPr>
      <w:bookmarkStart w:colFirst="0" w:colLast="0" w:name="_gr1xjcpmeht0" w:id="41"/>
      <w:bookmarkEnd w:id="41"/>
      <w:r w:rsidDel="00000000" w:rsidR="00000000" w:rsidRPr="00000000">
        <w:rPr>
          <w:rFonts w:ascii="Century Gothic" w:cs="Century Gothic" w:eastAsia="Century Gothic" w:hAnsi="Century Gothic"/>
          <w:b w:val="1"/>
          <w:bCs w:val="1"/>
          <w:sz w:val="24"/>
          <w:szCs w:val="24"/>
          <w:rtl w:val="0"/>
        </w:rPr>
        <w:t xml:space="preserve">Conclusion &amp; Literary Significance</w:t>
      </w:r>
    </w:p>
    <w:p w:rsidR="00000000" w:rsidDel="00000000" w:rsidP="00000000" w:rsidRDefault="00000000" w:rsidRPr="00000000" w14:paraId="000000BB">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study concludes that </w:t>
      </w:r>
      <w:r w:rsidDel="00000000" w:rsidR="00000000" w:rsidRPr="00000000">
        <w:rPr>
          <w:rFonts w:ascii="Century Gothic" w:cs="Century Gothic" w:eastAsia="Century Gothic" w:hAnsi="Century Gothic"/>
          <w:i w:val="1"/>
          <w:iCs w:val="1"/>
          <w:sz w:val="24"/>
          <w:szCs w:val="24"/>
          <w:rtl w:val="0"/>
        </w:rPr>
        <w:t xml:space="preserve">Congo</w:t>
      </w:r>
      <w:r w:rsidDel="00000000" w:rsidR="00000000" w:rsidRPr="00000000">
        <w:rPr>
          <w:rFonts w:ascii="Century Gothic" w:cs="Century Gothic" w:eastAsia="Century Gothic" w:hAnsi="Century Gothic"/>
          <w:sz w:val="24"/>
          <w:szCs w:val="24"/>
          <w:rtl w:val="0"/>
        </w:rPr>
        <w:t xml:space="preserve"> bridges high-stakes adventure and literary realism. By embedding rigorous technical discourse within popular storytelling, the novel proves that speculative fiction is uniquely equipped to interrogate the moral, environmental, and societal risks of the late-20th and 21st centuries.</w:t>
      </w:r>
      <w:r w:rsidDel="00000000" w:rsidR="00000000" w:rsidRPr="00000000">
        <w:rPr>
          <w:rtl w:val="0"/>
        </w:rPr>
      </w:r>
    </w:p>
    <w:p w:rsidR="00000000" w:rsidDel="00000000" w:rsidP="00000000" w:rsidRDefault="00000000" w:rsidRPr="00000000" w14:paraId="000000BC">
      <w:pPr>
        <w:pStyle w:val="Heading3"/>
        <w:ind w:right="-561.2598425196836"/>
        <w:jc w:val="both"/>
        <w:rPr>
          <w:rFonts w:ascii="Century Gothic" w:cs="Century Gothic" w:eastAsia="Century Gothic" w:hAnsi="Century Gothic"/>
          <w:b w:val="1"/>
          <w:bCs w:val="1"/>
          <w:sz w:val="24"/>
          <w:szCs w:val="24"/>
        </w:rPr>
      </w:pPr>
      <w:bookmarkStart w:colFirst="0" w:colLast="0" w:name="_qajqt27vm3gy" w:id="42"/>
      <w:bookmarkEnd w:id="42"/>
      <w:r w:rsidDel="00000000" w:rsidR="00000000" w:rsidRPr="00000000">
        <w:rPr>
          <w:rFonts w:ascii="Century Gothic" w:cs="Century Gothic" w:eastAsia="Century Gothic" w:hAnsi="Century Gothic"/>
          <w:b w:val="1"/>
          <w:bCs w:val="1"/>
          <w:sz w:val="24"/>
          <w:szCs w:val="24"/>
          <w:rtl w:val="0"/>
        </w:rPr>
        <w:t xml:space="preserve">Publications</w:t>
      </w:r>
    </w:p>
    <w:p w:rsidR="00000000" w:rsidDel="00000000" w:rsidP="00000000" w:rsidRDefault="00000000" w:rsidRPr="00000000" w14:paraId="000000BD">
      <w:pPr>
        <w:pStyle w:val="Heading4"/>
        <w:keepNext w:val="0"/>
        <w:keepLines w:val="0"/>
        <w:spacing w:before="280" w:lineRule="auto"/>
        <w:jc w:val="both"/>
        <w:rPr>
          <w:rFonts w:ascii="Century Gothic" w:cs="Century Gothic" w:eastAsia="Century Gothic" w:hAnsi="Century Gothic"/>
          <w:b w:val="1"/>
          <w:bCs w:val="1"/>
        </w:rPr>
      </w:pPr>
      <w:bookmarkStart w:colFirst="0" w:colLast="0" w:name="_s7qqq2y2oea" w:id="43"/>
      <w:bookmarkEnd w:id="43"/>
      <w:r w:rsidDel="00000000" w:rsidR="00000000" w:rsidRPr="00000000">
        <w:rPr>
          <w:rFonts w:ascii="Century Gothic" w:cs="Century Gothic" w:eastAsia="Century Gothic" w:hAnsi="Century Gothic"/>
          <w:b w:val="1"/>
          <w:bCs w:val="1"/>
          <w:rtl w:val="0"/>
        </w:rPr>
        <w:t xml:space="preserve">Peer-Reviewed Publications</w:t>
      </w:r>
    </w:p>
    <w:p w:rsidR="00000000" w:rsidDel="00000000" w:rsidP="00000000" w:rsidRDefault="00000000" w:rsidRPr="00000000" w14:paraId="000000BE">
      <w:pPr>
        <w:pStyle w:val="Heading5"/>
        <w:spacing w:after="240" w:before="240" w:lineRule="auto"/>
        <w:ind w:left="600" w:right="600" w:firstLine="0"/>
        <w:jc w:val="both"/>
        <w:rPr>
          <w:rFonts w:ascii="Century Gothic" w:cs="Century Gothic" w:eastAsia="Century Gothic" w:hAnsi="Century Gothic"/>
          <w:sz w:val="24"/>
          <w:szCs w:val="24"/>
        </w:rPr>
      </w:pPr>
      <w:bookmarkStart w:colFirst="0" w:colLast="0" w:name="_j9mfc1kao4p5" w:id="44"/>
      <w:bookmarkEnd w:id="44"/>
      <w:r w:rsidDel="00000000" w:rsidR="00000000" w:rsidRPr="00000000">
        <w:rPr>
          <w:rFonts w:ascii="Century Gothic" w:cs="Century Gothic" w:eastAsia="Century Gothic" w:hAnsi="Century Gothic"/>
          <w:b w:val="1"/>
          <w:bCs w:val="1"/>
          <w:sz w:val="24"/>
          <w:szCs w:val="24"/>
          <w:rtl w:val="0"/>
        </w:rPr>
        <w:t xml:space="preserve">Title: </w:t>
      </w:r>
      <w:r w:rsidDel="00000000" w:rsidR="00000000" w:rsidRPr="00000000">
        <w:rPr>
          <w:rFonts w:ascii="Century Gothic" w:cs="Century Gothic" w:eastAsia="Century Gothic" w:hAnsi="Century Gothic"/>
          <w:b w:val="1"/>
          <w:bCs w:val="1"/>
          <w:i w:val="1"/>
          <w:iCs w:val="1"/>
          <w:sz w:val="24"/>
          <w:szCs w:val="24"/>
          <w:rtl w:val="0"/>
        </w:rPr>
        <w:t xml:space="preserve">Geopolitical Tropes and Popular Geopolitics: The Great Game and Historical Narrative in Rudyard Kipling's Kim (1901)</w:t>
      </w: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BF">
      <w:pPr>
        <w:spacing w:after="240" w:before="240" w:lineRule="auto"/>
        <w:ind w:left="600" w:right="600" w:firstLine="0"/>
        <w:jc w:val="both"/>
        <w:rPr>
          <w:rFonts w:ascii="Century Gothic" w:cs="Century Gothic" w:eastAsia="Century Gothic" w:hAnsi="Century Gothic"/>
          <w:color w:val="1155cc"/>
          <w:sz w:val="24"/>
          <w:szCs w:val="24"/>
          <w:u w:val="single"/>
        </w:rPr>
      </w:pPr>
      <w:r w:rsidDel="00000000" w:rsidR="00000000" w:rsidRPr="00000000">
        <w:rPr>
          <w:rFonts w:ascii="Century Gothic" w:cs="Century Gothic" w:eastAsia="Century Gothic" w:hAnsi="Century Gothic"/>
          <w:b w:val="1"/>
          <w:bCs w:val="1"/>
          <w:sz w:val="24"/>
          <w:szCs w:val="24"/>
          <w:rtl w:val="0"/>
        </w:rPr>
        <w:t xml:space="preserve">Journal:</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i w:val="1"/>
          <w:iCs w:val="1"/>
          <w:sz w:val="24"/>
          <w:szCs w:val="24"/>
          <w:rtl w:val="0"/>
        </w:rPr>
        <w:t xml:space="preserve">Journal of European Studies</w:t>
      </w:r>
      <w:r w:rsidDel="00000000" w:rsidR="00000000" w:rsidRPr="00000000">
        <w:rPr>
          <w:rFonts w:ascii="Century Gothic" w:cs="Century Gothic" w:eastAsia="Century Gothic" w:hAnsi="Century Gothic"/>
          <w:sz w:val="24"/>
          <w:szCs w:val="24"/>
          <w:rtl w:val="0"/>
        </w:rPr>
        <w:t xml:space="preserve"> (July 2026) </w:t>
      </w:r>
      <w:r w:rsidDel="00000000" w:rsidR="00000000" w:rsidRPr="00000000">
        <w:rPr>
          <w:rFonts w:ascii="Century Gothic" w:cs="Century Gothic" w:eastAsia="Century Gothic" w:hAnsi="Century Gothic"/>
          <w:b w:val="1"/>
          <w:bCs w:val="1"/>
          <w:sz w:val="24"/>
          <w:szCs w:val="24"/>
          <w:rtl w:val="0"/>
        </w:rPr>
        <w:t xml:space="preserve">DOI:</w:t>
      </w:r>
      <w:hyperlink r:id="rId9">
        <w:r w:rsidDel="00000000" w:rsidR="00000000" w:rsidRPr="00000000">
          <w:rPr>
            <w:rFonts w:ascii="Century Gothic" w:cs="Century Gothic" w:eastAsia="Century Gothic" w:hAnsi="Century Gothic"/>
            <w:sz w:val="24"/>
            <w:szCs w:val="24"/>
            <w:rtl w:val="0"/>
          </w:rPr>
          <w:t xml:space="preserve"> </w:t>
        </w:r>
      </w:hyperlink>
      <w:hyperlink r:id="rId10">
        <w:r w:rsidDel="00000000" w:rsidR="00000000" w:rsidRPr="00000000">
          <w:rPr>
            <w:rFonts w:ascii="Century Gothic" w:cs="Century Gothic" w:eastAsia="Century Gothic" w:hAnsi="Century Gothic"/>
            <w:color w:val="1155cc"/>
            <w:sz w:val="24"/>
            <w:szCs w:val="24"/>
            <w:u w:val="single"/>
            <w:rtl w:val="0"/>
          </w:rPr>
          <w:t xml:space="preserve">https://doi.org/10.56384/jes.v42i2.445</w:t>
        </w:r>
      </w:hyperlink>
      <w:r w:rsidDel="00000000" w:rsidR="00000000" w:rsidRPr="00000000">
        <w:rPr>
          <w:rtl w:val="0"/>
        </w:rPr>
      </w:r>
    </w:p>
    <w:p w:rsidR="00000000" w:rsidDel="00000000" w:rsidP="00000000" w:rsidRDefault="00000000" w:rsidRPr="00000000" w14:paraId="000000C0">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Research Overview</w:t>
      </w:r>
      <w:r w:rsidDel="00000000" w:rsidR="00000000" w:rsidRPr="00000000">
        <w:rPr>
          <w:rFonts w:ascii="Century Gothic" w:cs="Century Gothic" w:eastAsia="Century Gothic" w:hAnsi="Century Gothic"/>
          <w:sz w:val="24"/>
          <w:szCs w:val="24"/>
          <w:rtl w:val="0"/>
        </w:rPr>
        <w:t xml:space="preserve"> This recently published 6,500-word study explores the function of "geopolitical tropes"—figures of speech operating at the intersection of geography and political power. It argues that these tropes serve as cognitive shortcuts, compressing complex, multilateral dynamics into zero-sum binaries that make global affairs accessible to the public while often obscuring ground realities. By tracing the evolution of "The Great Game" from a 19th-century imperial rivalry to a contemporary descriptor for superpower competition, the article highlights literature's foundational role in manufacturing geopolitical consent.</w:t>
      </w:r>
    </w:p>
    <w:p w:rsidR="00000000" w:rsidDel="00000000" w:rsidP="00000000" w:rsidRDefault="00000000" w:rsidRPr="00000000" w14:paraId="000000C1">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Theoretical Framework</w:t>
      </w:r>
      <w:r w:rsidDel="00000000" w:rsidR="00000000" w:rsidRPr="00000000">
        <w:rPr>
          <w:rFonts w:ascii="Century Gothic" w:cs="Century Gothic" w:eastAsia="Century Gothic" w:hAnsi="Century Gothic"/>
          <w:sz w:val="24"/>
          <w:szCs w:val="24"/>
          <w:rtl w:val="0"/>
        </w:rPr>
        <w:t xml:space="preserve"> The study applies a dual analytical framework to dissect how popular culture actively influences foreign policy:</w:t>
      </w:r>
    </w:p>
    <w:p w:rsidR="00000000" w:rsidDel="00000000" w:rsidP="00000000" w:rsidRDefault="00000000" w:rsidRPr="00000000" w14:paraId="000000C2">
      <w:pPr>
        <w:numPr>
          <w:ilvl w:val="0"/>
          <w:numId w:val="16"/>
        </w:numPr>
        <w:spacing w:after="0" w:afterAutospacing="0" w:before="240" w:lineRule="auto"/>
        <w:ind w:left="720"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Critical Geopolitics:</w:t>
      </w:r>
      <w:r w:rsidDel="00000000" w:rsidR="00000000" w:rsidRPr="00000000">
        <w:rPr>
          <w:rFonts w:ascii="Century Gothic" w:cs="Century Gothic" w:eastAsia="Century Gothic" w:hAnsi="Century Gothic"/>
          <w:sz w:val="24"/>
          <w:szCs w:val="24"/>
          <w:rtl w:val="0"/>
        </w:rPr>
        <w:t xml:space="preserve"> Utilized for macro-level analysis, exposing how geography is politically inscribed and mapped by the powerful to justify statecraft and foreign interventions.</w:t>
      </w:r>
    </w:p>
    <w:p w:rsidR="00000000" w:rsidDel="00000000" w:rsidP="00000000" w:rsidRDefault="00000000" w:rsidRPr="00000000" w14:paraId="000000C3">
      <w:pPr>
        <w:numPr>
          <w:ilvl w:val="0"/>
          <w:numId w:val="16"/>
        </w:numPr>
        <w:spacing w:after="240" w:before="0" w:beforeAutospacing="0" w:lineRule="auto"/>
        <w:ind w:left="720"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Narrative Theory:</w:t>
      </w:r>
      <w:r w:rsidDel="00000000" w:rsidR="00000000" w:rsidRPr="00000000">
        <w:rPr>
          <w:rFonts w:ascii="Century Gothic" w:cs="Century Gothic" w:eastAsia="Century Gothic" w:hAnsi="Century Gothic"/>
          <w:sz w:val="24"/>
          <w:szCs w:val="24"/>
          <w:rtl w:val="0"/>
        </w:rPr>
        <w:t xml:space="preserve"> Applied as a micro-level tool to decode the technical architecture of storytelling (such as plot, pacing, and character archetypes) to understand how these fictions successfully persuade mass audiences.</w:t>
      </w:r>
    </w:p>
    <w:p w:rsidR="00000000" w:rsidDel="00000000" w:rsidP="00000000" w:rsidRDefault="00000000" w:rsidRPr="00000000" w14:paraId="000000C4">
      <w:pPr>
        <w:spacing w:after="240" w:before="240" w:lineRule="auto"/>
        <w:jc w:val="both"/>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Key Findings: The Case of </w:t>
      </w:r>
      <w:r w:rsidDel="00000000" w:rsidR="00000000" w:rsidRPr="00000000">
        <w:rPr>
          <w:rFonts w:ascii="Century Gothic" w:cs="Century Gothic" w:eastAsia="Century Gothic" w:hAnsi="Century Gothic"/>
          <w:b w:val="1"/>
          <w:bCs w:val="1"/>
          <w:i w:val="1"/>
          <w:iCs w:val="1"/>
          <w:sz w:val="24"/>
          <w:szCs w:val="24"/>
          <w:rtl w:val="0"/>
        </w:rPr>
        <w:t xml:space="preserve">Kim</w:t>
      </w:r>
      <w:r w:rsidDel="00000000" w:rsidR="00000000" w:rsidRPr="00000000">
        <w:rPr>
          <w:rFonts w:ascii="Century Gothic" w:cs="Century Gothic" w:eastAsia="Century Gothic" w:hAnsi="Century Gothic"/>
          <w:b w:val="1"/>
          <w:bCs w:val="1"/>
          <w:sz w:val="24"/>
          <w:szCs w:val="24"/>
          <w:rtl w:val="0"/>
        </w:rPr>
        <w:t xml:space="preserve"> (1901)</w:t>
      </w:r>
    </w:p>
    <w:p w:rsidR="00000000" w:rsidDel="00000000" w:rsidP="00000000" w:rsidRDefault="00000000" w:rsidRPr="00000000" w14:paraId="000000C5">
      <w:pPr>
        <w:numPr>
          <w:ilvl w:val="0"/>
          <w:numId w:val="21"/>
        </w:numPr>
        <w:spacing w:after="0" w:afterAutospacing="0" w:before="240" w:lineRule="auto"/>
        <w:ind w:left="720"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Literature as Narrative Infrastructure:</w:t>
      </w:r>
      <w:r w:rsidDel="00000000" w:rsidR="00000000" w:rsidRPr="00000000">
        <w:rPr>
          <w:rFonts w:ascii="Century Gothic" w:cs="Century Gothic" w:eastAsia="Century Gothic" w:hAnsi="Century Gothic"/>
          <w:sz w:val="24"/>
          <w:szCs w:val="24"/>
          <w:rtl w:val="0"/>
        </w:rPr>
        <w:t xml:space="preserve"> The analysis reveals that Kipling’s text operates not as neutral entertainment, but as active narrative infrastructure. By centering on a hybrid protagonist whose local expertise serves British strategic interests, the novel normalizes the Anglo-Russian rivalry as a heroic quest rather than raw imperial strife.</w:t>
      </w:r>
    </w:p>
    <w:p w:rsidR="00000000" w:rsidDel="00000000" w:rsidP="00000000" w:rsidRDefault="00000000" w:rsidRPr="00000000" w14:paraId="000000C6">
      <w:pPr>
        <w:numPr>
          <w:ilvl w:val="0"/>
          <w:numId w:val="21"/>
        </w:numPr>
        <w:spacing w:after="0" w:afterAutospacing="0" w:before="0" w:beforeAutospacing="0" w:lineRule="auto"/>
        <w:ind w:left="720"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Constructing Civilizational Binaries:</w:t>
      </w:r>
      <w:r w:rsidDel="00000000" w:rsidR="00000000" w:rsidRPr="00000000">
        <w:rPr>
          <w:rFonts w:ascii="Century Gothic" w:cs="Century Gothic" w:eastAsia="Century Gothic" w:hAnsi="Century Gothic"/>
          <w:sz w:val="24"/>
          <w:szCs w:val="24"/>
          <w:rtl w:val="0"/>
        </w:rPr>
        <w:t xml:space="preserve"> The novel engineers a spatial hierarchy where India is depicted as fragmented and irrational (justifying British rule as a necessary ordering force), while Russia is cast as a tyrannical "Other" (validating British military expansionism as a purely defensive measure).</w:t>
      </w:r>
    </w:p>
    <w:p w:rsidR="00000000" w:rsidDel="00000000" w:rsidP="00000000" w:rsidRDefault="00000000" w:rsidRPr="00000000" w14:paraId="000000C7">
      <w:pPr>
        <w:numPr>
          <w:ilvl w:val="0"/>
          <w:numId w:val="21"/>
        </w:numPr>
        <w:spacing w:after="240" w:before="0" w:beforeAutospacing="0" w:lineRule="auto"/>
        <w:ind w:left="720" w:hanging="360"/>
        <w:jc w:val="both"/>
        <w:rPr>
          <w:sz w:val="24"/>
          <w:szCs w:val="24"/>
        </w:rPr>
      </w:pPr>
      <w:r w:rsidDel="00000000" w:rsidR="00000000" w:rsidRPr="00000000">
        <w:rPr>
          <w:rFonts w:ascii="Century Gothic" w:cs="Century Gothic" w:eastAsia="Century Gothic" w:hAnsi="Century Gothic"/>
          <w:b w:val="1"/>
          <w:bCs w:val="1"/>
          <w:sz w:val="24"/>
          <w:szCs w:val="24"/>
          <w:rtl w:val="0"/>
        </w:rPr>
        <w:t xml:space="preserve">Geopolitical Enculturation:</w:t>
      </w:r>
      <w:r w:rsidDel="00000000" w:rsidR="00000000" w:rsidRPr="00000000">
        <w:rPr>
          <w:rFonts w:ascii="Century Gothic" w:cs="Century Gothic" w:eastAsia="Century Gothic" w:hAnsi="Century Gothic"/>
          <w:sz w:val="24"/>
          <w:szCs w:val="24"/>
          <w:rtl w:val="0"/>
        </w:rPr>
        <w:t xml:space="preserve"> The immense popularity of </w:t>
      </w:r>
      <w:r w:rsidDel="00000000" w:rsidR="00000000" w:rsidRPr="00000000">
        <w:rPr>
          <w:rFonts w:ascii="Century Gothic" w:cs="Century Gothic" w:eastAsia="Century Gothic" w:hAnsi="Century Gothic"/>
          <w:i w:val="1"/>
          <w:iCs w:val="1"/>
          <w:sz w:val="24"/>
          <w:szCs w:val="24"/>
          <w:rtl w:val="0"/>
        </w:rPr>
        <w:t xml:space="preserve">Kim</w:t>
      </w:r>
      <w:r w:rsidDel="00000000" w:rsidR="00000000" w:rsidRPr="00000000">
        <w:rPr>
          <w:rFonts w:ascii="Century Gothic" w:cs="Century Gothic" w:eastAsia="Century Gothic" w:hAnsi="Century Gothic"/>
          <w:sz w:val="24"/>
          <w:szCs w:val="24"/>
          <w:rtl w:val="0"/>
        </w:rPr>
        <w:t xml:space="preserve"> implanted long-lasting imperial tropes into the collective consciousness, ultimately providing British policymakers with a cultural framework to justify military spending and regional interventions.</w:t>
      </w:r>
    </w:p>
    <w:p w:rsidR="00000000" w:rsidDel="00000000" w:rsidP="00000000" w:rsidRDefault="00000000" w:rsidRPr="00000000" w14:paraId="000000C8">
      <w:pPr>
        <w:spacing w:after="240" w:before="240" w:lineRule="auto"/>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sz w:val="24"/>
          <w:szCs w:val="24"/>
          <w:rtl w:val="0"/>
        </w:rPr>
        <w:t xml:space="preserve">Contemporary Relevance: Popular Geopolitics 2.0</w:t>
      </w:r>
      <w:r w:rsidDel="00000000" w:rsidR="00000000" w:rsidRPr="00000000">
        <w:rPr>
          <w:rFonts w:ascii="Century Gothic" w:cs="Century Gothic" w:eastAsia="Century Gothic" w:hAnsi="Century Gothic"/>
          <w:sz w:val="24"/>
          <w:szCs w:val="24"/>
          <w:rtl w:val="0"/>
        </w:rPr>
        <w:t xml:space="preserve"> The study concludes by bridging historical literary analysis with the modern digital age. Today, the boundaries between elite discourse and popular understanding are highly porous. As the world navigates a period of deglobalization and renewed superpower rivalries, dominant paradigms like "Great Power Competition" and the "Thucydides Trap" function exactly as "The Great Game" did. The research demonstrates that geopolitical tropes remain a powerful, double-edged sword capable of rapidly shifting public sentiment and escalating global tensions in an era of accelerated media consumption.</w:t>
      </w:r>
      <w:r w:rsidDel="00000000" w:rsidR="00000000" w:rsidRPr="00000000">
        <w:rPr>
          <w:rtl w:val="0"/>
        </w:rPr>
      </w:r>
    </w:p>
    <w:p w:rsidR="00000000" w:rsidDel="00000000" w:rsidP="00000000" w:rsidRDefault="00000000" w:rsidRPr="00000000" w14:paraId="000000C9">
      <w:pPr>
        <w:pStyle w:val="Heading5"/>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i w:val="1"/>
          <w:iCs w:val="1"/>
          <w:sz w:val="24"/>
          <w:szCs w:val="24"/>
        </w:rPr>
      </w:pPr>
      <w:bookmarkStart w:colFirst="0" w:colLast="0" w:name="_lto689gw576f" w:id="45"/>
      <w:bookmarkEnd w:id="45"/>
      <w:r w:rsidDel="00000000" w:rsidR="00000000" w:rsidRPr="00000000">
        <w:rPr>
          <w:rFonts w:ascii="Century Gothic" w:cs="Century Gothic" w:eastAsia="Century Gothic" w:hAnsi="Century Gothic"/>
          <w:b w:val="1"/>
          <w:bCs w:val="1"/>
          <w:sz w:val="24"/>
          <w:szCs w:val="24"/>
          <w:rtl w:val="0"/>
        </w:rPr>
        <w:t xml:space="preserve">Title: </w:t>
      </w:r>
      <w:r w:rsidDel="00000000" w:rsidR="00000000" w:rsidRPr="00000000">
        <w:rPr>
          <w:rFonts w:ascii="Century Gothic" w:cs="Century Gothic" w:eastAsia="Century Gothic" w:hAnsi="Century Gothic"/>
          <w:b w:val="1"/>
          <w:bCs w:val="1"/>
          <w:i w:val="1"/>
          <w:iCs w:val="1"/>
          <w:sz w:val="24"/>
          <w:szCs w:val="24"/>
          <w:rtl w:val="0"/>
        </w:rPr>
        <w:t xml:space="preserve">Cultural Debate in the 21st Century on Declining Multiculturalism in Europe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Journal:</w:t>
      </w:r>
      <w:r w:rsidDel="00000000" w:rsidR="00000000" w:rsidRPr="00000000">
        <w:rPr>
          <w:rFonts w:ascii="Century Gothic" w:cs="Century Gothic" w:eastAsia="Century Gothic" w:hAnsi="Century Gothic"/>
          <w:color w:val="1f1f1f"/>
          <w:sz w:val="24"/>
          <w:szCs w:val="24"/>
          <w:rtl w:val="0"/>
        </w:rPr>
        <w:t xml:space="preserve"> </w:t>
      </w:r>
      <w:r w:rsidDel="00000000" w:rsidR="00000000" w:rsidRPr="00000000">
        <w:rPr>
          <w:rFonts w:ascii="Century Gothic" w:cs="Century Gothic" w:eastAsia="Century Gothic" w:hAnsi="Century Gothic"/>
          <w:i w:val="1"/>
          <w:iCs w:val="1"/>
          <w:color w:val="1f1f1f"/>
          <w:sz w:val="24"/>
          <w:szCs w:val="24"/>
          <w:rtl w:val="0"/>
        </w:rPr>
        <w:t xml:space="preserve">Journal of European Studies</w:t>
      </w:r>
      <w:r w:rsidDel="00000000" w:rsidR="00000000" w:rsidRPr="00000000">
        <w:rPr>
          <w:rFonts w:ascii="Century Gothic" w:cs="Century Gothic" w:eastAsia="Century Gothic" w:hAnsi="Century Gothic"/>
          <w:color w:val="1f1f1f"/>
          <w:sz w:val="24"/>
          <w:szCs w:val="24"/>
          <w:rtl w:val="0"/>
        </w:rPr>
        <w:t xml:space="preserve"> (July 2024)</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sz w:val="24"/>
          <w:szCs w:val="24"/>
          <w:u w:val="single"/>
        </w:rPr>
      </w:pPr>
      <w:r w:rsidDel="00000000" w:rsidR="00000000" w:rsidRPr="00000000">
        <w:rPr>
          <w:rFonts w:ascii="Century Gothic" w:cs="Century Gothic" w:eastAsia="Century Gothic" w:hAnsi="Century Gothic"/>
          <w:b w:val="1"/>
          <w:bCs w:val="1"/>
          <w:color w:val="1f1f1f"/>
          <w:sz w:val="24"/>
          <w:szCs w:val="24"/>
          <w:rtl w:val="0"/>
        </w:rPr>
        <w:t xml:space="preserve">DOI:</w:t>
      </w:r>
      <w:hyperlink r:id="rId11">
        <w:r w:rsidDel="00000000" w:rsidR="00000000" w:rsidRPr="00000000">
          <w:rPr>
            <w:rFonts w:ascii="Century Gothic" w:cs="Century Gothic" w:eastAsia="Century Gothic" w:hAnsi="Century Gothic"/>
            <w:color w:val="1f1f1f"/>
            <w:sz w:val="24"/>
            <w:szCs w:val="24"/>
            <w:rtl w:val="0"/>
          </w:rPr>
          <w:t xml:space="preserve"> </w:t>
        </w:r>
      </w:hyperlink>
      <w:hyperlink r:id="rId12">
        <w:r w:rsidDel="00000000" w:rsidR="00000000" w:rsidRPr="00000000">
          <w:rPr>
            <w:rFonts w:ascii="Century Gothic" w:cs="Century Gothic" w:eastAsia="Century Gothic" w:hAnsi="Century Gothic"/>
            <w:sz w:val="24"/>
            <w:szCs w:val="24"/>
            <w:u w:val="single"/>
            <w:rtl w:val="0"/>
          </w:rPr>
          <w:t xml:space="preserve">https://doi.org/10.56384/jes.v40i2.348</w:t>
        </w:r>
      </w:hyperlink>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Impact &amp; Metrics:</w:t>
      </w:r>
      <w:r w:rsidDel="00000000" w:rsidR="00000000" w:rsidRPr="00000000">
        <w:rPr>
          <w:rFonts w:ascii="Century Gothic" w:cs="Century Gothic" w:eastAsia="Century Gothic" w:hAnsi="Century Gothic"/>
          <w:color w:val="1f1f1f"/>
          <w:sz w:val="24"/>
          <w:szCs w:val="24"/>
          <w:rtl w:val="0"/>
        </w:rPr>
        <w:t xml:space="preserve"> Cited Article (h-index Contribution: 1)</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Research Overview</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color w:val="1f1f1f"/>
          <w:sz w:val="24"/>
          <w:szCs w:val="24"/>
          <w:rtl w:val="0"/>
        </w:rPr>
        <w:t xml:space="preserve">This study interrogates the crisis of social cohesion and cultural conflict across 21st-century Europe. The research establishes a theoretical intersection by synthesizing three distinct analytical frameworks: the policy failures of European multiculturalism, the resurgence of Ibn Khaldun’s concept of </w:t>
      </w:r>
      <w:r w:rsidDel="00000000" w:rsidR="00000000" w:rsidRPr="00000000">
        <w:rPr>
          <w:rFonts w:ascii="Century Gothic" w:cs="Century Gothic" w:eastAsia="Century Gothic" w:hAnsi="Century Gothic"/>
          <w:i w:val="1"/>
          <w:iCs w:val="1"/>
          <w:color w:val="1f1f1f"/>
          <w:sz w:val="24"/>
          <w:szCs w:val="24"/>
          <w:rtl w:val="0"/>
        </w:rPr>
        <w:t xml:space="preserve">asabiyyah</w:t>
      </w:r>
      <w:r w:rsidDel="00000000" w:rsidR="00000000" w:rsidRPr="00000000">
        <w:rPr>
          <w:rFonts w:ascii="Century Gothic" w:cs="Century Gothic" w:eastAsia="Century Gothic" w:hAnsi="Century Gothic"/>
          <w:color w:val="1f1f1f"/>
          <w:sz w:val="24"/>
          <w:szCs w:val="24"/>
          <w:rtl w:val="0"/>
        </w:rPr>
        <w:t xml:space="preserve"> (group solidarity), and Samuel P. Huntington’s "Clash of Civilizations" thesis. The article asserts that in a post-9/11 and post-industrial landscape, primordial attachments—such as religion, language, and ancestral identity—have superseded traditional political ideologies as the primary drivers of both localized conflict and global statecraft.</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Theoretical Triad</w:t>
      </w:r>
    </w:p>
    <w:p w:rsidR="00000000" w:rsidDel="00000000" w:rsidP="00000000" w:rsidRDefault="00000000" w:rsidRPr="00000000" w14:paraId="000000D0">
      <w:pPr>
        <w:numPr>
          <w:ilvl w:val="0"/>
          <w:numId w:val="18"/>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 Multicultural Crisis:</w:t>
      </w:r>
      <w:r w:rsidDel="00000000" w:rsidR="00000000" w:rsidRPr="00000000">
        <w:rPr>
          <w:rFonts w:ascii="Century Gothic" w:cs="Century Gothic" w:eastAsia="Century Gothic" w:hAnsi="Century Gothic"/>
          <w:color w:val="1f1f1f"/>
          <w:sz w:val="24"/>
          <w:szCs w:val="24"/>
          <w:rtl w:val="0"/>
        </w:rPr>
        <w:t xml:space="preserve"> Analyzes how economic recessions, resource competition, and demographic shifts have fractured European integration frameworks (from French assimilationism to British multiculturalism), leading to systemic social exclusion and political polarization.</w:t>
      </w:r>
    </w:p>
    <w:p w:rsidR="00000000" w:rsidDel="00000000" w:rsidP="00000000" w:rsidRDefault="00000000" w:rsidRPr="00000000" w14:paraId="000000D1">
      <w:pPr>
        <w:numPr>
          <w:ilvl w:val="0"/>
          <w:numId w:val="18"/>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 Resurgence of </w:t>
      </w:r>
      <w:r w:rsidDel="00000000" w:rsidR="00000000" w:rsidRPr="00000000">
        <w:rPr>
          <w:rFonts w:ascii="Century Gothic" w:cs="Century Gothic" w:eastAsia="Century Gothic" w:hAnsi="Century Gothic"/>
          <w:b w:val="1"/>
          <w:bCs w:val="1"/>
          <w:i w:val="1"/>
          <w:iCs w:val="1"/>
          <w:color w:val="1f1f1f"/>
          <w:sz w:val="24"/>
          <w:szCs w:val="24"/>
          <w:rtl w:val="0"/>
        </w:rPr>
        <w:t xml:space="preserve">Asabiyyah</w:t>
      </w:r>
      <w:r w:rsidDel="00000000" w:rsidR="00000000" w:rsidRPr="00000000">
        <w:rPr>
          <w:rFonts w:ascii="Century Gothic" w:cs="Century Gothic" w:eastAsia="Century Gothic" w:hAnsi="Century Gothic"/>
          <w:b w:val="1"/>
          <w:bCs w:val="1"/>
          <w:color w:val="1f1f1f"/>
          <w:sz w:val="24"/>
          <w:szCs w:val="24"/>
          <w:rtl w:val="0"/>
        </w:rPr>
        <w:t xml:space="preserve">:</w:t>
      </w:r>
      <w:r w:rsidDel="00000000" w:rsidR="00000000" w:rsidRPr="00000000">
        <w:rPr>
          <w:rFonts w:ascii="Century Gothic" w:cs="Century Gothic" w:eastAsia="Century Gothic" w:hAnsi="Century Gothic"/>
          <w:color w:val="1f1f1f"/>
          <w:sz w:val="24"/>
          <w:szCs w:val="24"/>
          <w:rtl w:val="0"/>
        </w:rPr>
        <w:t xml:space="preserve"> Adapts Ibn Khaldun’s 14th-century sociological model to modern state dynamics, arguing that contemporary nationalism, localism, and right-wing populism represent a protective revival of </w:t>
      </w:r>
      <w:r w:rsidDel="00000000" w:rsidR="00000000" w:rsidRPr="00000000">
        <w:rPr>
          <w:rFonts w:ascii="Century Gothic" w:cs="Century Gothic" w:eastAsia="Century Gothic" w:hAnsi="Century Gothic"/>
          <w:i w:val="1"/>
          <w:iCs w:val="1"/>
          <w:color w:val="1f1f1f"/>
          <w:sz w:val="24"/>
          <w:szCs w:val="24"/>
          <w:rtl w:val="0"/>
        </w:rPr>
        <w:t xml:space="preserve">asabiyyah</w:t>
      </w:r>
      <w:r w:rsidDel="00000000" w:rsidR="00000000" w:rsidRPr="00000000">
        <w:rPr>
          <w:rFonts w:ascii="Century Gothic" w:cs="Century Gothic" w:eastAsia="Century Gothic" w:hAnsi="Century Gothic"/>
          <w:color w:val="1f1f1f"/>
          <w:sz w:val="24"/>
          <w:szCs w:val="24"/>
          <w:rtl w:val="0"/>
        </w:rPr>
        <w:t xml:space="preserve">—a reactionary group solidarity deployed against perceived cultural dilution and globalization.</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Civilizational Fault Lines:</w:t>
      </w:r>
      <w:r w:rsidDel="00000000" w:rsidR="00000000" w:rsidRPr="00000000">
        <w:rPr>
          <w:rFonts w:ascii="Century Gothic" w:cs="Century Gothic" w:eastAsia="Century Gothic" w:hAnsi="Century Gothic"/>
          <w:color w:val="1f1f1f"/>
          <w:sz w:val="24"/>
          <w:szCs w:val="24"/>
          <w:rtl w:val="0"/>
        </w:rPr>
        <w:t xml:space="preserve"> Integrates Huntington’s framework to demonstrate how internal social fragmentation within European nation-states mirrors broader, macro-level civilizational friction between "Core States" and "kin countries."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Key Findings &amp; Contemporary Impact</w:t>
      </w:r>
    </w:p>
    <w:p w:rsidR="00000000" w:rsidDel="00000000" w:rsidP="00000000" w:rsidRDefault="00000000" w:rsidRPr="00000000" w14:paraId="000000D4">
      <w:pPr>
        <w:numPr>
          <w:ilvl w:val="0"/>
          <w:numId w:val="9"/>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Validation of Civilizational Divides:</w:t>
      </w:r>
      <w:r w:rsidDel="00000000" w:rsidR="00000000" w:rsidRPr="00000000">
        <w:rPr>
          <w:rFonts w:ascii="Century Gothic" w:cs="Century Gothic" w:eastAsia="Century Gothic" w:hAnsi="Century Gothic"/>
          <w:color w:val="1f1f1f"/>
          <w:sz w:val="24"/>
          <w:szCs w:val="24"/>
          <w:rtl w:val="0"/>
        </w:rPr>
        <w:t xml:space="preserve"> The research proves that the perceived collapse of European multiculturalism operates as a localized stress test, validating civilizational fault-line theories in everyday sociopolitical life.</w:t>
      </w:r>
    </w:p>
    <w:p w:rsidR="00000000" w:rsidDel="00000000" w:rsidP="00000000" w:rsidRDefault="00000000" w:rsidRPr="00000000" w14:paraId="000000D5">
      <w:pPr>
        <w:numPr>
          <w:ilvl w:val="0"/>
          <w:numId w:val="9"/>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Modernization vs. Westernization:</w:t>
      </w:r>
      <w:r w:rsidDel="00000000" w:rsidR="00000000" w:rsidRPr="00000000">
        <w:rPr>
          <w:rFonts w:ascii="Century Gothic" w:cs="Century Gothic" w:eastAsia="Century Gothic" w:hAnsi="Century Gothic"/>
          <w:color w:val="1f1f1f"/>
          <w:sz w:val="24"/>
          <w:szCs w:val="24"/>
          <w:rtl w:val="0"/>
        </w:rPr>
        <w:t xml:space="preserve"> The study highlights a growing global decoupling where non-Western societies and migrant communities achieve technological and economic modernization without adopting Western secular liberalism.</w:t>
      </w:r>
    </w:p>
    <w:p w:rsidR="00000000" w:rsidDel="00000000" w:rsidP="00000000" w:rsidRDefault="00000000" w:rsidRPr="00000000" w14:paraId="000000D6">
      <w:pPr>
        <w:numPr>
          <w:ilvl w:val="0"/>
          <w:numId w:val="9"/>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Digital </w:t>
      </w:r>
      <w:r w:rsidDel="00000000" w:rsidR="00000000" w:rsidRPr="00000000">
        <w:rPr>
          <w:rFonts w:ascii="Century Gothic" w:cs="Century Gothic" w:eastAsia="Century Gothic" w:hAnsi="Century Gothic"/>
          <w:b w:val="1"/>
          <w:bCs w:val="1"/>
          <w:i w:val="1"/>
          <w:iCs w:val="1"/>
          <w:color w:val="1f1f1f"/>
          <w:sz w:val="24"/>
          <w:szCs w:val="24"/>
          <w:rtl w:val="0"/>
        </w:rPr>
        <w:t xml:space="preserve">Asabiyyah</w:t>
      </w:r>
      <w:r w:rsidDel="00000000" w:rsidR="00000000" w:rsidRPr="00000000">
        <w:rPr>
          <w:rFonts w:ascii="Century Gothic" w:cs="Century Gothic" w:eastAsia="Century Gothic" w:hAnsi="Century Gothic"/>
          <w:b w:val="1"/>
          <w:bCs w:val="1"/>
          <w:color w:val="1f1f1f"/>
          <w:sz w:val="24"/>
          <w:szCs w:val="24"/>
          <w:rtl w:val="0"/>
        </w:rPr>
        <w:t xml:space="preserve"> &amp; Virtual Polarization:</w:t>
      </w:r>
      <w:r w:rsidDel="00000000" w:rsidR="00000000" w:rsidRPr="00000000">
        <w:rPr>
          <w:rFonts w:ascii="Century Gothic" w:cs="Century Gothic" w:eastAsia="Century Gothic" w:hAnsi="Century Gothic"/>
          <w:color w:val="1f1f1f"/>
          <w:sz w:val="24"/>
          <w:szCs w:val="24"/>
          <w:rtl w:val="0"/>
        </w:rPr>
        <w:t xml:space="preserve"> Explores how digital media simultaneously constructs a global youth subculture while accelerating virtual polarization, creating new online "fault lines" that mirror real-world geopolitical tensions.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Conclusion &amp; Policy Implications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color w:val="1f1f1f"/>
          <w:sz w:val="24"/>
          <w:szCs w:val="24"/>
          <w:rtl w:val="0"/>
        </w:rPr>
        <w:t xml:space="preserve">The article warns that as the international order transitions into an era of deglobalization and shrinking resources, the friction between declining multiculturalism, hyper-nationalist </w:t>
      </w:r>
      <w:r w:rsidDel="00000000" w:rsidR="00000000" w:rsidRPr="00000000">
        <w:rPr>
          <w:rFonts w:ascii="Century Gothic" w:cs="Century Gothic" w:eastAsia="Century Gothic" w:hAnsi="Century Gothic"/>
          <w:i w:val="1"/>
          <w:iCs w:val="1"/>
          <w:color w:val="1f1f1f"/>
          <w:sz w:val="24"/>
          <w:szCs w:val="24"/>
          <w:rtl w:val="0"/>
        </w:rPr>
        <w:t xml:space="preserve">asabiyyah</w:t>
      </w:r>
      <w:r w:rsidDel="00000000" w:rsidR="00000000" w:rsidRPr="00000000">
        <w:rPr>
          <w:rFonts w:ascii="Century Gothic" w:cs="Century Gothic" w:eastAsia="Century Gothic" w:hAnsi="Century Gothic"/>
          <w:color w:val="1f1f1f"/>
          <w:sz w:val="24"/>
          <w:szCs w:val="24"/>
          <w:rtl w:val="0"/>
        </w:rPr>
        <w:t xml:space="preserve">, and civilizational divides risks devolving into a zero-sum conflict. The study concludes that sustainable global stability requires moving away from zero-sum integration models toward intentional, reality-based intercultural dialogue and structural inclusivity.</w:t>
      </w:r>
    </w:p>
    <w:p w:rsidR="00000000" w:rsidDel="00000000" w:rsidP="00000000" w:rsidRDefault="00000000" w:rsidRPr="00000000" w14:paraId="000000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rFonts w:ascii="Century Gothic" w:cs="Century Gothic" w:eastAsia="Century Gothic" w:hAnsi="Century Gothic"/>
          <w:b w:val="1"/>
          <w:bCs w:val="1"/>
        </w:rPr>
      </w:pPr>
      <w:bookmarkStart w:colFirst="0" w:colLast="0" w:name="_gdxi7hjdisos" w:id="46"/>
      <w:bookmarkEnd w:id="46"/>
      <w:r w:rsidDel="00000000" w:rsidR="00000000" w:rsidRPr="00000000">
        <w:rPr>
          <w:rFonts w:ascii="Century Gothic" w:cs="Century Gothic" w:eastAsia="Century Gothic" w:hAnsi="Century Gothic"/>
          <w:b w:val="1"/>
          <w:bCs w:val="1"/>
          <w:rtl w:val="0"/>
        </w:rPr>
        <w:t xml:space="preserve">Book Reviews</w:t>
      </w:r>
    </w:p>
    <w:p w:rsidR="00000000" w:rsidDel="00000000" w:rsidP="00000000" w:rsidRDefault="00000000" w:rsidRPr="00000000" w14:paraId="000000DA">
      <w:pPr>
        <w:pStyle w:val="Heading5"/>
        <w:pBdr>
          <w:top w:color="auto" w:space="0" w:sz="0" w:val="none"/>
          <w:left w:color="auto" w:space="0" w:sz="0" w:val="none"/>
          <w:bottom w:color="auto" w:space="0" w:sz="0" w:val="none"/>
          <w:right w:color="auto" w:space="0" w:sz="0" w:val="none"/>
          <w:between w:color="auto" w:space="0" w:sz="0" w:val="none"/>
        </w:pBdr>
        <w:spacing w:after="240" w:before="240" w:lineRule="auto"/>
        <w:ind w:left="0" w:right="600" w:firstLine="0"/>
        <w:jc w:val="both"/>
        <w:rPr>
          <w:rFonts w:ascii="Century Gothic" w:cs="Century Gothic" w:eastAsia="Century Gothic" w:hAnsi="Century Gothic"/>
          <w:sz w:val="24"/>
          <w:szCs w:val="24"/>
        </w:rPr>
      </w:pPr>
      <w:bookmarkStart w:colFirst="0" w:colLast="0" w:name="_j49hhmmwliyr" w:id="47"/>
      <w:bookmarkEnd w:id="47"/>
      <w:r w:rsidDel="00000000" w:rsidR="00000000" w:rsidRPr="00000000">
        <w:rPr>
          <w:rFonts w:ascii="Century Gothic" w:cs="Century Gothic" w:eastAsia="Century Gothic" w:hAnsi="Century Gothic"/>
          <w:i w:val="1"/>
          <w:iCs w:val="1"/>
          <w:sz w:val="24"/>
          <w:szCs w:val="24"/>
          <w:rtl w:val="0"/>
        </w:rPr>
        <w:t xml:space="preserve">Review of 'The End of the World Is Just the Beginning: Mapping the Collapse of Globalization' by Peter Zeihan (2022)</w:t>
      </w: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before="240" w:lineRule="auto"/>
        <w:ind w:left="600" w:right="600" w:hanging="60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Journal:</w:t>
      </w:r>
      <w:r w:rsidDel="00000000" w:rsidR="00000000" w:rsidRPr="00000000">
        <w:rPr>
          <w:rFonts w:ascii="Century Gothic" w:cs="Century Gothic" w:eastAsia="Century Gothic" w:hAnsi="Century Gothic"/>
          <w:color w:val="1f1f1f"/>
          <w:sz w:val="24"/>
          <w:szCs w:val="24"/>
          <w:rtl w:val="0"/>
        </w:rPr>
        <w:t xml:space="preserve"> </w:t>
      </w:r>
      <w:r w:rsidDel="00000000" w:rsidR="00000000" w:rsidRPr="00000000">
        <w:rPr>
          <w:rFonts w:ascii="Century Gothic" w:cs="Century Gothic" w:eastAsia="Century Gothic" w:hAnsi="Century Gothic"/>
          <w:i w:val="1"/>
          <w:iCs w:val="1"/>
          <w:color w:val="1f1f1f"/>
          <w:sz w:val="24"/>
          <w:szCs w:val="24"/>
          <w:rtl w:val="0"/>
        </w:rPr>
        <w:t xml:space="preserve">Journal of European Studies</w:t>
      </w:r>
      <w:r w:rsidDel="00000000" w:rsidR="00000000" w:rsidRPr="00000000">
        <w:rPr>
          <w:rFonts w:ascii="Century Gothic" w:cs="Century Gothic" w:eastAsia="Century Gothic" w:hAnsi="Century Gothic"/>
          <w:color w:val="1f1f1f"/>
          <w:sz w:val="24"/>
          <w:szCs w:val="24"/>
          <w:rtl w:val="0"/>
        </w:rPr>
        <w:t xml:space="preserve"> (Jan 2024)</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0" w:lineRule="auto"/>
        <w:ind w:left="600" w:right="600" w:hanging="600"/>
        <w:jc w:val="both"/>
        <w:rPr>
          <w:rFonts w:ascii="Century Gothic" w:cs="Century Gothic" w:eastAsia="Century Gothic" w:hAnsi="Century Gothic"/>
          <w:color w:val="1155cc"/>
          <w:sz w:val="24"/>
          <w:szCs w:val="24"/>
          <w:u w:val="single"/>
        </w:rPr>
      </w:pPr>
      <w:r w:rsidDel="00000000" w:rsidR="00000000" w:rsidRPr="00000000">
        <w:rPr>
          <w:rFonts w:ascii="Century Gothic" w:cs="Century Gothic" w:eastAsia="Century Gothic" w:hAnsi="Century Gothic"/>
          <w:b w:val="1"/>
          <w:bCs w:val="1"/>
          <w:color w:val="1f1f1f"/>
          <w:sz w:val="24"/>
          <w:szCs w:val="24"/>
          <w:rtl w:val="0"/>
        </w:rPr>
        <w:t xml:space="preserve">DOI:</w:t>
      </w:r>
      <w:hyperlink r:id="rId13">
        <w:r w:rsidDel="00000000" w:rsidR="00000000" w:rsidRPr="00000000">
          <w:rPr>
            <w:rFonts w:ascii="Century Gothic" w:cs="Century Gothic" w:eastAsia="Century Gothic" w:hAnsi="Century Gothic"/>
            <w:color w:val="1f1f1f"/>
            <w:sz w:val="24"/>
            <w:szCs w:val="24"/>
            <w:rtl w:val="0"/>
          </w:rPr>
          <w:t xml:space="preserve"> </w:t>
        </w:r>
      </w:hyperlink>
      <w:hyperlink r:id="rId14">
        <w:r w:rsidDel="00000000" w:rsidR="00000000" w:rsidRPr="00000000">
          <w:rPr>
            <w:rFonts w:ascii="Century Gothic" w:cs="Century Gothic" w:eastAsia="Century Gothic" w:hAnsi="Century Gothic"/>
            <w:color w:val="1155cc"/>
            <w:sz w:val="24"/>
            <w:szCs w:val="24"/>
            <w:u w:val="single"/>
            <w:rtl w:val="0"/>
          </w:rPr>
          <w:t xml:space="preserve">https://doi.org/10.56384/jes.v40i1.337</w:t>
        </w:r>
      </w:hyperlink>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Pr>
        <w:drawing>
          <wp:inline distB="114300" distT="114300" distL="114300" distR="114300">
            <wp:extent cx="3414713" cy="44386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414713"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Review Overview &amp; Core Thesis</w:t>
      </w:r>
      <w:r w:rsidDel="00000000" w:rsidR="00000000" w:rsidRPr="00000000">
        <w:rPr>
          <w:rFonts w:ascii="Century Gothic" w:cs="Century Gothic" w:eastAsia="Century Gothic" w:hAnsi="Century Gothic"/>
          <w:color w:val="1f1f1f"/>
          <w:sz w:val="24"/>
          <w:szCs w:val="24"/>
          <w:rtl w:val="0"/>
        </w:rPr>
        <w:t xml:space="preserve"> This published review analyzes Peter Zeihan’s 2022 geopolitical forecast, which predicts the impending collapse of the US-enforced, post-WWII globalized trading system. The review evaluates Zeihan's core argument: as the United States retreats from its role as the global security guarantor, nations will be forced to abandon global competition and restructure to independently secure domestic food, manufacturing, and energy. The review highlights Zeihan's focus on geography and demographic collapse—specifically rapidly aging and shrinking populations—as the primary drivers of this deglobalization.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Structural Analysis of the Text</w:t>
      </w:r>
      <w:r w:rsidDel="00000000" w:rsidR="00000000" w:rsidRPr="00000000">
        <w:rPr>
          <w:rFonts w:ascii="Century Gothic" w:cs="Century Gothic" w:eastAsia="Century Gothic" w:hAnsi="Century Gothic"/>
          <w:color w:val="1f1f1f"/>
          <w:sz w:val="24"/>
          <w:szCs w:val="24"/>
          <w:rtl w:val="0"/>
        </w:rPr>
        <w:t xml:space="preserve"> The review systematically breaks down Zeihan’s seven-part framework, tracing the transition from historical integration to future localized survival:</w:t>
      </w:r>
    </w:p>
    <w:p w:rsidR="00000000" w:rsidDel="00000000" w:rsidP="00000000" w:rsidRDefault="00000000" w:rsidRPr="00000000" w14:paraId="000000E0">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 Breakdown of 'The Order' (Sections I-III):</w:t>
      </w:r>
      <w:r w:rsidDel="00000000" w:rsidR="00000000" w:rsidRPr="00000000">
        <w:rPr>
          <w:rFonts w:ascii="Century Gothic" w:cs="Century Gothic" w:eastAsia="Century Gothic" w:hAnsi="Century Gothic"/>
          <w:color w:val="1f1f1f"/>
          <w:sz w:val="24"/>
          <w:szCs w:val="24"/>
          <w:rtl w:val="0"/>
        </w:rPr>
        <w:t xml:space="preserve"> Examines the historical establishment of US global hegemony and the demographic shifts making current transport, maritime trade, and global financial models unsustainable.</w:t>
      </w:r>
    </w:p>
    <w:p w:rsidR="00000000" w:rsidDel="00000000" w:rsidP="00000000" w:rsidRDefault="00000000" w:rsidRPr="00000000" w14:paraId="000000E1">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Resource Dependency (Sections IV-V):</w:t>
      </w:r>
      <w:r w:rsidDel="00000000" w:rsidR="00000000" w:rsidRPr="00000000">
        <w:rPr>
          <w:rFonts w:ascii="Century Gothic" w:cs="Century Gothic" w:eastAsia="Century Gothic" w:hAnsi="Century Gothic"/>
          <w:color w:val="1f1f1f"/>
          <w:sz w:val="24"/>
          <w:szCs w:val="24"/>
          <w:rtl w:val="0"/>
        </w:rPr>
        <w:t xml:space="preserve"> Analyzes the modern reliance on US-managed supply chains for fossil fuels and industrial materials, noting that the transition to "Greentech" is structurally hindered by geographic and infrastructural limitations.</w:t>
      </w:r>
    </w:p>
    <w:p w:rsidR="00000000" w:rsidDel="00000000" w:rsidP="00000000" w:rsidRDefault="00000000" w:rsidRPr="00000000" w14:paraId="000000E2">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Production &amp; Survival (Sections VI-VII):</w:t>
      </w:r>
      <w:r w:rsidDel="00000000" w:rsidR="00000000" w:rsidRPr="00000000">
        <w:rPr>
          <w:rFonts w:ascii="Century Gothic" w:cs="Century Gothic" w:eastAsia="Century Gothic" w:hAnsi="Century Gothic"/>
          <w:color w:val="1f1f1f"/>
          <w:sz w:val="24"/>
          <w:szCs w:val="24"/>
          <w:rtl w:val="0"/>
        </w:rPr>
        <w:t xml:space="preserve"> Evaluates Zeihan's predictions regarding mass production and agriculture, emphasizing that complex supply chains will fracture. Success will depend on regional connectivity, while the breakdown of specialized agricultural transport threatens severe global food insecurity.</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Conclusion &amp; Strategic Outlook</w:t>
      </w:r>
      <w:r w:rsidDel="00000000" w:rsidR="00000000" w:rsidRPr="00000000">
        <w:rPr>
          <w:rFonts w:ascii="Century Gothic" w:cs="Century Gothic" w:eastAsia="Century Gothic" w:hAnsi="Century Gothic"/>
          <w:color w:val="1f1f1f"/>
          <w:sz w:val="24"/>
          <w:szCs w:val="24"/>
          <w:rtl w:val="0"/>
        </w:rPr>
        <w:t xml:space="preserve"> The review concludes by assessing Zeihan's geopolitical forecast: the end of globalization does not signal a return to pre-industrialism, but rather a harsh recalibration where survival is dictated by localized geography, transport, and demographics. The analysis notes that Zeihan envisions a gradual systemic decay—ending "not with a bang but a whimper"—driven by protectionist policies and systemic withdrawals, inevitably triggering inflation and disrupted supply chains on a global scale.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color w:val="1f1f1f"/>
          <w:sz w:val="24"/>
          <w:szCs w:val="24"/>
        </w:rPr>
      </w:pPr>
      <w:r w:rsidDel="00000000" w:rsidR="00000000" w:rsidRPr="00000000">
        <w:rPr>
          <w:rtl w:val="0"/>
        </w:rPr>
      </w:r>
    </w:p>
    <w:p w:rsidR="00000000" w:rsidDel="00000000" w:rsidP="00000000" w:rsidRDefault="00000000" w:rsidRPr="00000000" w14:paraId="000000E5">
      <w:pPr>
        <w:pStyle w:val="Heading5"/>
        <w:pBdr>
          <w:top w:color="auto" w:space="0" w:sz="0" w:val="none"/>
          <w:left w:color="auto" w:space="0" w:sz="0" w:val="none"/>
          <w:bottom w:color="auto" w:space="0" w:sz="0" w:val="none"/>
          <w:right w:color="auto" w:space="0" w:sz="0" w:val="none"/>
          <w:between w:color="auto" w:space="0" w:sz="0" w:val="none"/>
        </w:pBdr>
        <w:spacing w:after="240" w:before="240" w:lineRule="auto"/>
        <w:ind w:left="0" w:right="600" w:firstLine="0"/>
        <w:jc w:val="both"/>
        <w:rPr>
          <w:rFonts w:ascii="Century Gothic" w:cs="Century Gothic" w:eastAsia="Century Gothic" w:hAnsi="Century Gothic"/>
          <w:sz w:val="24"/>
          <w:szCs w:val="24"/>
        </w:rPr>
      </w:pPr>
      <w:bookmarkStart w:colFirst="0" w:colLast="0" w:name="_x0pvmiyx59sw" w:id="48"/>
      <w:bookmarkEnd w:id="48"/>
      <w:r w:rsidDel="00000000" w:rsidR="00000000" w:rsidRPr="00000000">
        <w:rPr>
          <w:rFonts w:ascii="Century Gothic" w:cs="Century Gothic" w:eastAsia="Century Gothic" w:hAnsi="Century Gothic"/>
          <w:b w:val="1"/>
          <w:bCs w:val="1"/>
          <w:i w:val="1"/>
          <w:iCs w:val="1"/>
          <w:sz w:val="24"/>
          <w:szCs w:val="24"/>
          <w:rtl w:val="0"/>
        </w:rPr>
        <w:t xml:space="preserve">Review of 'The Politics of Crisis in Europe' by Mai'a K. Davis Cross (2017)</w:t>
      </w: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hanging="60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Journal:</w:t>
      </w:r>
      <w:r w:rsidDel="00000000" w:rsidR="00000000" w:rsidRPr="00000000">
        <w:rPr>
          <w:rFonts w:ascii="Century Gothic" w:cs="Century Gothic" w:eastAsia="Century Gothic" w:hAnsi="Century Gothic"/>
          <w:color w:val="1f1f1f"/>
          <w:sz w:val="24"/>
          <w:szCs w:val="24"/>
          <w:rtl w:val="0"/>
        </w:rPr>
        <w:t xml:space="preserve"> </w:t>
      </w:r>
      <w:r w:rsidDel="00000000" w:rsidR="00000000" w:rsidRPr="00000000">
        <w:rPr>
          <w:rFonts w:ascii="Century Gothic" w:cs="Century Gothic" w:eastAsia="Century Gothic" w:hAnsi="Century Gothic"/>
          <w:i w:val="1"/>
          <w:iCs w:val="1"/>
          <w:color w:val="1f1f1f"/>
          <w:sz w:val="24"/>
          <w:szCs w:val="24"/>
          <w:rtl w:val="0"/>
        </w:rPr>
        <w:t xml:space="preserve">Journal of European Studies</w:t>
      </w:r>
      <w:r w:rsidDel="00000000" w:rsidR="00000000" w:rsidRPr="00000000">
        <w:rPr>
          <w:rFonts w:ascii="Century Gothic" w:cs="Century Gothic" w:eastAsia="Century Gothic" w:hAnsi="Century Gothic"/>
          <w:color w:val="1f1f1f"/>
          <w:sz w:val="24"/>
          <w:szCs w:val="24"/>
          <w:rtl w:val="0"/>
        </w:rPr>
        <w:t xml:space="preserve"> (Jan 2020)</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hanging="60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color w:val="1f1f1f"/>
          <w:sz w:val="24"/>
          <w:szCs w:val="24"/>
        </w:rPr>
        <w:drawing>
          <wp:inline distB="114300" distT="114300" distL="114300" distR="114300">
            <wp:extent cx="3467100" cy="5229225"/>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671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Review Overview &amp; Core Thesis</w:t>
      </w:r>
      <w:r w:rsidDel="00000000" w:rsidR="00000000" w:rsidRPr="00000000">
        <w:rPr>
          <w:rFonts w:ascii="Century Gothic" w:cs="Century Gothic" w:eastAsia="Century Gothic" w:hAnsi="Century Gothic"/>
          <w:color w:val="1f1f1f"/>
          <w:sz w:val="24"/>
          <w:szCs w:val="24"/>
          <w:rtl w:val="0"/>
        </w:rPr>
        <w:t xml:space="preserve"> This published review evaluates Mai'a K. Davis Cross’s 2017 analysis of European integration and institutional resilience. The review highlights Cross’s central argument: rather than signaling the collapse of the EU, structural crises trigger a state of "integrational panic"—amplified by media and political elites—that ultimately serves as a catalyst for deeper integration. The review unpacks Cross's focus on the power of "social narratives" and her tripartite analytical framework (systemic, behavioral, and sociological) to explain how public sentiment is actively shaped during periods of instability.</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 Anatomy of Crisis &amp; Case Studies</w:t>
      </w:r>
      <w:r w:rsidDel="00000000" w:rsidR="00000000" w:rsidRPr="00000000">
        <w:rPr>
          <w:rFonts w:ascii="Century Gothic" w:cs="Century Gothic" w:eastAsia="Century Gothic" w:hAnsi="Century Gothic"/>
          <w:color w:val="1f1f1f"/>
          <w:sz w:val="24"/>
          <w:szCs w:val="24"/>
          <w:rtl w:val="0"/>
        </w:rPr>
        <w:t xml:space="preserve"> The review systematically breaks down Cross’s predictable five-stage crisis model (Trigger, Buildup, Crisis Height, Catharsis, Resolution) by analyzing three major 21st-century European events:</w:t>
      </w:r>
    </w:p>
    <w:p w:rsidR="00000000" w:rsidDel="00000000" w:rsidP="00000000" w:rsidRDefault="00000000" w:rsidRPr="00000000" w14:paraId="000000EA">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2003 EU Iraq Crisis:</w:t>
      </w:r>
      <w:r w:rsidDel="00000000" w:rsidR="00000000" w:rsidRPr="00000000">
        <w:rPr>
          <w:rFonts w:ascii="Century Gothic" w:cs="Century Gothic" w:eastAsia="Century Gothic" w:hAnsi="Century Gothic"/>
          <w:color w:val="1f1f1f"/>
          <w:sz w:val="24"/>
          <w:szCs w:val="24"/>
          <w:rtl w:val="0"/>
        </w:rPr>
        <w:t xml:space="preserve"> Examines the initial fragmentation of the newly formed Common Foreign and Security Policy (CFSP) under post-9/11 US pressure, which ultimately resolved into a deeper, unified defense and security strategy.</w:t>
      </w:r>
    </w:p>
    <w:p w:rsidR="00000000" w:rsidDel="00000000" w:rsidP="00000000" w:rsidRDefault="00000000" w:rsidRPr="00000000" w14:paraId="000000EB">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2005 Constitutional Treaty Crisis:</w:t>
      </w:r>
      <w:r w:rsidDel="00000000" w:rsidR="00000000" w:rsidRPr="00000000">
        <w:rPr>
          <w:rFonts w:ascii="Century Gothic" w:cs="Century Gothic" w:eastAsia="Century Gothic" w:hAnsi="Century Gothic"/>
          <w:color w:val="1f1f1f"/>
          <w:sz w:val="24"/>
          <w:szCs w:val="24"/>
          <w:rtl w:val="0"/>
        </w:rPr>
        <w:t xml:space="preserve"> Analyzes the severe panic following the French and Dutch "no" votes, demonstrating how this democratic rejection ultimately paved a smooth path for the passage of the 2009 Lisbon Treaty.</w:t>
      </w:r>
    </w:p>
    <w:p w:rsidR="00000000" w:rsidDel="00000000" w:rsidP="00000000" w:rsidRDefault="00000000" w:rsidRPr="00000000" w14:paraId="000000EC">
      <w:pPr>
        <w:numPr>
          <w:ilvl w:val="0"/>
          <w:numId w:val="2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2010 Eurozone Crisis:</w:t>
      </w:r>
      <w:r w:rsidDel="00000000" w:rsidR="00000000" w:rsidRPr="00000000">
        <w:rPr>
          <w:rFonts w:ascii="Century Gothic" w:cs="Century Gothic" w:eastAsia="Century Gothic" w:hAnsi="Century Gothic"/>
          <w:color w:val="1f1f1f"/>
          <w:sz w:val="24"/>
          <w:szCs w:val="24"/>
          <w:rtl w:val="0"/>
        </w:rPr>
        <w:t xml:space="preserve"> Highlights how the localized economic downturn in Greece (accounting for only 2% of the EU economy) was weaponized and magnified by elite narratives into an existential threat regarding the creditor North and debtor South.</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Conclusion &amp; Academic Significance</w:t>
      </w:r>
      <w:r w:rsidDel="00000000" w:rsidR="00000000" w:rsidRPr="00000000">
        <w:rPr>
          <w:rFonts w:ascii="Century Gothic" w:cs="Century Gothic" w:eastAsia="Century Gothic" w:hAnsi="Century Gothic"/>
          <w:color w:val="1f1f1f"/>
          <w:sz w:val="24"/>
          <w:szCs w:val="24"/>
          <w:rtl w:val="0"/>
        </w:rPr>
        <w:t xml:space="preserve"> The review concludes that Cross’s work provides a vital, thought-provoking counter-perspective to traditional political science. By demonstrating how media and elites politicize socially driven issues to manufacture existential panics, the book successfully dismantles popular "Doomsday scenarios" and offers a resilient, highly structural model of European political development.</w:t>
      </w:r>
    </w:p>
    <w:p w:rsidR="00000000" w:rsidDel="00000000" w:rsidP="00000000" w:rsidRDefault="00000000" w:rsidRPr="00000000" w14:paraId="000000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Century Gothic" w:cs="Century Gothic" w:eastAsia="Century Gothic" w:hAnsi="Century Gothic"/>
          <w:b w:val="1"/>
          <w:bCs w:val="1"/>
        </w:rPr>
      </w:pPr>
      <w:bookmarkStart w:colFirst="0" w:colLast="0" w:name="_8c6g9d9pqxhg" w:id="49"/>
      <w:bookmarkEnd w:id="49"/>
      <w:r w:rsidDel="00000000" w:rsidR="00000000" w:rsidRPr="00000000">
        <w:rPr>
          <w:rFonts w:ascii="Century Gothic" w:cs="Century Gothic" w:eastAsia="Century Gothic" w:hAnsi="Century Gothic"/>
          <w:b w:val="1"/>
          <w:bCs w:val="1"/>
          <w:rtl w:val="0"/>
        </w:rPr>
        <w:t xml:space="preserve">Book Chapter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i w:val="1"/>
          <w:i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Chapter:</w:t>
      </w:r>
      <w:r w:rsidDel="00000000" w:rsidR="00000000" w:rsidRPr="00000000">
        <w:rPr>
          <w:rFonts w:ascii="Century Gothic" w:cs="Century Gothic" w:eastAsia="Century Gothic" w:hAnsi="Century Gothic"/>
          <w:color w:val="1f1f1f"/>
          <w:sz w:val="24"/>
          <w:szCs w:val="24"/>
          <w:rtl w:val="0"/>
        </w:rPr>
        <w:t xml:space="preserve"> </w:t>
      </w:r>
      <w:r w:rsidDel="00000000" w:rsidR="00000000" w:rsidRPr="00000000">
        <w:rPr>
          <w:rFonts w:ascii="Century Gothic" w:cs="Century Gothic" w:eastAsia="Century Gothic" w:hAnsi="Century Gothic"/>
          <w:i w:val="1"/>
          <w:iCs w:val="1"/>
          <w:color w:val="1f1f1f"/>
          <w:sz w:val="24"/>
          <w:szCs w:val="24"/>
          <w:rtl w:val="0"/>
        </w:rPr>
        <w:t xml:space="preserve">World System Theory, Economic Migration, and Karachi: A Comparative Study, its Implications and Challenges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Book:</w:t>
      </w:r>
      <w:r w:rsidDel="00000000" w:rsidR="00000000" w:rsidRPr="00000000">
        <w:rPr>
          <w:rFonts w:ascii="Century Gothic" w:cs="Century Gothic" w:eastAsia="Century Gothic" w:hAnsi="Century Gothic"/>
          <w:color w:val="1f1f1f"/>
          <w:sz w:val="24"/>
          <w:szCs w:val="24"/>
          <w:rtl w:val="0"/>
        </w:rPr>
        <w:t xml:space="preserve"> </w:t>
      </w:r>
      <w:r w:rsidDel="00000000" w:rsidR="00000000" w:rsidRPr="00000000">
        <w:rPr>
          <w:rFonts w:ascii="Century Gothic" w:cs="Century Gothic" w:eastAsia="Century Gothic" w:hAnsi="Century Gothic"/>
          <w:i w:val="1"/>
          <w:iCs w:val="1"/>
          <w:color w:val="1f1f1f"/>
          <w:sz w:val="24"/>
          <w:szCs w:val="24"/>
          <w:rtl w:val="0"/>
        </w:rPr>
        <w:t xml:space="preserve">Economic Migration: A Comparative Study, Its Implications And Challenges</w:t>
      </w:r>
      <w:r w:rsidDel="00000000" w:rsidR="00000000" w:rsidRPr="00000000">
        <w:rPr>
          <w:rFonts w:ascii="Century Gothic" w:cs="Century Gothic" w:eastAsia="Century Gothic" w:hAnsi="Century Gothic"/>
          <w:color w:val="1f1f1f"/>
          <w:sz w:val="24"/>
          <w:szCs w:val="24"/>
          <w:rtl w:val="0"/>
        </w:rPr>
        <w:t xml:space="preserve"> (2021)</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ISBN:</w:t>
      </w:r>
      <w:r w:rsidDel="00000000" w:rsidR="00000000" w:rsidRPr="00000000">
        <w:rPr>
          <w:rFonts w:ascii="Century Gothic" w:cs="Century Gothic" w:eastAsia="Century Gothic" w:hAnsi="Century Gothic"/>
          <w:color w:val="1f1f1f"/>
          <w:sz w:val="24"/>
          <w:szCs w:val="24"/>
          <w:rtl w:val="0"/>
        </w:rPr>
        <w:t xml:space="preserve"> 978-969-8551-31-5</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color w:val="1f1f1f"/>
          <w:sz w:val="24"/>
          <w:szCs w:val="24"/>
        </w:rPr>
        <w:drawing>
          <wp:inline distB="114300" distT="114300" distL="114300" distR="114300">
            <wp:extent cx="3524250" cy="51435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5242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Research Overview</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color w:val="1f1f1f"/>
          <w:sz w:val="24"/>
          <w:szCs w:val="24"/>
        </w:rPr>
      </w:pPr>
      <w:r w:rsidDel="00000000" w:rsidR="00000000" w:rsidRPr="00000000">
        <w:rPr>
          <w:rFonts w:ascii="Century Gothic" w:cs="Century Gothic" w:eastAsia="Century Gothic" w:hAnsi="Century Gothic"/>
          <w:color w:val="1f1f1f"/>
          <w:sz w:val="24"/>
          <w:szCs w:val="24"/>
          <w:rtl w:val="0"/>
        </w:rPr>
        <w:t xml:space="preserve">This interdisciplinary chapter investigates the macroeconomic frameworks and internal migration processes driving the demographic explosion of Karachi. The research critically assesses whether the city maintains the infrastructural capacity to support its continuous influx of economic migrants. By utilizing Immanuel Wallerstein’s World System Model and the Kondratieff Cycle, the study bridges macro-level economic theory with the on-the-ground realities of developing market economies.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Theoretical Framework &amp; Economic Mapping</w:t>
      </w:r>
    </w:p>
    <w:p w:rsidR="00000000" w:rsidDel="00000000" w:rsidP="00000000" w:rsidRDefault="00000000" w:rsidRPr="00000000" w14:paraId="000000F6">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 Semi-Periphery Buffer:</w:t>
      </w:r>
      <w:r w:rsidDel="00000000" w:rsidR="00000000" w:rsidRPr="00000000">
        <w:rPr>
          <w:rFonts w:ascii="Century Gothic" w:cs="Century Gothic" w:eastAsia="Century Gothic" w:hAnsi="Century Gothic"/>
          <w:color w:val="1f1f1f"/>
          <w:sz w:val="24"/>
          <w:szCs w:val="24"/>
          <w:rtl w:val="0"/>
        </w:rPr>
        <w:t xml:space="preserve"> Applying Wallerstein’s three-tier global capitalist model, the study positions Karachi as a highly vulnerable "semi-periphery" zone. It operates as a buffer where "Core" entities (multinational corporations) invest to exploit cheap labor, which in turn drives an unsustainable, one-way migration loop from Pakistan's underdeveloped "Periphery" (rural agrarian regions).</w:t>
      </w:r>
    </w:p>
    <w:p w:rsidR="00000000" w:rsidDel="00000000" w:rsidP="00000000" w:rsidRDefault="00000000" w:rsidRPr="00000000" w14:paraId="000000F7">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 Kondratieff Cycle:</w:t>
      </w:r>
      <w:r w:rsidDel="00000000" w:rsidR="00000000" w:rsidRPr="00000000">
        <w:rPr>
          <w:rFonts w:ascii="Century Gothic" w:cs="Century Gothic" w:eastAsia="Century Gothic" w:hAnsi="Century Gothic"/>
          <w:color w:val="1f1f1f"/>
          <w:sz w:val="24"/>
          <w:szCs w:val="24"/>
          <w:rtl w:val="0"/>
        </w:rPr>
        <w:t xml:space="preserve"> The research maps Karachi's economic trajectory across 40-to-60-year economic waves, charting its transition from a post-independence industrial expansion phase into its current state of severe structural recession and municipal stagnation.</w:t>
      </w:r>
    </w:p>
    <w:p w:rsidR="00000000" w:rsidDel="00000000" w:rsidP="00000000" w:rsidRDefault="00000000" w:rsidRPr="00000000" w14:paraId="000000F8">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Challenging Linear Growth:</w:t>
      </w:r>
      <w:r w:rsidDel="00000000" w:rsidR="00000000" w:rsidRPr="00000000">
        <w:rPr>
          <w:rFonts w:ascii="Century Gothic" w:cs="Century Gothic" w:eastAsia="Century Gothic" w:hAnsi="Century Gothic"/>
          <w:color w:val="1f1f1f"/>
          <w:sz w:val="24"/>
          <w:szCs w:val="24"/>
          <w:rtl w:val="0"/>
        </w:rPr>
        <w:t xml:space="preserve"> The chapter explicitly challenges Walt Rostow's linear stages of growth model, proving that in Karachi's reality, the wealth gap is widening, making traditional high-consumption economic forecasts unviable for managing the city's structural crises.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Key Findings: Socioeconomic Impact &amp; Structural Collapse</w:t>
      </w:r>
    </w:p>
    <w:p w:rsidR="00000000" w:rsidDel="00000000" w:rsidP="00000000" w:rsidRDefault="00000000" w:rsidRPr="00000000" w14:paraId="000000FA">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The Dual-Exploitation Dynamic:</w:t>
      </w:r>
      <w:r w:rsidDel="00000000" w:rsidR="00000000" w:rsidRPr="00000000">
        <w:rPr>
          <w:rFonts w:ascii="Century Gothic" w:cs="Century Gothic" w:eastAsia="Century Gothic" w:hAnsi="Century Gothic"/>
          <w:color w:val="1f1f1f"/>
          <w:sz w:val="24"/>
          <w:szCs w:val="24"/>
          <w:rtl w:val="0"/>
        </w:rPr>
        <w:t xml:space="preserve"> Karachi faces structural exploitation from both ends. Core entities extract profit while leaving behind environmental hazards, and internal migrants extract earnings to remit back to rural peripheries, effectively starving the local urban ecosystem of vital reinvestment.</w:t>
      </w:r>
    </w:p>
    <w:p w:rsidR="00000000" w:rsidDel="00000000" w:rsidP="00000000" w:rsidRDefault="00000000" w:rsidRPr="00000000" w14:paraId="000000FB">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Infrastructure Failure:</w:t>
      </w:r>
      <w:r w:rsidDel="00000000" w:rsidR="00000000" w:rsidRPr="00000000">
        <w:rPr>
          <w:rFonts w:ascii="Century Gothic" w:cs="Century Gothic" w:eastAsia="Century Gothic" w:hAnsi="Century Gothic"/>
          <w:color w:val="1f1f1f"/>
          <w:sz w:val="24"/>
          <w:szCs w:val="24"/>
          <w:rtl w:val="0"/>
        </w:rPr>
        <w:t xml:space="preserve"> The unregulated 40-fold population explosion—from 450,000 in 1947 to over 20 million—has fractured municipal resources. This has driven the rise of sprawling informal settlements (</w:t>
      </w:r>
      <w:r w:rsidDel="00000000" w:rsidR="00000000" w:rsidRPr="00000000">
        <w:rPr>
          <w:rFonts w:ascii="Century Gothic" w:cs="Century Gothic" w:eastAsia="Century Gothic" w:hAnsi="Century Gothic"/>
          <w:i w:val="1"/>
          <w:iCs w:val="1"/>
          <w:color w:val="1f1f1f"/>
          <w:sz w:val="24"/>
          <w:szCs w:val="24"/>
          <w:rtl w:val="0"/>
        </w:rPr>
        <w:t xml:space="preserve">katchi abadis</w:t>
      </w:r>
      <w:r w:rsidDel="00000000" w:rsidR="00000000" w:rsidRPr="00000000">
        <w:rPr>
          <w:rFonts w:ascii="Century Gothic" w:cs="Century Gothic" w:eastAsia="Century Gothic" w:hAnsi="Century Gothic"/>
          <w:color w:val="1f1f1f"/>
          <w:sz w:val="24"/>
          <w:szCs w:val="24"/>
          <w:rtl w:val="0"/>
        </w:rPr>
        <w:t xml:space="preserve">) to house the informal sector, which employs 75% of the city's unskilled migrant workforce.</w:t>
      </w:r>
    </w:p>
    <w:p w:rsidR="00000000" w:rsidDel="00000000" w:rsidP="00000000" w:rsidRDefault="00000000" w:rsidRPr="00000000" w14:paraId="000000FC">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Spatial and Ethnic Friction:</w:t>
      </w:r>
      <w:r w:rsidDel="00000000" w:rsidR="00000000" w:rsidRPr="00000000">
        <w:rPr>
          <w:rFonts w:ascii="Century Gothic" w:cs="Century Gothic" w:eastAsia="Century Gothic" w:hAnsi="Century Gothic"/>
          <w:color w:val="1f1f1f"/>
          <w:sz w:val="24"/>
          <w:szCs w:val="24"/>
          <w:rtl w:val="0"/>
        </w:rPr>
        <w:t xml:space="preserve"> Indigenous and established populations increasingly view the vast influx of internal labor as an invasion of local economic space, catalyzing intense political, ethnic, and sectarian conflicts over shrinking land and resources.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jc w:val="both"/>
        <w:rPr>
          <w:rFonts w:ascii="Century Gothic" w:cs="Century Gothic" w:eastAsia="Century Gothic" w:hAnsi="Century Gothic"/>
          <w:b w:val="1"/>
          <w:bCs w:val="1"/>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Policy Implications &amp; Comparative Solutions</w:t>
      </w:r>
    </w:p>
    <w:p w:rsidR="00000000" w:rsidDel="00000000" w:rsidP="00000000" w:rsidRDefault="00000000" w:rsidRPr="00000000" w14:paraId="000000FE">
      <w:pPr>
        <w:numPr>
          <w:ilvl w:val="0"/>
          <w:numId w:val="24"/>
        </w:numPr>
        <w:pBdr>
          <w:top w:color="auto" w:space="0" w:sz="0" w:val="none"/>
          <w:left w:color="auto" w:space="0" w:sz="0" w:val="none"/>
          <w:bottom w:color="auto" w:space="0" w:sz="0" w:val="none"/>
          <w:right w:color="auto" w:space="0" w:sz="0" w:val="none"/>
          <w:between w:color="auto" w:space="0" w:sz="0" w:val="none"/>
        </w:pBdr>
        <w:ind w:left="720" w:hanging="360"/>
        <w:jc w:val="both"/>
        <w:rPr>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Comparative Regulatory Models:</w:t>
      </w:r>
      <w:r w:rsidDel="00000000" w:rsidR="00000000" w:rsidRPr="00000000">
        <w:rPr>
          <w:rFonts w:ascii="Century Gothic" w:cs="Century Gothic" w:eastAsia="Century Gothic" w:hAnsi="Century Gothic"/>
          <w:color w:val="1f1f1f"/>
          <w:sz w:val="24"/>
          <w:szCs w:val="24"/>
          <w:rtl w:val="0"/>
        </w:rPr>
        <w:t xml:space="preserve"> The study analyzes alternative structural solutions, highlighting the Chinese </w:t>
      </w:r>
      <w:r w:rsidDel="00000000" w:rsidR="00000000" w:rsidRPr="00000000">
        <w:rPr>
          <w:rFonts w:ascii="Century Gothic" w:cs="Century Gothic" w:eastAsia="Century Gothic" w:hAnsi="Century Gothic"/>
          <w:i w:val="1"/>
          <w:iCs w:val="1"/>
          <w:color w:val="1f1f1f"/>
          <w:sz w:val="24"/>
          <w:szCs w:val="24"/>
          <w:rtl w:val="0"/>
        </w:rPr>
        <w:t xml:space="preserve">Hukou</w:t>
      </w:r>
      <w:r w:rsidDel="00000000" w:rsidR="00000000" w:rsidRPr="00000000">
        <w:rPr>
          <w:rFonts w:ascii="Century Gothic" w:cs="Century Gothic" w:eastAsia="Century Gothic" w:hAnsi="Century Gothic"/>
          <w:color w:val="1f1f1f"/>
          <w:sz w:val="24"/>
          <w:szCs w:val="24"/>
          <w:rtl w:val="0"/>
        </w:rPr>
        <w:t xml:space="preserve"> registry system and high-speed transit networks as potential blueprints for restricting permanent city residency while allowing rural populations to commute without overpopulating the urban core.</w:t>
      </w:r>
    </w:p>
    <w:p w:rsidR="00000000" w:rsidDel="00000000" w:rsidP="00000000" w:rsidRDefault="00000000" w:rsidRPr="00000000" w14:paraId="000000FF">
      <w:pPr>
        <w:numPr>
          <w:ilvl w:val="0"/>
          <w:numId w:val="24"/>
        </w:numPr>
        <w:pBdr>
          <w:top w:color="auto" w:space="0" w:sz="0" w:val="none"/>
          <w:left w:color="auto" w:space="0" w:sz="0" w:val="none"/>
          <w:bottom w:color="auto" w:space="0" w:sz="0" w:val="none"/>
          <w:right w:color="auto" w:space="0" w:sz="0" w:val="none"/>
          <w:between w:color="auto" w:space="0" w:sz="0" w:val="none"/>
        </w:pBdr>
        <w:ind w:left="720" w:hanging="360"/>
        <w:jc w:val="both"/>
        <w:rPr>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Rural Decentralization:</w:t>
      </w:r>
      <w:r w:rsidDel="00000000" w:rsidR="00000000" w:rsidRPr="00000000">
        <w:rPr>
          <w:rFonts w:ascii="Century Gothic" w:cs="Century Gothic" w:eastAsia="Century Gothic" w:hAnsi="Century Gothic"/>
          <w:color w:val="1f1f1f"/>
          <w:sz w:val="24"/>
          <w:szCs w:val="24"/>
          <w:rtl w:val="0"/>
        </w:rPr>
        <w:t xml:space="preserve"> The chapter argues for a rigorous overhaul of agricultural and fiscal policies to build sustainable infrastructure in rural provinces, thereby limiting the necessity of poverty-driven migration for "raw cash."</w:t>
      </w:r>
    </w:p>
    <w:p w:rsidR="00000000" w:rsidDel="00000000" w:rsidP="00000000" w:rsidRDefault="00000000" w:rsidRPr="00000000" w14:paraId="00000100">
      <w:pPr>
        <w:numPr>
          <w:ilvl w:val="0"/>
          <w:numId w:val="24"/>
        </w:numPr>
        <w:pBdr>
          <w:top w:color="auto" w:space="0" w:sz="0" w:val="none"/>
          <w:left w:color="auto" w:space="0" w:sz="0" w:val="none"/>
          <w:bottom w:color="auto" w:space="0" w:sz="0" w:val="none"/>
          <w:right w:color="auto" w:space="0" w:sz="0" w:val="none"/>
          <w:between w:color="auto" w:space="0" w:sz="0" w:val="none"/>
        </w:pBdr>
        <w:ind w:left="720" w:hanging="360"/>
        <w:jc w:val="both"/>
        <w:rPr>
          <w:color w:val="1f1f1f"/>
          <w:sz w:val="24"/>
          <w:szCs w:val="24"/>
        </w:rPr>
      </w:pPr>
      <w:r w:rsidDel="00000000" w:rsidR="00000000" w:rsidRPr="00000000">
        <w:rPr>
          <w:rFonts w:ascii="Century Gothic" w:cs="Century Gothic" w:eastAsia="Century Gothic" w:hAnsi="Century Gothic"/>
          <w:b w:val="1"/>
          <w:bCs w:val="1"/>
          <w:color w:val="1f1f1f"/>
          <w:sz w:val="24"/>
          <w:szCs w:val="24"/>
          <w:rtl w:val="0"/>
        </w:rPr>
        <w:t xml:space="preserve">Leveraging Macro-Projects:</w:t>
      </w:r>
      <w:r w:rsidDel="00000000" w:rsidR="00000000" w:rsidRPr="00000000">
        <w:rPr>
          <w:rFonts w:ascii="Century Gothic" w:cs="Century Gothic" w:eastAsia="Century Gothic" w:hAnsi="Century Gothic"/>
          <w:color w:val="1f1f1f"/>
          <w:sz w:val="24"/>
          <w:szCs w:val="24"/>
          <w:rtl w:val="0"/>
        </w:rPr>
        <w:t xml:space="preserve"> Sustainable future management relies on utilizing emerging megaprojects, such as the China-Pakistan Economic Corridor (CPEC) and new seaport developments, to actively redirect economic migrant flows away from Karachi and toward newly decentralized financial hubs.</w:t>
      </w:r>
    </w:p>
    <w:p w:rsidR="00000000" w:rsidDel="00000000" w:rsidP="00000000" w:rsidRDefault="00000000" w:rsidRPr="00000000" w14:paraId="00000101">
      <w:pPr>
        <w:ind w:right="-561.2598425196836"/>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102">
      <w:pPr>
        <w:pStyle w:val="Heading2"/>
        <w:numPr>
          <w:ilvl w:val="0"/>
          <w:numId w:val="11"/>
        </w:numPr>
        <w:ind w:left="0" w:right="-561.2598425196836" w:firstLine="0"/>
        <w:jc w:val="both"/>
        <w:rPr>
          <w:rFonts w:ascii="Century Gothic" w:cs="Century Gothic" w:eastAsia="Century Gothic" w:hAnsi="Century Gothic"/>
          <w:b w:val="1"/>
          <w:bCs w:val="1"/>
          <w:sz w:val="24"/>
          <w:szCs w:val="24"/>
        </w:rPr>
      </w:pPr>
      <w:bookmarkStart w:colFirst="0" w:colLast="0" w:name="_4pr6dt9d3ci3" w:id="50"/>
      <w:bookmarkEnd w:id="50"/>
      <w:r w:rsidDel="00000000" w:rsidR="00000000" w:rsidRPr="00000000">
        <w:rPr>
          <w:rFonts w:ascii="Century Gothic" w:cs="Century Gothic" w:eastAsia="Century Gothic" w:hAnsi="Century Gothic"/>
          <w:b w:val="1"/>
          <w:bCs w:val="1"/>
          <w:sz w:val="24"/>
          <w:szCs w:val="24"/>
          <w:rtl w:val="0"/>
        </w:rPr>
        <w:t xml:space="preserve">The Classroom</w:t>
      </w:r>
    </w:p>
    <w:p w:rsidR="00000000" w:rsidDel="00000000" w:rsidP="00000000" w:rsidRDefault="00000000" w:rsidRPr="00000000" w14:paraId="00000103">
      <w:pPr>
        <w:pStyle w:val="Heading3"/>
        <w:keepNext w:val="0"/>
        <w:keepLines w:val="0"/>
        <w:spacing w:before="280" w:line="240" w:lineRule="auto"/>
        <w:ind w:left="270" w:right="-561.2598425196836" w:hanging="285"/>
        <w:jc w:val="both"/>
        <w:rPr>
          <w:rFonts w:ascii="Century Gothic" w:cs="Century Gothic" w:eastAsia="Century Gothic" w:hAnsi="Century Gothic"/>
          <w:b w:val="1"/>
          <w:bCs w:val="1"/>
          <w:color w:val="000000"/>
          <w:sz w:val="24"/>
          <w:szCs w:val="24"/>
        </w:rPr>
      </w:pPr>
      <w:bookmarkStart w:colFirst="0" w:colLast="0" w:name="_gpyzp1hvndh2" w:id="51"/>
      <w:bookmarkEnd w:id="51"/>
      <w:r w:rsidDel="00000000" w:rsidR="00000000" w:rsidRPr="00000000">
        <w:rPr>
          <w:rFonts w:ascii="Century Gothic" w:cs="Century Gothic" w:eastAsia="Century Gothic" w:hAnsi="Century Gothic"/>
          <w:b w:val="1"/>
          <w:bCs w:val="1"/>
          <w:color w:val="000000"/>
          <w:sz w:val="24"/>
          <w:szCs w:val="24"/>
          <w:rtl w:val="0"/>
        </w:rPr>
        <w:t xml:space="preserve">Teaching Philosophy &amp; Certifications</w:t>
      </w:r>
    </w:p>
    <w:p w:rsidR="00000000" w:rsidDel="00000000" w:rsidP="00000000" w:rsidRDefault="00000000" w:rsidRPr="00000000" w14:paraId="00000104">
      <w:pPr>
        <w:pStyle w:val="Heading4"/>
        <w:keepNext w:val="0"/>
        <w:keepLines w:val="0"/>
        <w:spacing w:after="240" w:before="240" w:line="240" w:lineRule="auto"/>
        <w:ind w:left="0" w:right="600" w:firstLine="0"/>
        <w:jc w:val="both"/>
        <w:rPr>
          <w:rFonts w:ascii="Century Gothic" w:cs="Century Gothic" w:eastAsia="Century Gothic" w:hAnsi="Century Gothic"/>
        </w:rPr>
      </w:pPr>
      <w:bookmarkStart w:colFirst="0" w:colLast="0" w:name="_nacp11rozm1t" w:id="52"/>
      <w:bookmarkEnd w:id="52"/>
      <w:r w:rsidDel="00000000" w:rsidR="00000000" w:rsidRPr="00000000">
        <w:rPr>
          <w:rFonts w:ascii="Century Gothic" w:cs="Century Gothic" w:eastAsia="Century Gothic" w:hAnsi="Century Gothic"/>
          <w:rtl w:val="0"/>
        </w:rPr>
        <w:t xml:space="preserve">Global Certification: </w:t>
      </w:r>
    </w:p>
    <w:p w:rsidR="00000000" w:rsidDel="00000000" w:rsidP="00000000" w:rsidRDefault="00000000" w:rsidRPr="00000000" w14:paraId="00000105">
      <w:pPr>
        <w:keepNext w:val="0"/>
        <w:keepLines w:val="0"/>
        <w:spacing w:after="240" w:before="240" w:line="240" w:lineRule="auto"/>
        <w:ind w:right="60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University of Cambridge – EMI Skills (English as a Medium of Instruction)</w:t>
      </w:r>
    </w:p>
    <w:p w:rsidR="00000000" w:rsidDel="00000000" w:rsidP="00000000" w:rsidRDefault="00000000" w:rsidRPr="00000000" w14:paraId="00000106">
      <w:pPr>
        <w:pStyle w:val="Heading4"/>
        <w:keepNext w:val="0"/>
        <w:keepLines w:val="0"/>
        <w:spacing w:after="240" w:before="240" w:line="240" w:lineRule="auto"/>
        <w:jc w:val="both"/>
        <w:rPr>
          <w:rFonts w:ascii="Century Gothic" w:cs="Century Gothic" w:eastAsia="Century Gothic" w:hAnsi="Century Gothic"/>
        </w:rPr>
      </w:pPr>
      <w:bookmarkStart w:colFirst="0" w:colLast="0" w:name="_2luuh8hlmg4w" w:id="53"/>
      <w:bookmarkEnd w:id="53"/>
      <w:r w:rsidDel="00000000" w:rsidR="00000000" w:rsidRPr="00000000">
        <w:rPr>
          <w:rFonts w:ascii="Century Gothic" w:cs="Century Gothic" w:eastAsia="Century Gothic" w:hAnsi="Century Gothic"/>
          <w:rtl w:val="0"/>
        </w:rPr>
        <w:t xml:space="preserve">Pedagogical Philosophy</w:t>
      </w:r>
    </w:p>
    <w:p w:rsidR="00000000" w:rsidDel="00000000" w:rsidP="00000000" w:rsidRDefault="00000000" w:rsidRPr="00000000" w14:paraId="00000107">
      <w:pPr>
        <w:keepNext w:val="0"/>
        <w:keepLines w:val="0"/>
        <w:spacing w:after="240" w:before="240" w:line="240" w:lineRule="auto"/>
        <w:jc w:val="both"/>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sz w:val="24"/>
          <w:szCs w:val="24"/>
          <w:rtl w:val="0"/>
        </w:rPr>
        <w:t xml:space="preserve">My classroom operates as an active critical space. I believe in nurturing critical thinkers who can systematically deconstruct complex narratives. By combining rigorous linguistic analysis with creative engagement in literature and the arts, I equip students with the analytical tools to map and interrogate structural power in both fiction and reality.</w:t>
      </w:r>
      <w:r w:rsidDel="00000000" w:rsidR="00000000" w:rsidRPr="00000000">
        <w:rPr>
          <w:rFonts w:ascii="Century Gothic" w:cs="Century Gothic" w:eastAsia="Century Gothic" w:hAnsi="Century Gothic"/>
          <w:b w:val="1"/>
          <w:bCs w:val="1"/>
          <w:sz w:val="24"/>
          <w:szCs w:val="24"/>
          <w:rtl w:val="0"/>
        </w:rPr>
        <w:t xml:space="preserve"> Ultimately, this approach translates traditional literary study into vital 21st-century skills, fostering the advanced critical thinking, media literacy, and adaptive reasoning required to navigate today’s complex global paradigms. </w:t>
      </w:r>
      <w:r w:rsidDel="00000000" w:rsidR="00000000" w:rsidRPr="00000000">
        <w:rPr>
          <w:rtl w:val="0"/>
        </w:rPr>
      </w:r>
    </w:p>
    <w:p w:rsidR="00000000" w:rsidDel="00000000" w:rsidP="00000000" w:rsidRDefault="00000000" w:rsidRPr="00000000" w14:paraId="00000108">
      <w:pPr>
        <w:pStyle w:val="Heading3"/>
        <w:keepNext w:val="0"/>
        <w:keepLines w:val="0"/>
        <w:spacing w:before="280" w:line="240" w:lineRule="auto"/>
        <w:ind w:left="270" w:right="-561.2598425196836" w:hanging="285"/>
        <w:jc w:val="both"/>
        <w:rPr>
          <w:rFonts w:ascii="Century Gothic" w:cs="Century Gothic" w:eastAsia="Century Gothic" w:hAnsi="Century Gothic"/>
          <w:b w:val="1"/>
          <w:bCs w:val="1"/>
          <w:color w:val="000000"/>
          <w:sz w:val="24"/>
          <w:szCs w:val="24"/>
        </w:rPr>
      </w:pPr>
      <w:bookmarkStart w:colFirst="0" w:colLast="0" w:name="_i7vw67xomm31" w:id="54"/>
      <w:bookmarkEnd w:id="54"/>
      <w:r w:rsidDel="00000000" w:rsidR="00000000" w:rsidRPr="00000000">
        <w:rPr>
          <w:rFonts w:ascii="Century Gothic" w:cs="Century Gothic" w:eastAsia="Century Gothic" w:hAnsi="Century Gothic"/>
          <w:b w:val="1"/>
          <w:bCs w:val="1"/>
          <w:color w:val="000000"/>
          <w:sz w:val="24"/>
          <w:szCs w:val="24"/>
          <w:rtl w:val="0"/>
        </w:rPr>
        <w:t xml:space="preserve">Current Instruction</w:t>
      </w:r>
    </w:p>
    <w:p w:rsidR="00000000" w:rsidDel="00000000" w:rsidP="00000000" w:rsidRDefault="00000000" w:rsidRPr="00000000" w14:paraId="00000109">
      <w:pPr>
        <w:numPr>
          <w:ilvl w:val="0"/>
          <w:numId w:val="2"/>
        </w:numPr>
        <w:spacing w:after="0" w:afterAutospacing="0" w:before="24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Arts &amp; Humanities</w:t>
      </w:r>
      <w:r w:rsidDel="00000000" w:rsidR="00000000" w:rsidRPr="00000000">
        <w:rPr>
          <w:rFonts w:ascii="Century Gothic" w:cs="Century Gothic" w:eastAsia="Century Gothic" w:hAnsi="Century Gothic"/>
          <w:sz w:val="24"/>
          <w:szCs w:val="24"/>
          <w:rtl w:val="0"/>
        </w:rPr>
        <w:t xml:space="preserve"> (HEC General Course)</w:t>
      </w:r>
    </w:p>
    <w:p w:rsidR="00000000" w:rsidDel="00000000" w:rsidP="00000000" w:rsidRDefault="00000000" w:rsidRPr="00000000" w14:paraId="0000010A">
      <w:pPr>
        <w:numPr>
          <w:ilvl w:val="0"/>
          <w:numId w:val="2"/>
        </w:numPr>
        <w:spacing w:after="240" w:before="0" w:beforeAutospacing="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Foundation &amp; Advanced English Integration:</w:t>
      </w:r>
      <w:r w:rsidDel="00000000" w:rsidR="00000000" w:rsidRPr="00000000">
        <w:rPr>
          <w:rFonts w:ascii="Century Gothic" w:cs="Century Gothic" w:eastAsia="Century Gothic" w:hAnsi="Century Gothic"/>
          <w:sz w:val="24"/>
          <w:szCs w:val="24"/>
          <w:rtl w:val="0"/>
        </w:rPr>
        <w:t xml:space="preserve"> Comprehensive Certificate and Diploma courses focusing on core communicative competencies.</w:t>
      </w:r>
      <w:r w:rsidDel="00000000" w:rsidR="00000000" w:rsidRPr="00000000">
        <w:rPr>
          <w:rtl w:val="0"/>
        </w:rPr>
      </w:r>
    </w:p>
    <w:p w:rsidR="00000000" w:rsidDel="00000000" w:rsidP="00000000" w:rsidRDefault="00000000" w:rsidRPr="00000000" w14:paraId="0000010B">
      <w:pPr>
        <w:pStyle w:val="Heading3"/>
        <w:keepNext w:val="0"/>
        <w:keepLines w:val="0"/>
        <w:spacing w:before="280" w:line="240" w:lineRule="auto"/>
        <w:ind w:left="720" w:right="-561.2598425196836" w:hanging="360"/>
        <w:jc w:val="both"/>
        <w:rPr>
          <w:rFonts w:ascii="Century Gothic" w:cs="Century Gothic" w:eastAsia="Century Gothic" w:hAnsi="Century Gothic"/>
          <w:b w:val="1"/>
          <w:bCs w:val="1"/>
          <w:color w:val="000000"/>
          <w:sz w:val="24"/>
          <w:szCs w:val="24"/>
        </w:rPr>
      </w:pPr>
      <w:bookmarkStart w:colFirst="0" w:colLast="0" w:name="_wpmr3zpep7j6" w:id="55"/>
      <w:bookmarkEnd w:id="55"/>
      <w:r w:rsidDel="00000000" w:rsidR="00000000" w:rsidRPr="00000000">
        <w:rPr>
          <w:rFonts w:ascii="Century Gothic" w:cs="Century Gothic" w:eastAsia="Century Gothic" w:hAnsi="Century Gothic"/>
          <w:b w:val="1"/>
          <w:bCs w:val="1"/>
          <w:color w:val="000000"/>
          <w:sz w:val="24"/>
          <w:szCs w:val="24"/>
          <w:rtl w:val="0"/>
        </w:rPr>
        <w:t xml:space="preserve">Previous Courses Taught</w:t>
      </w:r>
    </w:p>
    <w:p w:rsidR="00000000" w:rsidDel="00000000" w:rsidP="00000000" w:rsidRDefault="00000000" w:rsidRPr="00000000" w14:paraId="0000010C">
      <w:pPr>
        <w:pStyle w:val="Heading4"/>
        <w:spacing w:after="240" w:before="240" w:line="240" w:lineRule="auto"/>
        <w:ind w:right="-561.2598425196836"/>
        <w:jc w:val="both"/>
        <w:rPr>
          <w:rFonts w:ascii="Century Gothic" w:cs="Century Gothic" w:eastAsia="Century Gothic" w:hAnsi="Century Gothic"/>
          <w:b w:val="1"/>
          <w:bCs w:val="1"/>
        </w:rPr>
      </w:pPr>
      <w:bookmarkStart w:colFirst="0" w:colLast="0" w:name="_ky9wa9i2asuv" w:id="56"/>
      <w:bookmarkEnd w:id="56"/>
      <w:r w:rsidDel="00000000" w:rsidR="00000000" w:rsidRPr="00000000">
        <w:rPr>
          <w:rFonts w:ascii="Century Gothic" w:cs="Century Gothic" w:eastAsia="Century Gothic" w:hAnsi="Century Gothic"/>
          <w:b w:val="1"/>
          <w:bCs w:val="1"/>
          <w:rtl w:val="0"/>
        </w:rPr>
        <w:t xml:space="preserve">Literary Studies &amp; Critical Theory</w:t>
      </w:r>
    </w:p>
    <w:p w:rsidR="00000000" w:rsidDel="00000000" w:rsidP="00000000" w:rsidRDefault="00000000" w:rsidRPr="00000000" w14:paraId="0000010D">
      <w:pPr>
        <w:numPr>
          <w:ilvl w:val="0"/>
          <w:numId w:val="10"/>
        </w:numPr>
        <w:spacing w:after="0" w:afterAutospacing="0" w:before="24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Regional &amp; Postcolonial:</w:t>
      </w:r>
      <w:r w:rsidDel="00000000" w:rsidR="00000000" w:rsidRPr="00000000">
        <w:rPr>
          <w:rFonts w:ascii="Century Gothic" w:cs="Century Gothic" w:eastAsia="Century Gothic" w:hAnsi="Century Gothic"/>
          <w:sz w:val="24"/>
          <w:szCs w:val="24"/>
          <w:rtl w:val="0"/>
        </w:rPr>
        <w:t xml:space="preserve"> Pakistani Literature in English, Pakistani Anglophone Works, Translated Urdu Literature</w:t>
      </w:r>
    </w:p>
    <w:p w:rsidR="00000000" w:rsidDel="00000000" w:rsidP="00000000" w:rsidRDefault="00000000" w:rsidRPr="00000000" w14:paraId="0000010E">
      <w:pPr>
        <w:numPr>
          <w:ilvl w:val="0"/>
          <w:numId w:val="10"/>
        </w:numPr>
        <w:spacing w:after="0" w:afterAutospacing="0" w:before="0" w:beforeAutospacing="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Core Literature:</w:t>
      </w:r>
      <w:r w:rsidDel="00000000" w:rsidR="00000000" w:rsidRPr="00000000">
        <w:rPr>
          <w:rFonts w:ascii="Century Gothic" w:cs="Century Gothic" w:eastAsia="Century Gothic" w:hAnsi="Century Gothic"/>
          <w:sz w:val="24"/>
          <w:szCs w:val="24"/>
          <w:rtl w:val="0"/>
        </w:rPr>
        <w:t xml:space="preserve"> Modern Novel, Modern Drama, Classical Literature (Novel, Drama, Poetry)</w:t>
      </w:r>
    </w:p>
    <w:p w:rsidR="00000000" w:rsidDel="00000000" w:rsidP="00000000" w:rsidRDefault="00000000" w:rsidRPr="00000000" w14:paraId="0000010F">
      <w:pPr>
        <w:numPr>
          <w:ilvl w:val="0"/>
          <w:numId w:val="10"/>
        </w:numPr>
        <w:spacing w:after="240" w:before="0" w:beforeAutospacing="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Specialized Frameworks:</w:t>
      </w:r>
      <w:r w:rsidDel="00000000" w:rsidR="00000000" w:rsidRPr="00000000">
        <w:rPr>
          <w:rFonts w:ascii="Century Gothic" w:cs="Century Gothic" w:eastAsia="Century Gothic" w:hAnsi="Century Gothic"/>
          <w:sz w:val="24"/>
          <w:szCs w:val="24"/>
          <w:rtl w:val="0"/>
        </w:rPr>
        <w:t xml:space="preserve"> Literary Criticism, American Literature, Women's Literature</w:t>
      </w:r>
    </w:p>
    <w:p w:rsidR="00000000" w:rsidDel="00000000" w:rsidP="00000000" w:rsidRDefault="00000000" w:rsidRPr="00000000" w14:paraId="00000110">
      <w:pPr>
        <w:pStyle w:val="Heading4"/>
        <w:spacing w:after="240" w:before="240" w:line="240" w:lineRule="auto"/>
        <w:ind w:right="-561.2598425196836"/>
        <w:jc w:val="both"/>
        <w:rPr>
          <w:rFonts w:ascii="Century Gothic" w:cs="Century Gothic" w:eastAsia="Century Gothic" w:hAnsi="Century Gothic"/>
        </w:rPr>
      </w:pPr>
      <w:bookmarkStart w:colFirst="0" w:colLast="0" w:name="_a3v89x7fx9ey" w:id="57"/>
      <w:bookmarkEnd w:id="57"/>
      <w:r w:rsidDel="00000000" w:rsidR="00000000" w:rsidRPr="00000000">
        <w:rPr>
          <w:rFonts w:ascii="Century Gothic" w:cs="Century Gothic" w:eastAsia="Century Gothic" w:hAnsi="Century Gothic"/>
          <w:rtl w:val="0"/>
        </w:rPr>
        <w:t xml:space="preserve">Linguistics, Stylistics &amp; Pedagogy</w:t>
      </w:r>
    </w:p>
    <w:p w:rsidR="00000000" w:rsidDel="00000000" w:rsidP="00000000" w:rsidRDefault="00000000" w:rsidRPr="00000000" w14:paraId="00000111">
      <w:pPr>
        <w:numPr>
          <w:ilvl w:val="0"/>
          <w:numId w:val="25"/>
        </w:numPr>
        <w:spacing w:after="0" w:afterAutospacing="0" w:before="24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Applied Linguistics:</w:t>
      </w:r>
      <w:r w:rsidDel="00000000" w:rsidR="00000000" w:rsidRPr="00000000">
        <w:rPr>
          <w:rFonts w:ascii="Century Gothic" w:cs="Century Gothic" w:eastAsia="Century Gothic" w:hAnsi="Century Gothic"/>
          <w:sz w:val="24"/>
          <w:szCs w:val="24"/>
          <w:rtl w:val="0"/>
        </w:rPr>
        <w:t xml:space="preserve"> Sociolinguistics, Psycholinguistics, English in Pakistan</w:t>
      </w:r>
    </w:p>
    <w:p w:rsidR="00000000" w:rsidDel="00000000" w:rsidP="00000000" w:rsidRDefault="00000000" w:rsidRPr="00000000" w14:paraId="00000112">
      <w:pPr>
        <w:numPr>
          <w:ilvl w:val="0"/>
          <w:numId w:val="25"/>
        </w:numPr>
        <w:spacing w:after="0" w:afterAutospacing="0" w:before="0" w:beforeAutospacing="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Textual &amp; Structural Analysis:</w:t>
      </w:r>
      <w:r w:rsidDel="00000000" w:rsidR="00000000" w:rsidRPr="00000000">
        <w:rPr>
          <w:rFonts w:ascii="Century Gothic" w:cs="Century Gothic" w:eastAsia="Century Gothic" w:hAnsi="Century Gothic"/>
          <w:sz w:val="24"/>
          <w:szCs w:val="24"/>
          <w:rtl w:val="0"/>
        </w:rPr>
        <w:t xml:space="preserve"> Stylistics, Phonetics and Phonology</w:t>
      </w:r>
    </w:p>
    <w:p w:rsidR="00000000" w:rsidDel="00000000" w:rsidP="00000000" w:rsidRDefault="00000000" w:rsidRPr="00000000" w14:paraId="00000113">
      <w:pPr>
        <w:numPr>
          <w:ilvl w:val="0"/>
          <w:numId w:val="25"/>
        </w:numPr>
        <w:spacing w:after="240" w:before="0" w:beforeAutospacing="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Instructional Design:</w:t>
      </w:r>
      <w:r w:rsidDel="00000000" w:rsidR="00000000" w:rsidRPr="00000000">
        <w:rPr>
          <w:rFonts w:ascii="Century Gothic" w:cs="Century Gothic" w:eastAsia="Century Gothic" w:hAnsi="Century Gothic"/>
          <w:sz w:val="24"/>
          <w:szCs w:val="24"/>
          <w:rtl w:val="0"/>
        </w:rPr>
        <w:t xml:space="preserve"> Teaching Vocabulary and Grammar, Audio-Visual Aids &amp; Adaptation of Material</w:t>
      </w:r>
    </w:p>
    <w:p w:rsidR="00000000" w:rsidDel="00000000" w:rsidP="00000000" w:rsidRDefault="00000000" w:rsidRPr="00000000" w14:paraId="00000114">
      <w:pPr>
        <w:pStyle w:val="Heading4"/>
        <w:spacing w:after="240" w:before="240" w:line="240" w:lineRule="auto"/>
        <w:ind w:right="-561.2598425196836"/>
        <w:jc w:val="both"/>
        <w:rPr>
          <w:rFonts w:ascii="Century Gothic" w:cs="Century Gothic" w:eastAsia="Century Gothic" w:hAnsi="Century Gothic"/>
        </w:rPr>
      </w:pPr>
      <w:bookmarkStart w:colFirst="0" w:colLast="0" w:name="_fq0e4l89ku22" w:id="58"/>
      <w:bookmarkEnd w:id="58"/>
      <w:r w:rsidDel="00000000" w:rsidR="00000000" w:rsidRPr="00000000">
        <w:rPr>
          <w:rFonts w:ascii="Century Gothic" w:cs="Century Gothic" w:eastAsia="Century Gothic" w:hAnsi="Century Gothic"/>
          <w:rtl w:val="0"/>
        </w:rPr>
        <w:t xml:space="preserve">Academic Writing &amp; Discourse</w:t>
      </w:r>
    </w:p>
    <w:p w:rsidR="00000000" w:rsidDel="00000000" w:rsidP="00000000" w:rsidRDefault="00000000" w:rsidRPr="00000000" w14:paraId="00000115">
      <w:pPr>
        <w:numPr>
          <w:ilvl w:val="0"/>
          <w:numId w:val="27"/>
        </w:numPr>
        <w:spacing w:after="0" w:afterAutospacing="0" w:before="24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Advanced Composition:</w:t>
      </w:r>
      <w:r w:rsidDel="00000000" w:rsidR="00000000" w:rsidRPr="00000000">
        <w:rPr>
          <w:rFonts w:ascii="Century Gothic" w:cs="Century Gothic" w:eastAsia="Century Gothic" w:hAnsi="Century Gothic"/>
          <w:sz w:val="24"/>
          <w:szCs w:val="24"/>
          <w:rtl w:val="0"/>
        </w:rPr>
        <w:t xml:space="preserve"> Academic Reading and Writing (Advanced Diploma level), Creative Writing</w:t>
      </w:r>
    </w:p>
    <w:p w:rsidR="00000000" w:rsidDel="00000000" w:rsidP="00000000" w:rsidRDefault="00000000" w:rsidRPr="00000000" w14:paraId="00000116">
      <w:pPr>
        <w:numPr>
          <w:ilvl w:val="0"/>
          <w:numId w:val="27"/>
        </w:numPr>
        <w:spacing w:after="240" w:before="0" w:beforeAutospacing="0" w:line="240" w:lineRule="auto"/>
        <w:ind w:left="720" w:right="-561.2598425196836" w:hanging="36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Core Competencies:</w:t>
      </w:r>
      <w:r w:rsidDel="00000000" w:rsidR="00000000" w:rsidRPr="00000000">
        <w:rPr>
          <w:rFonts w:ascii="Century Gothic" w:cs="Century Gothic" w:eastAsia="Century Gothic" w:hAnsi="Century Gothic"/>
          <w:sz w:val="24"/>
          <w:szCs w:val="24"/>
          <w:rtl w:val="0"/>
        </w:rPr>
        <w:t xml:space="preserve"> Functional English (Elementary and Advanced), Communication Skills, Mass Communication</w:t>
      </w:r>
    </w:p>
    <w:p w:rsidR="00000000" w:rsidDel="00000000" w:rsidP="00000000" w:rsidRDefault="00000000" w:rsidRPr="00000000" w14:paraId="00000117">
      <w:pPr>
        <w:pStyle w:val="Heading3"/>
        <w:ind w:right="-561.2598425196836"/>
        <w:jc w:val="both"/>
        <w:rPr>
          <w:rFonts w:ascii="Century Gothic" w:cs="Century Gothic" w:eastAsia="Century Gothic" w:hAnsi="Century Gothic"/>
          <w:b w:val="1"/>
          <w:bCs w:val="1"/>
          <w:sz w:val="24"/>
          <w:szCs w:val="24"/>
        </w:rPr>
      </w:pPr>
      <w:bookmarkStart w:colFirst="0" w:colLast="0" w:name="_qdx2h16661nb" w:id="59"/>
      <w:bookmarkEnd w:id="59"/>
      <w:r w:rsidDel="00000000" w:rsidR="00000000" w:rsidRPr="00000000">
        <w:rPr>
          <w:rFonts w:ascii="Century Gothic" w:cs="Century Gothic" w:eastAsia="Century Gothic" w:hAnsi="Century Gothic"/>
          <w:b w:val="1"/>
          <w:bCs w:val="1"/>
          <w:sz w:val="24"/>
          <w:szCs w:val="24"/>
          <w:rtl w:val="0"/>
        </w:rPr>
        <w:t xml:space="preserve">Resources </w:t>
      </w:r>
    </w:p>
    <w:p w:rsidR="00000000" w:rsidDel="00000000" w:rsidP="00000000" w:rsidRDefault="00000000" w:rsidRPr="00000000" w14:paraId="00000118">
      <w:pPr>
        <w:pStyle w:val="Heading4"/>
        <w:keepNext w:val="0"/>
        <w:keepLines w:val="0"/>
        <w:spacing w:before="280" w:lineRule="auto"/>
        <w:jc w:val="both"/>
        <w:rPr>
          <w:rFonts w:ascii="Century Gothic" w:cs="Century Gothic" w:eastAsia="Century Gothic" w:hAnsi="Century Gothic"/>
          <w:b w:val="1"/>
          <w:bCs w:val="1"/>
        </w:rPr>
      </w:pPr>
      <w:bookmarkStart w:colFirst="0" w:colLast="0" w:name="_3o3zhubjw68p" w:id="60"/>
      <w:bookmarkEnd w:id="60"/>
      <w:r w:rsidDel="00000000" w:rsidR="00000000" w:rsidRPr="00000000">
        <w:rPr>
          <w:rFonts w:ascii="Century Gothic" w:cs="Century Gothic" w:eastAsia="Century Gothic" w:hAnsi="Century Gothic"/>
          <w:b w:val="1"/>
          <w:bCs w:val="1"/>
          <w:rtl w:val="0"/>
        </w:rPr>
        <w:t xml:space="preserve">The Living Archive</w:t>
      </w:r>
    </w:p>
    <w:p w:rsidR="00000000" w:rsidDel="00000000" w:rsidP="00000000" w:rsidRDefault="00000000" w:rsidRPr="00000000" w14:paraId="00000119">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Course syllabi, reading lists, and pedagogical reflections for select modules are periodically updated and archived here for current students and fellow educators.</w:t>
      </w:r>
    </w:p>
    <w:p w:rsidR="00000000" w:rsidDel="00000000" w:rsidP="00000000" w:rsidRDefault="00000000" w:rsidRPr="00000000" w14:paraId="0000011A">
      <w:pPr>
        <w:pStyle w:val="Heading4"/>
        <w:jc w:val="both"/>
        <w:rPr>
          <w:rFonts w:ascii="Century Gothic" w:cs="Century Gothic" w:eastAsia="Century Gothic" w:hAnsi="Century Gothic"/>
        </w:rPr>
      </w:pPr>
      <w:bookmarkStart w:colFirst="0" w:colLast="0" w:name="_bwis685mtuks" w:id="61"/>
      <w:bookmarkEnd w:id="61"/>
      <w:r w:rsidDel="00000000" w:rsidR="00000000" w:rsidRPr="00000000">
        <w:rPr>
          <w:rFonts w:ascii="Century Gothic" w:cs="Century Gothic" w:eastAsia="Century Gothic" w:hAnsi="Century Gothic"/>
          <w:rtl w:val="0"/>
        </w:rPr>
        <w:t xml:space="preserve">Signature Course Highlight</w:t>
      </w:r>
    </w:p>
    <w:p w:rsidR="00000000" w:rsidDel="00000000" w:rsidP="00000000" w:rsidRDefault="00000000" w:rsidRPr="00000000" w14:paraId="0000011B">
      <w:pPr>
        <w:pStyle w:val="Heading5"/>
        <w:spacing w:after="240" w:before="240" w:lineRule="auto"/>
        <w:ind w:left="600" w:right="600" w:hanging="600"/>
        <w:jc w:val="both"/>
        <w:rPr>
          <w:rFonts w:ascii="Century Gothic" w:cs="Century Gothic" w:eastAsia="Century Gothic" w:hAnsi="Century Gothic"/>
          <w:sz w:val="24"/>
          <w:szCs w:val="24"/>
        </w:rPr>
      </w:pPr>
      <w:bookmarkStart w:colFirst="0" w:colLast="0" w:name="_hp6xwmssuskh" w:id="62"/>
      <w:bookmarkEnd w:id="62"/>
      <w:r w:rsidDel="00000000" w:rsidR="00000000" w:rsidRPr="00000000">
        <w:rPr>
          <w:rFonts w:ascii="Century Gothic" w:cs="Century Gothic" w:eastAsia="Century Gothic" w:hAnsi="Century Gothic"/>
          <w:sz w:val="24"/>
          <w:szCs w:val="24"/>
          <w:rtl w:val="0"/>
        </w:rPr>
        <w:t xml:space="preserve">Classical Novel: Austen and the Mechanics of Adaptation</w:t>
      </w:r>
    </w:p>
    <w:p w:rsidR="00000000" w:rsidDel="00000000" w:rsidP="00000000" w:rsidRDefault="00000000" w:rsidRPr="00000000" w14:paraId="0000011C">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Objective</w:t>
      </w:r>
      <w:r w:rsidDel="00000000" w:rsidR="00000000" w:rsidRPr="00000000">
        <w:rPr>
          <w:rFonts w:ascii="Century Gothic" w:cs="Century Gothic" w:eastAsia="Century Gothic" w:hAnsi="Century Gothic"/>
          <w:sz w:val="24"/>
          <w:szCs w:val="24"/>
          <w:rtl w:val="0"/>
        </w:rPr>
        <w:t xml:space="preserve"> To move classical literature from static history into active, critical spaces by engaging with comparative studies and visual media.</w:t>
      </w:r>
    </w:p>
    <w:p w:rsidR="00000000" w:rsidDel="00000000" w:rsidP="00000000" w:rsidRDefault="00000000" w:rsidRPr="00000000" w14:paraId="0000011D">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Pedagogical Insight</w:t>
      </w:r>
      <w:r w:rsidDel="00000000" w:rsidR="00000000" w:rsidRPr="00000000">
        <w:rPr>
          <w:rFonts w:ascii="Century Gothic" w:cs="Century Gothic" w:eastAsia="Century Gothic" w:hAnsi="Century Gothic"/>
          <w:sz w:val="24"/>
          <w:szCs w:val="24"/>
          <w:rtl w:val="0"/>
        </w:rPr>
        <w:t xml:space="preserve"> In this course, traditional, passive reading assignments are replaced with dynamic textual interrogation. Rather than analyzing a single text in isolation, students are challenged with comparative structural studies—for example, mapping the social and spatial dynamics of </w:t>
      </w:r>
      <w:r w:rsidDel="00000000" w:rsidR="00000000" w:rsidRPr="00000000">
        <w:rPr>
          <w:rFonts w:ascii="Century Gothic" w:cs="Century Gothic" w:eastAsia="Century Gothic" w:hAnsi="Century Gothic"/>
          <w:i w:val="1"/>
          <w:iCs w:val="1"/>
          <w:sz w:val="24"/>
          <w:szCs w:val="24"/>
          <w:rtl w:val="0"/>
        </w:rPr>
        <w:t xml:space="preserve">Pride and Prejudice</w:t>
      </w:r>
      <w:r w:rsidDel="00000000" w:rsidR="00000000" w:rsidRPr="00000000">
        <w:rPr>
          <w:rFonts w:ascii="Century Gothic" w:cs="Century Gothic" w:eastAsia="Century Gothic" w:hAnsi="Century Gothic"/>
          <w:sz w:val="24"/>
          <w:szCs w:val="24"/>
          <w:rtl w:val="0"/>
        </w:rPr>
        <w:t xml:space="preserve"> against Austen’s wider bibliography.</w:t>
      </w:r>
    </w:p>
    <w:p w:rsidR="00000000" w:rsidDel="00000000" w:rsidP="00000000" w:rsidRDefault="00000000" w:rsidRPr="00000000" w14:paraId="0000011E">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Furthermore, media adaptations are not relegated to extracurricular homework; they are brought directly into the classroom laboratory. By conducting rigorous, scene-by-scene dissections of television and film adaptations, students learn to critically analyze how narrative, action, and structural power translate from the 19th-century page to the modern screen.</w:t>
      </w:r>
    </w:p>
    <w:p w:rsidR="00000000" w:rsidDel="00000000" w:rsidP="00000000" w:rsidRDefault="00000000" w:rsidRPr="00000000" w14:paraId="0000011F">
      <w:pPr>
        <w:pStyle w:val="Heading5"/>
        <w:spacing w:after="240" w:before="240" w:lineRule="auto"/>
        <w:jc w:val="both"/>
        <w:rPr>
          <w:rFonts w:ascii="Century Gothic" w:cs="Century Gothic" w:eastAsia="Century Gothic" w:hAnsi="Century Gothic"/>
          <w:b w:val="1"/>
          <w:bCs w:val="1"/>
          <w:sz w:val="24"/>
          <w:szCs w:val="24"/>
        </w:rPr>
      </w:pPr>
      <w:bookmarkStart w:colFirst="0" w:colLast="0" w:name="_9jumyuxb85f" w:id="63"/>
      <w:bookmarkEnd w:id="63"/>
      <w:r w:rsidDel="00000000" w:rsidR="00000000" w:rsidRPr="00000000">
        <w:rPr>
          <w:rFonts w:ascii="Century Gothic" w:cs="Century Gothic" w:eastAsia="Century Gothic" w:hAnsi="Century Gothic"/>
          <w:b w:val="1"/>
          <w:bCs w:val="1"/>
          <w:sz w:val="24"/>
          <w:szCs w:val="24"/>
          <w:rtl w:val="0"/>
        </w:rPr>
        <w:t xml:space="preserve">Literary Criticism: Applied Frameworks and Textual Evaluation</w:t>
      </w:r>
    </w:p>
    <w:p w:rsidR="00000000" w:rsidDel="00000000" w:rsidP="00000000" w:rsidRDefault="00000000" w:rsidRPr="00000000" w14:paraId="00000120">
      <w:pPr>
        <w:spacing w:after="240" w:before="240" w:lineRule="auto"/>
        <w:ind w:left="0" w:right="60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Objective:</w:t>
      </w:r>
      <w:r w:rsidDel="00000000" w:rsidR="00000000" w:rsidRPr="00000000">
        <w:rPr>
          <w:rFonts w:ascii="Century Gothic" w:cs="Century Gothic" w:eastAsia="Century Gothic" w:hAnsi="Century Gothic"/>
          <w:sz w:val="24"/>
          <w:szCs w:val="24"/>
          <w:rtl w:val="0"/>
        </w:rPr>
        <w:t xml:space="preserve"> To transition students from passive consumers of literary theory into active critics capable of rigorously evaluating a text's structural integrity.</w:t>
      </w:r>
    </w:p>
    <w:p w:rsidR="00000000" w:rsidDel="00000000" w:rsidP="00000000" w:rsidRDefault="00000000" w:rsidRPr="00000000" w14:paraId="00000121">
      <w:pPr>
        <w:spacing w:after="240" w:before="240" w:lineRule="auto"/>
        <w:ind w:left="0" w:right="60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Pedagogical Insight:</w:t>
      </w:r>
      <w:r w:rsidDel="00000000" w:rsidR="00000000" w:rsidRPr="00000000">
        <w:rPr>
          <w:rFonts w:ascii="Century Gothic" w:cs="Century Gothic" w:eastAsia="Century Gothic" w:hAnsi="Century Gothic"/>
          <w:sz w:val="24"/>
          <w:szCs w:val="24"/>
          <w:rtl w:val="0"/>
        </w:rPr>
        <w:t xml:space="preserve"> In my classroom, theoretical frameworks are not merely memorized; they are put to work. I train students to actively apply classical methodologies—such as Aristotelian critique—to dissect and evaluate the merit of a text. By structuring assignments around targeted research questions (for example, interrogating whether a narrative structurally prioritizes plot mechanics over character development), students learn to identify the hierarchy of elements within a story. This approach empowers them to judge a work based on rigorous, objective criteria rather than subjective preference, equipping them with the analytical tools necessary for advanced scholarly research.</w:t>
      </w:r>
    </w:p>
    <w:p w:rsidR="00000000" w:rsidDel="00000000" w:rsidP="00000000" w:rsidRDefault="00000000" w:rsidRPr="00000000" w14:paraId="00000122">
      <w:pPr>
        <w:pStyle w:val="Heading2"/>
        <w:numPr>
          <w:ilvl w:val="0"/>
          <w:numId w:val="11"/>
        </w:numPr>
        <w:ind w:left="0" w:right="-561.2598425196836" w:firstLine="0"/>
        <w:jc w:val="both"/>
        <w:rPr>
          <w:rFonts w:ascii="Century Gothic" w:cs="Century Gothic" w:eastAsia="Century Gothic" w:hAnsi="Century Gothic"/>
          <w:b w:val="1"/>
          <w:bCs w:val="1"/>
          <w:sz w:val="24"/>
          <w:szCs w:val="24"/>
        </w:rPr>
      </w:pPr>
      <w:bookmarkStart w:colFirst="0" w:colLast="0" w:name="_brc1or1oew87" w:id="64"/>
      <w:bookmarkEnd w:id="64"/>
      <w:r w:rsidDel="00000000" w:rsidR="00000000" w:rsidRPr="00000000">
        <w:rPr>
          <w:rFonts w:ascii="Century Gothic" w:cs="Century Gothic" w:eastAsia="Century Gothic" w:hAnsi="Century Gothic"/>
          <w:b w:val="1"/>
          <w:bCs w:val="1"/>
          <w:sz w:val="24"/>
          <w:szCs w:val="24"/>
          <w:rtl w:val="0"/>
        </w:rPr>
        <w:t xml:space="preserve">About Me</w:t>
      </w:r>
    </w:p>
    <w:p w:rsidR="00000000" w:rsidDel="00000000" w:rsidP="00000000" w:rsidRDefault="00000000" w:rsidRPr="00000000" w14:paraId="00000123">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Rabia Mansoor</w:t>
      </w:r>
    </w:p>
    <w:p w:rsidR="00000000" w:rsidDel="00000000" w:rsidP="00000000" w:rsidRDefault="00000000" w:rsidRPr="00000000" w14:paraId="00000124">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Independent Researcher</w:t>
      </w:r>
    </w:p>
    <w:p w:rsidR="00000000" w:rsidDel="00000000" w:rsidP="00000000" w:rsidRDefault="00000000" w:rsidRPr="00000000" w14:paraId="00000125">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PhD Scholar</w:t>
      </w:r>
    </w:p>
    <w:p w:rsidR="00000000" w:rsidDel="00000000" w:rsidP="00000000" w:rsidRDefault="00000000" w:rsidRPr="00000000" w14:paraId="00000126">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Google Scholar </w:t>
      </w:r>
      <w:hyperlink r:id="rId18">
        <w:r w:rsidDel="00000000" w:rsidR="00000000" w:rsidRPr="00000000">
          <w:rPr>
            <w:rFonts w:ascii="Century Gothic" w:cs="Century Gothic" w:eastAsia="Century Gothic" w:hAnsi="Century Gothic"/>
            <w:color w:val="1155cc"/>
            <w:sz w:val="24"/>
            <w:szCs w:val="24"/>
            <w:u w:val="single"/>
            <w:rtl w:val="0"/>
          </w:rPr>
          <w:t xml:space="preserve">https://scholar.google.com/citations?user=ky8HvIEAAAAJ&amp;hl=en</w:t>
        </w:r>
      </w:hyperlink>
      <w:r w:rsidDel="00000000" w:rsidR="00000000" w:rsidRPr="00000000">
        <w:rPr>
          <w:rtl w:val="0"/>
        </w:rPr>
      </w:r>
    </w:p>
    <w:p w:rsidR="00000000" w:rsidDel="00000000" w:rsidP="00000000" w:rsidRDefault="00000000" w:rsidRPr="00000000" w14:paraId="00000127">
      <w:pPr>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ORCID </w:t>
      </w:r>
      <w:hyperlink r:id="rId19">
        <w:r w:rsidDel="00000000" w:rsidR="00000000" w:rsidRPr="00000000">
          <w:rPr>
            <w:rFonts w:ascii="Century Gothic" w:cs="Century Gothic" w:eastAsia="Century Gothic" w:hAnsi="Century Gothic"/>
            <w:color w:val="1155cc"/>
            <w:sz w:val="24"/>
            <w:szCs w:val="24"/>
            <w:u w:val="single"/>
            <w:rtl w:val="0"/>
          </w:rPr>
          <w:t xml:space="preserve">https://orcid.org/0009-0005-0134-9612</w:t>
        </w:r>
      </w:hyperlink>
      <w:r w:rsidDel="00000000" w:rsidR="00000000" w:rsidRPr="00000000">
        <w:rPr>
          <w:rtl w:val="0"/>
        </w:rPr>
      </w:r>
    </w:p>
    <w:p w:rsidR="00000000" w:rsidDel="00000000" w:rsidP="00000000" w:rsidRDefault="00000000" w:rsidRPr="00000000" w14:paraId="00000128">
      <w:pPr>
        <w:spacing w:after="240" w:before="240" w:lineRule="auto"/>
        <w:ind w:right="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 am an independent researcher, educator, and academic administrator with grant-winning research and published scholarship. My niche lies in the interdisciplinary study of Classical Geopolitics, World Literature, popular geopolitics, and the spatial humanities.</w:t>
      </w:r>
    </w:p>
    <w:p w:rsidR="00000000" w:rsidDel="00000000" w:rsidP="00000000" w:rsidRDefault="00000000" w:rsidRPr="00000000" w14:paraId="00000129">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My work focuses on analyzing how global power dynamics are constructed through narration. Specifically, my core intellectual pursuit is decoding how structural power, imperial narratives, and classical geopolitical frameworks are mapped and manifested in contemporary fiction and mass media.</w:t>
      </w:r>
    </w:p>
    <w:p w:rsidR="00000000" w:rsidDel="00000000" w:rsidP="00000000" w:rsidRDefault="00000000" w:rsidRPr="00000000" w14:paraId="0000012A">
      <w:pPr>
        <w:pStyle w:val="Heading3"/>
        <w:keepNext w:val="0"/>
        <w:keepLines w:val="0"/>
        <w:spacing w:before="280" w:lineRule="auto"/>
        <w:ind w:right="-561.2598425196836"/>
        <w:jc w:val="both"/>
        <w:rPr>
          <w:rFonts w:ascii="Century Gothic" w:cs="Century Gothic" w:eastAsia="Century Gothic" w:hAnsi="Century Gothic"/>
          <w:b w:val="1"/>
          <w:bCs w:val="1"/>
          <w:color w:val="000000"/>
          <w:sz w:val="24"/>
          <w:szCs w:val="24"/>
        </w:rPr>
      </w:pPr>
      <w:bookmarkStart w:colFirst="0" w:colLast="0" w:name="_b1ts6h8l611s" w:id="65"/>
      <w:bookmarkEnd w:id="65"/>
      <w:r w:rsidDel="00000000" w:rsidR="00000000" w:rsidRPr="00000000">
        <w:rPr>
          <w:rFonts w:ascii="Century Gothic" w:cs="Century Gothic" w:eastAsia="Century Gothic" w:hAnsi="Century Gothic"/>
          <w:b w:val="1"/>
          <w:bCs w:val="1"/>
          <w:color w:val="000000"/>
          <w:sz w:val="24"/>
          <w:szCs w:val="24"/>
          <w:rtl w:val="0"/>
        </w:rPr>
        <w:t xml:space="preserve">The Scholar</w:t>
      </w:r>
    </w:p>
    <w:p w:rsidR="00000000" w:rsidDel="00000000" w:rsidP="00000000" w:rsidRDefault="00000000" w:rsidRPr="00000000" w14:paraId="0000012B">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My current PhD research in the Social Sciences investigates the active role of narrative discourse in shaping global power dynamics, with a particular focus on Cold War and post-9/11 literature, alongside spy thrillers. This work builds upon a foundation established during my MPhil in interdisciplinary research (graduating with a 3.68 CGPA).</w:t>
      </w:r>
    </w:p>
    <w:p w:rsidR="00000000" w:rsidDel="00000000" w:rsidP="00000000" w:rsidRDefault="00000000" w:rsidRPr="00000000" w14:paraId="0000012C">
      <w:pPr>
        <w:spacing w:after="240" w:befor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My academic portfolio features a foreign research grant and peer-reviewed publications, including a book chapter, cited research, and Y-category journal book reviews. It also includes extensive textual analysis articles, such as mapping spatial tropes in classical works like Rudyard Kipling’s </w:t>
      </w:r>
      <w:r w:rsidDel="00000000" w:rsidR="00000000" w:rsidRPr="00000000">
        <w:rPr>
          <w:rFonts w:ascii="Century Gothic" w:cs="Century Gothic" w:eastAsia="Century Gothic" w:hAnsi="Century Gothic"/>
          <w:i w:val="1"/>
          <w:iCs w:val="1"/>
          <w:sz w:val="24"/>
          <w:szCs w:val="24"/>
          <w:rtl w:val="0"/>
        </w:rPr>
        <w:t xml:space="preserve">Kim</w:t>
      </w:r>
      <w:r w:rsidDel="00000000" w:rsidR="00000000" w:rsidRPr="00000000">
        <w:rPr>
          <w:rFonts w:ascii="Century Gothic" w:cs="Century Gothic" w:eastAsia="Century Gothic" w:hAnsi="Century Gothic"/>
          <w:sz w:val="24"/>
          <w:szCs w:val="24"/>
          <w:rtl w:val="0"/>
        </w:rPr>
        <w:t xml:space="preserve">.</w: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ind w:right="-561.2598425196836"/>
        <w:jc w:val="both"/>
        <w:rPr>
          <w:rFonts w:ascii="Century Gothic" w:cs="Century Gothic" w:eastAsia="Century Gothic" w:hAnsi="Century Gothic"/>
          <w:b w:val="1"/>
          <w:bCs w:val="1"/>
          <w:color w:val="000000"/>
          <w:sz w:val="24"/>
          <w:szCs w:val="24"/>
        </w:rPr>
      </w:pPr>
      <w:bookmarkStart w:colFirst="0" w:colLast="0" w:name="_l4o27v1o7sct" w:id="66"/>
      <w:bookmarkEnd w:id="66"/>
      <w:r w:rsidDel="00000000" w:rsidR="00000000" w:rsidRPr="00000000">
        <w:rPr>
          <w:rFonts w:ascii="Century Gothic" w:cs="Century Gothic" w:eastAsia="Century Gothic" w:hAnsi="Century Gothic"/>
          <w:b w:val="1"/>
          <w:bCs w:val="1"/>
          <w:color w:val="000000"/>
          <w:sz w:val="24"/>
          <w:szCs w:val="24"/>
          <w:rtl w:val="0"/>
        </w:rPr>
        <w:t xml:space="preserve">The Educator</w:t>
      </w:r>
    </w:p>
    <w:p w:rsidR="00000000" w:rsidDel="00000000" w:rsidP="00000000" w:rsidRDefault="00000000" w:rsidRPr="00000000" w14:paraId="0000012E">
      <w:pPr>
        <w:spacing w:after="240" w:before="240" w:lineRule="auto"/>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With over 11 years of experience teaching English Language, Linguistics, and Literary Studies at public sector universities, my classroom is an extension of my analytical research. </w:t>
      </w:r>
    </w:p>
    <w:p w:rsidR="00000000" w:rsidDel="00000000" w:rsidP="00000000" w:rsidRDefault="00000000" w:rsidRPr="00000000" w14:paraId="0000012F">
      <w:pPr>
        <w:spacing w:after="240" w:before="240" w:lineRule="auto"/>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 am a Cambridge Certified EMI (English as a Medium of Instruction) instructor, a credential that reflects my commitment to maintaining global pedagogical standards. I specialize in training diverse student cohorts to transition from passive reading to active, theoretical interrogation of texts. </w: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ind w:right="-561.2598425196836"/>
        <w:jc w:val="both"/>
        <w:rPr>
          <w:rFonts w:ascii="Century Gothic" w:cs="Century Gothic" w:eastAsia="Century Gothic" w:hAnsi="Century Gothic"/>
          <w:b w:val="1"/>
          <w:bCs w:val="1"/>
          <w:color w:val="000000"/>
          <w:sz w:val="24"/>
          <w:szCs w:val="24"/>
        </w:rPr>
      </w:pPr>
      <w:bookmarkStart w:colFirst="0" w:colLast="0" w:name="_27buyyn6d6k1" w:id="67"/>
      <w:bookmarkEnd w:id="67"/>
      <w:r w:rsidDel="00000000" w:rsidR="00000000" w:rsidRPr="00000000">
        <w:rPr>
          <w:rFonts w:ascii="Century Gothic" w:cs="Century Gothic" w:eastAsia="Century Gothic" w:hAnsi="Century Gothic"/>
          <w:b w:val="1"/>
          <w:bCs w:val="1"/>
          <w:color w:val="000000"/>
          <w:sz w:val="24"/>
          <w:szCs w:val="24"/>
          <w:rtl w:val="0"/>
        </w:rPr>
        <w:t xml:space="preserve">The Institutional Leader</w:t>
      </w:r>
    </w:p>
    <w:p w:rsidR="00000000" w:rsidDel="00000000" w:rsidP="00000000" w:rsidRDefault="00000000" w:rsidRPr="00000000" w14:paraId="00000131">
      <w:pPr>
        <w:spacing w:after="240" w:before="240" w:lineRule="auto"/>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Beyond research and teaching, I bring a strong background in academic administration. Having served as the Head of the Examination Department at a newly established university, I was responsible for foundational policy drafting, maintaining institutional integrity, and managing complex academic structures. I developed the department from its inception, successfully executing a complete academic cycle single-handedly. </w:t>
      </w:r>
    </w:p>
    <w:p w:rsidR="00000000" w:rsidDel="00000000" w:rsidP="00000000" w:rsidRDefault="00000000" w:rsidRPr="00000000" w14:paraId="00000132">
      <w:pPr>
        <w:spacing w:after="240" w:before="240" w:lineRule="auto"/>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leadership experience provided me with a comprehensive, top-down understanding of higher education frameworks, ensuring that my approach to academia is both theoretically sound and structurally practical. </w: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jc w:val="both"/>
        <w:rPr>
          <w:rFonts w:ascii="Century Gothic" w:cs="Century Gothic" w:eastAsia="Century Gothic" w:hAnsi="Century Gothic"/>
          <w:b w:val="1"/>
          <w:bCs w:val="1"/>
          <w:color w:val="000000"/>
          <w:sz w:val="24"/>
          <w:szCs w:val="24"/>
        </w:rPr>
      </w:pPr>
      <w:bookmarkStart w:colFirst="0" w:colLast="0" w:name="_5yhnud8mpva4" w:id="68"/>
      <w:bookmarkEnd w:id="68"/>
      <w:r w:rsidDel="00000000" w:rsidR="00000000" w:rsidRPr="00000000">
        <w:rPr>
          <w:rFonts w:ascii="Century Gothic" w:cs="Century Gothic" w:eastAsia="Century Gothic" w:hAnsi="Century Gothic"/>
          <w:b w:val="1"/>
          <w:bCs w:val="1"/>
          <w:color w:val="000000"/>
          <w:sz w:val="24"/>
          <w:szCs w:val="24"/>
          <w:rtl w:val="0"/>
        </w:rPr>
        <w:t xml:space="preserve">Research Trajectory</w:t>
      </w:r>
    </w:p>
    <w:p w:rsidR="00000000" w:rsidDel="00000000" w:rsidP="00000000" w:rsidRDefault="00000000" w:rsidRPr="00000000" w14:paraId="00000134">
      <w:pPr>
        <w:spacing w:after="240" w:before="240" w:lineRule="auto"/>
        <w:ind w:right="-565.7952755905494"/>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The Evolution of My Research:</w:t>
      </w:r>
      <w:r w:rsidDel="00000000" w:rsidR="00000000" w:rsidRPr="00000000">
        <w:rPr>
          <w:rFonts w:ascii="Century Gothic" w:cs="Century Gothic" w:eastAsia="Century Gothic" w:hAnsi="Century Gothic"/>
          <w:sz w:val="24"/>
          <w:szCs w:val="24"/>
          <w:rtl w:val="0"/>
        </w:rPr>
        <w:t xml:space="preserve"> My academic journey represents a continuous, intentional progression in mapping complex systems through narrative. This trajectory began during my MA by examining the technological and speculative systems in Michael Crichton’s techno-thrillers. It expanded during my MPhil to analyze the sociopolitical and spatial systems underlying European dystopian fiction. Today, this foundational work culminates in my PhD research, which interrogates the geopolitical and power systems active within the Cold War and post-9/11 literature.</w:t>
      </w:r>
    </w:p>
    <w:p w:rsidR="00000000" w:rsidDel="00000000" w:rsidP="00000000" w:rsidRDefault="00000000" w:rsidRPr="00000000" w14:paraId="00000135">
      <w:pPr>
        <w:pStyle w:val="Heading3"/>
        <w:keepNext w:val="0"/>
        <w:keepLines w:val="0"/>
        <w:spacing w:before="280" w:lineRule="auto"/>
        <w:ind w:right="-561.2598425196836"/>
        <w:jc w:val="both"/>
        <w:rPr>
          <w:rFonts w:ascii="Century Gothic" w:cs="Century Gothic" w:eastAsia="Century Gothic" w:hAnsi="Century Gothic"/>
          <w:b w:val="1"/>
          <w:bCs w:val="1"/>
          <w:color w:val="000000"/>
          <w:sz w:val="24"/>
          <w:szCs w:val="24"/>
        </w:rPr>
      </w:pPr>
      <w:bookmarkStart w:colFirst="0" w:colLast="0" w:name="_5rfnibusmtw1" w:id="69"/>
      <w:bookmarkEnd w:id="69"/>
      <w:r w:rsidDel="00000000" w:rsidR="00000000" w:rsidRPr="00000000">
        <w:rPr>
          <w:rFonts w:ascii="Century Gothic" w:cs="Century Gothic" w:eastAsia="Century Gothic" w:hAnsi="Century Gothic"/>
          <w:b w:val="1"/>
          <w:bCs w:val="1"/>
          <w:color w:val="000000"/>
          <w:sz w:val="24"/>
          <w:szCs w:val="24"/>
          <w:rtl w:val="0"/>
        </w:rPr>
        <w:t xml:space="preserve">Grants &amp; Fellowships</w:t>
      </w:r>
    </w:p>
    <w:p w:rsidR="00000000" w:rsidDel="00000000" w:rsidP="00000000" w:rsidRDefault="00000000" w:rsidRPr="00000000" w14:paraId="00000136">
      <w:pPr>
        <w:keepNext w:val="0"/>
        <w:keepLines w:val="0"/>
        <w:spacing w:after="240" w:before="240" w:lineRule="auto"/>
        <w:ind w:right="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Hanns Seidel Foundation Research Fellowship</w:t>
      </w:r>
    </w:p>
    <w:p w:rsidR="00000000" w:rsidDel="00000000" w:rsidP="00000000" w:rsidRDefault="00000000" w:rsidRPr="00000000" w14:paraId="00000137">
      <w:pPr>
        <w:keepNext w:val="0"/>
        <w:keepLines w:val="0"/>
        <w:spacing w:after="240" w:before="240" w:lineRule="auto"/>
        <w:ind w:left="0" w:right="0"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Project Focus: Internal Migration and Urban Infrastructure in Karachi Duration: Six-Month Funded Project</w:t>
      </w:r>
    </w:p>
    <w:p w:rsidR="00000000" w:rsidDel="00000000" w:rsidP="00000000" w:rsidRDefault="00000000" w:rsidRPr="00000000" w14:paraId="00000138">
      <w:pPr>
        <w:keepNext w:val="0"/>
        <w:keepLines w:val="0"/>
        <w:spacing w:after="240" w:before="240" w:lineRule="auto"/>
        <w:ind w:right="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Awarded a competitive research fellowship by the Hanns Seidel Foundation to conduct a specialized, six-month project on internal economic migration. The research focused on the socioeconomic, demographic, and structural impacts of unchecked domestic migration on the urban infrastructure of Karachi, Pakistan.</w:t>
      </w:r>
    </w:p>
    <w:p w:rsidR="00000000" w:rsidDel="00000000" w:rsidP="00000000" w:rsidRDefault="00000000" w:rsidRPr="00000000" w14:paraId="00000139">
      <w:pPr>
        <w:pStyle w:val="Heading3"/>
        <w:keepNext w:val="0"/>
        <w:keepLines w:val="0"/>
        <w:spacing w:before="280" w:lineRule="auto"/>
        <w:ind w:right="-561.2598425196836"/>
        <w:jc w:val="both"/>
        <w:rPr>
          <w:rFonts w:ascii="Century Gothic" w:cs="Century Gothic" w:eastAsia="Century Gothic" w:hAnsi="Century Gothic"/>
          <w:b w:val="1"/>
          <w:bCs w:val="1"/>
          <w:color w:val="000000"/>
          <w:sz w:val="24"/>
          <w:szCs w:val="24"/>
        </w:rPr>
      </w:pPr>
      <w:bookmarkStart w:colFirst="0" w:colLast="0" w:name="_eoo17p64xdxl" w:id="70"/>
      <w:bookmarkEnd w:id="70"/>
      <w:r w:rsidDel="00000000" w:rsidR="00000000" w:rsidRPr="00000000">
        <w:rPr>
          <w:rFonts w:ascii="Century Gothic" w:cs="Century Gothic" w:eastAsia="Century Gothic" w:hAnsi="Century Gothic"/>
          <w:b w:val="1"/>
          <w:bCs w:val="1"/>
          <w:color w:val="000000"/>
          <w:sz w:val="24"/>
          <w:szCs w:val="24"/>
          <w:rtl w:val="0"/>
        </w:rPr>
        <w:t xml:space="preserve">Future Horizons</w:t>
      </w:r>
    </w:p>
    <w:p w:rsidR="00000000" w:rsidDel="00000000" w:rsidP="00000000" w:rsidRDefault="00000000" w:rsidRPr="00000000" w14:paraId="0000013A">
      <w:pPr>
        <w:spacing w:after="240" w:before="240" w:lineRule="auto"/>
        <w:ind w:right="-561.2598425196836"/>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Presently, I am seeking to broaden my collaborative research network and am highly receptive to academic roles, interdisciplinary fellowships, and institutional partnerships. I am especially drawn to engagements situated within dynamic geopolitical and scholarly hubs, where the convergence of geography, statecraft, and cultural narration is most pronounced.</w:t>
      </w:r>
    </w:p>
    <w:p w:rsidR="00000000" w:rsidDel="00000000" w:rsidP="00000000" w:rsidRDefault="00000000" w:rsidRPr="00000000" w14:paraId="0000013B">
      <w:pPr>
        <w:ind w:right="-561.2598425196836"/>
        <w:jc w:val="both"/>
        <w:rPr>
          <w:rFonts w:ascii="Century Gothic" w:cs="Century Gothic" w:eastAsia="Century Gothic" w:hAnsi="Century Gothic"/>
          <w:sz w:val="24"/>
          <w:szCs w:val="24"/>
        </w:rPr>
      </w:pPr>
      <w:r w:rsidDel="00000000" w:rsidR="00000000" w:rsidRPr="00000000">
        <w:rPr>
          <w:rtl w:val="0"/>
        </w:rPr>
      </w:r>
    </w:p>
    <w:sectPr>
      <w:pgSz w:h="15840" w:w="12240" w:orient="portrait"/>
      <w:pgMar w:bottom="1440" w:top="1440" w:left="1440" w:right="1729.13385826771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6384/jes.v40i2.348" TargetMode="External"/><Relationship Id="rId10" Type="http://schemas.openxmlformats.org/officeDocument/2006/relationships/hyperlink" Target="https://doi.org/10.56384/jes.v42i2.445" TargetMode="External"/><Relationship Id="rId13" Type="http://schemas.openxmlformats.org/officeDocument/2006/relationships/hyperlink" Target="https://doi.org/10.56384/jes.v40i1.337" TargetMode="External"/><Relationship Id="rId12" Type="http://schemas.openxmlformats.org/officeDocument/2006/relationships/hyperlink" Target="https://doi.org/10.56384/jes.v40i2.3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6384/jes.v42i2.445" TargetMode="External"/><Relationship Id="rId15" Type="http://schemas.openxmlformats.org/officeDocument/2006/relationships/image" Target="media/image2.png"/><Relationship Id="rId14" Type="http://schemas.openxmlformats.org/officeDocument/2006/relationships/hyperlink" Target="https://doi.org/10.56384/jes.v40i1.337" TargetMode="External"/><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orcid.org/0009-0005-0134-9612" TargetMode="External"/><Relationship Id="rId6" Type="http://schemas.openxmlformats.org/officeDocument/2006/relationships/image" Target="media/image4.png"/><Relationship Id="rId18" Type="http://schemas.openxmlformats.org/officeDocument/2006/relationships/hyperlink" Target="https://scholar.google.com/citations?user=ky8HvIEAAAAJ&amp;hl=en" TargetMode="External"/><Relationship Id="rId7" Type="http://schemas.openxmlformats.org/officeDocument/2006/relationships/image" Target="media/image5.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