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16EC2" w14:textId="69D63BF1" w:rsidR="00970E22" w:rsidRDefault="00970E22">
      <w:r w:rsidRPr="00970E22">
        <w:t xml:space="preserve">This program implements a doubly linked list with various insertion methods: at the beginning, at the end, at a specific position, and in the center. It maintains next and </w:t>
      </w:r>
      <w:proofErr w:type="spellStart"/>
      <w:r w:rsidRPr="00970E22">
        <w:t>prev</w:t>
      </w:r>
      <w:proofErr w:type="spellEnd"/>
      <w:r w:rsidRPr="00970E22">
        <w:t xml:space="preserve"> pointers for bidirectional traversal. The list can be displayed in both forward and reverse order, demonstrating the proper linking of nodes.</w:t>
      </w:r>
    </w:p>
    <w:p w14:paraId="24D0014B" w14:textId="77777777" w:rsidR="00970E22" w:rsidRDefault="00970E22"/>
    <w:p w14:paraId="3AC45EA2" w14:textId="77777777" w:rsidR="00970E22" w:rsidRDefault="00970E22"/>
    <w:p w14:paraId="7357F123" w14:textId="77777777" w:rsidR="00970E22" w:rsidRDefault="00970E22"/>
    <w:p w14:paraId="6E0435E6" w14:textId="77777777" w:rsidR="00970E22" w:rsidRDefault="00970E22"/>
    <w:p w14:paraId="09E3514E" w14:textId="77777777" w:rsidR="00970E22" w:rsidRDefault="00970E22"/>
    <w:p w14:paraId="17CDA40E" w14:textId="77E35B29" w:rsidR="00970E22" w:rsidRDefault="00970E22">
      <w:r>
        <w:rPr>
          <w:noProof/>
        </w:rPr>
        <w:drawing>
          <wp:inline distT="0" distB="0" distL="0" distR="0" wp14:anchorId="682D3BBD" wp14:editId="22D50BFA">
            <wp:extent cx="5943600" cy="3264535"/>
            <wp:effectExtent l="0" t="0" r="0" b="0"/>
            <wp:docPr id="107186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65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22"/>
    <w:rsid w:val="00970E22"/>
    <w:rsid w:val="00A9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F7AE"/>
  <w15:chartTrackingRefBased/>
  <w15:docId w15:val="{A5C515C6-AFDD-4076-B66D-D12A8E59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E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2025-03-09T22:22:00Z</dcterms:created>
  <dcterms:modified xsi:type="dcterms:W3CDTF">2025-03-09T22:25:00Z</dcterms:modified>
</cp:coreProperties>
</file>