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2AE38" w14:textId="77777777" w:rsidR="006D5D0F" w:rsidRDefault="00000000">
      <w:pPr>
        <w:pStyle w:val="Title"/>
      </w:pPr>
      <w:r>
        <w:rPr>
          <w:b/>
        </w:rPr>
        <w:t>Cafeteria Management System — Database Project Report</w:t>
      </w:r>
    </w:p>
    <w:p w14:paraId="51B28E2F" w14:textId="77777777" w:rsidR="006D5D0F" w:rsidRDefault="00000000">
      <w:r>
        <w:t>Oracle 19c database design + PL/SQL + Flask front-end (SQL-only). Generated: 2026-05-08 23:23</w:t>
      </w:r>
    </w:p>
    <w:p w14:paraId="4A057405" w14:textId="77777777" w:rsidR="006D5D0F" w:rsidRDefault="00000000">
      <w:pPr>
        <w:pStyle w:val="Heading1"/>
      </w:pPr>
      <w:r>
        <w:t>1. System Overview</w:t>
      </w:r>
    </w:p>
    <w:p w14:paraId="4E40C094" w14:textId="77777777" w:rsidR="006D5D0F" w:rsidRDefault="00000000">
      <w:r>
        <w:t>This system models a university cafeteria serving Students, Staff, and Guests. It supports menu management, order placement, order line items, inventory consumption via ingredient usage, employee handling of orders, shifts, payments/billing, and customer feedback.</w:t>
      </w:r>
    </w:p>
    <w:p w14:paraId="2528C2A9" w14:textId="77777777" w:rsidR="006D5D0F" w:rsidRDefault="00000000">
      <w:pPr>
        <w:pStyle w:val="Heading1"/>
      </w:pPr>
      <w:r>
        <w:t>2. ERD (Entity–Relationship Diagram)</w:t>
      </w:r>
    </w:p>
    <w:p w14:paraId="27C09F85" w14:textId="77777777" w:rsidR="006D5D0F" w:rsidRDefault="00000000">
      <w:r>
        <w:t>The ERD shows the full relational schema using crow’s-foot notation, highlighting primary keys (PK), foreign keys (FK), and unique attributes (UQ). It also includes a logical (non-FK) link between DISCOUNT and CUSTOMER based on CUSTOMER_TYPE.</w:t>
      </w:r>
    </w:p>
    <w:p w14:paraId="23B467CB" w14:textId="298282F0" w:rsidR="006D5D0F" w:rsidRDefault="002C5CDB">
      <w:r>
        <w:rPr>
          <w:noProof/>
        </w:rPr>
        <w:drawing>
          <wp:inline distT="0" distB="0" distL="0" distR="0" wp14:anchorId="0EE5E9C3" wp14:editId="65FD9894">
            <wp:extent cx="5486400" cy="2831465"/>
            <wp:effectExtent l="0" t="0" r="0" b="6985"/>
            <wp:docPr id="13652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40608" name="Picture 13652406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8C3E" w14:textId="77777777" w:rsidR="006D5D0F" w:rsidRDefault="00000000">
      <w:pPr>
        <w:jc w:val="center"/>
      </w:pPr>
      <w:r>
        <w:rPr>
          <w:i/>
        </w:rPr>
        <w:t>Figure 1 — ERD (Crow’s Foot) for Cafeteria Management System</w:t>
      </w:r>
    </w:p>
    <w:p w14:paraId="72571AE2" w14:textId="77777777" w:rsidR="006D5D0F" w:rsidRDefault="00000000">
      <w:pPr>
        <w:pStyle w:val="Heading1"/>
      </w:pPr>
      <w:r>
        <w:t>3. EERD (Enhanced ER Diagram)</w:t>
      </w:r>
    </w:p>
    <w:p w14:paraId="12AF53AE" w14:textId="77777777" w:rsidR="006D5D0F" w:rsidRDefault="00000000">
      <w:r>
        <w:t>The EERD extends the ERD by adding enhanced modeling constructs:</w:t>
      </w:r>
      <w:r>
        <w:br/>
        <w:t>- Specialization/Generalization: CUSTOMER → {Student, Staff, Guest} (disjoint, total)</w:t>
      </w:r>
      <w:r>
        <w:br/>
      </w:r>
      <w:r>
        <w:lastRenderedPageBreak/>
        <w:t>- Specialization/Generalization: EMPLOYEE → {Cashier, Chef, Manager} (disjoint, total)</w:t>
      </w:r>
      <w:r>
        <w:br/>
        <w:t>- Weak Entity: SHIFT depends on EMPLOYEE (identifying relationship)</w:t>
      </w:r>
      <w:r>
        <w:br/>
        <w:t>- Derived attribute: MENU_ITEM.AVERAGE_RATING (computed from FEEDBACK)</w:t>
      </w:r>
      <w:r>
        <w:br/>
        <w:t>- Composite attribute: CUSTOMER.CONTACT_INFO = {EMAIL, PHONE}</w:t>
      </w:r>
    </w:p>
    <w:p w14:paraId="6B29EC30" w14:textId="2715CD29" w:rsidR="006D5D0F" w:rsidRDefault="00853A41">
      <w:r w:rsidRPr="00853A41">
        <w:rPr>
          <w:noProof/>
        </w:rPr>
        <w:drawing>
          <wp:inline distT="0" distB="0" distL="0" distR="0" wp14:anchorId="0A6C7305" wp14:editId="28E99EE8">
            <wp:extent cx="5486400" cy="2506980"/>
            <wp:effectExtent l="0" t="0" r="0" b="7620"/>
            <wp:docPr id="204242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21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CD32" w14:textId="77777777" w:rsidR="006D5D0F" w:rsidRDefault="00000000">
      <w:pPr>
        <w:jc w:val="center"/>
      </w:pPr>
      <w:r>
        <w:rPr>
          <w:i/>
        </w:rPr>
        <w:t>Figure 2 — EERD (Enhanced) for Cafeteria Management System</w:t>
      </w:r>
    </w:p>
    <w:p w14:paraId="170AD667" w14:textId="77777777" w:rsidR="006D5D0F" w:rsidRDefault="00000000">
      <w:pPr>
        <w:pStyle w:val="Heading1"/>
      </w:pPr>
      <w:r>
        <w:t>4. Key Entities &amp; Business Rules (Summary)</w:t>
      </w:r>
    </w:p>
    <w:p w14:paraId="15CFDBBA" w14:textId="77777777" w:rsidR="006D5D0F" w:rsidRDefault="00000000">
      <w:pPr>
        <w:pStyle w:val="ListBullet"/>
      </w:pPr>
      <w:r>
        <w:t>CUSTOMER places many ORDERS; each ORDER belongs to exactly one CUSTOMER.</w:t>
      </w:r>
    </w:p>
    <w:p w14:paraId="622D2BC9" w14:textId="77777777" w:rsidR="006D5D0F" w:rsidRDefault="00000000">
      <w:pPr>
        <w:pStyle w:val="ListBullet"/>
      </w:pPr>
      <w:r>
        <w:t>EMPLOYEE may handle many ORDERS; ORDER.EMPLOYEE_ID can be NULL (unassigned order).</w:t>
      </w:r>
    </w:p>
    <w:p w14:paraId="79F5A737" w14:textId="77777777" w:rsidR="006D5D0F" w:rsidRDefault="00000000">
      <w:pPr>
        <w:pStyle w:val="ListBullet"/>
      </w:pPr>
      <w:r>
        <w:t>ORDER contains multiple ORDER_ITEM rows; each ORDER_ITEM references exactly one MENU_ITEM.</w:t>
      </w:r>
    </w:p>
    <w:p w14:paraId="601CEA15" w14:textId="77777777" w:rsidR="006D5D0F" w:rsidRDefault="00000000">
      <w:pPr>
        <w:pStyle w:val="ListBullet"/>
      </w:pPr>
      <w:r>
        <w:t>PAYMENT is logically one-per-order (enforced by UNIQUE on PAYMENT.ORDER_ID).</w:t>
      </w:r>
    </w:p>
    <w:p w14:paraId="504D0045" w14:textId="77777777" w:rsidR="006D5D0F" w:rsidRDefault="00000000">
      <w:pPr>
        <w:pStyle w:val="ListBullet"/>
      </w:pPr>
      <w:r>
        <w:t>FEEDBACK is one-per-order at most (enforced by UNIQUE on FEEDBACK.ORDER_ID).</w:t>
      </w:r>
    </w:p>
    <w:p w14:paraId="35102C56" w14:textId="77777777" w:rsidR="006D5D0F" w:rsidRDefault="00000000">
      <w:pPr>
        <w:pStyle w:val="ListBullet"/>
      </w:pPr>
      <w:r>
        <w:t>INGREDIENT_USAGE defines bill-of-materials per MENU_ITEM; stock is deducted when ORDER_ITEM is inserted.</w:t>
      </w:r>
    </w:p>
    <w:p w14:paraId="4881ADD7" w14:textId="77777777" w:rsidR="006D5D0F" w:rsidRDefault="00000000">
      <w:pPr>
        <w:pStyle w:val="ListBullet"/>
      </w:pPr>
      <w:r>
        <w:t>SHIFT records work time per employee per date (unique per employee/day).</w:t>
      </w:r>
    </w:p>
    <w:p w14:paraId="31F6FFB3" w14:textId="77777777" w:rsidR="006D5D0F" w:rsidRDefault="00000000">
      <w:pPr>
        <w:pStyle w:val="ListBullet"/>
      </w:pPr>
      <w:r>
        <w:t>DISCOUNT applies by CUSTOMER_TYPE and validity dates (logical rule, not a direct FK).</w:t>
      </w:r>
    </w:p>
    <w:p w14:paraId="6BBC53C3" w14:textId="77777777" w:rsidR="006D5D0F" w:rsidRDefault="00000000">
      <w:pPr>
        <w:pStyle w:val="Heading1"/>
      </w:pPr>
      <w:r>
        <w:t>5. Normalization (3NF / BCNF)</w:t>
      </w:r>
    </w:p>
    <w:p w14:paraId="32E64299" w14:textId="77777777" w:rsidR="006D5D0F" w:rsidRDefault="00000000">
      <w:r>
        <w:t>The schema is normalized to reduce redundancy and update anomalies. Below is the normalization reasoning aligned with the implemented tables.</w:t>
      </w:r>
    </w:p>
    <w:p w14:paraId="4695AAA5" w14:textId="77777777" w:rsidR="006D5D0F" w:rsidRDefault="00000000">
      <w:pPr>
        <w:pStyle w:val="Heading2"/>
      </w:pPr>
      <w:r>
        <w:t>5.1 First Normal Form (1NF)</w:t>
      </w:r>
    </w:p>
    <w:p w14:paraId="76C04538" w14:textId="77777777" w:rsidR="006D5D0F" w:rsidRDefault="00000000">
      <w:pPr>
        <w:pStyle w:val="ListBullet"/>
      </w:pPr>
      <w:r>
        <w:t>All attributes are atomic (no repeating groups inside a single row).</w:t>
      </w:r>
    </w:p>
    <w:p w14:paraId="492C67E9" w14:textId="77777777" w:rsidR="006D5D0F" w:rsidRDefault="00000000">
      <w:pPr>
        <w:pStyle w:val="ListBullet"/>
      </w:pPr>
      <w:r>
        <w:lastRenderedPageBreak/>
        <w:t>Order line items are separated into ORDER_ITEM instead of repeating columns in ORDER.</w:t>
      </w:r>
    </w:p>
    <w:p w14:paraId="479B2525" w14:textId="77777777" w:rsidR="006D5D0F" w:rsidRDefault="00000000">
      <w:pPr>
        <w:pStyle w:val="ListBullet"/>
      </w:pPr>
      <w:r>
        <w:t>Ingredient usage is separated into INGREDIENT_USAGE rather than embedding ingredients inside MENU_ITEM.</w:t>
      </w:r>
    </w:p>
    <w:p w14:paraId="25ECCB91" w14:textId="77777777" w:rsidR="006D5D0F" w:rsidRDefault="00000000">
      <w:pPr>
        <w:pStyle w:val="Heading2"/>
      </w:pPr>
      <w:r>
        <w:t>5.2 Second Normal Form (2NF)</w:t>
      </w:r>
    </w:p>
    <w:p w14:paraId="084A4C53" w14:textId="77777777" w:rsidR="006D5D0F" w:rsidRDefault="00000000">
      <w:r>
        <w:t>Tables with non-key attributes depend on the whole primary key. ORDER_ITEM uses a surrogate key (ORDER_ITEM_ID) but still ensures QUANTITY, UNIT_PRICE, SUBTOTAL depend on the specific line item. INGREDIENT_USAGE enforces uniqueness on (ITEM_ID, INVENTORY_ID) so QUANTITY_REQUIRED depends on that pair.</w:t>
      </w:r>
    </w:p>
    <w:p w14:paraId="255ECD0B" w14:textId="77777777" w:rsidR="006D5D0F" w:rsidRDefault="00000000">
      <w:pPr>
        <w:pStyle w:val="Heading2"/>
      </w:pPr>
      <w:r>
        <w:t>5.3 Third Normal Form (3NF)</w:t>
      </w:r>
    </w:p>
    <w:p w14:paraId="40ECDE03" w14:textId="77777777" w:rsidR="006D5D0F" w:rsidRDefault="00000000">
      <w:pPr>
        <w:pStyle w:val="ListBullet"/>
      </w:pPr>
      <w:r>
        <w:t>CUSTOMER stores customer identity + type; discount rates are not stored in CUSTOMER to avoid transitive dependency; DISCOUNT holds discount rules.</w:t>
      </w:r>
    </w:p>
    <w:p w14:paraId="5A0DE9B6" w14:textId="77777777" w:rsidR="006D5D0F" w:rsidRDefault="00000000">
      <w:pPr>
        <w:pStyle w:val="ListBullet"/>
      </w:pPr>
      <w:r>
        <w:t>MENU_CATEGORY is separated from MENU_ITEM so category descriptions are not duplicated per item.</w:t>
      </w:r>
    </w:p>
    <w:p w14:paraId="62CBD60A" w14:textId="77777777" w:rsidR="006D5D0F" w:rsidRDefault="00000000">
      <w:pPr>
        <w:pStyle w:val="ListBullet"/>
      </w:pPr>
      <w:r>
        <w:t>PAYMENT is separated from ORDER so payment attributes (status/date/amount) do not create null-heavy columns in ORDER.</w:t>
      </w:r>
    </w:p>
    <w:p w14:paraId="40DF1F31" w14:textId="77777777" w:rsidR="006D5D0F" w:rsidRDefault="00000000">
      <w:pPr>
        <w:pStyle w:val="ListBullet"/>
      </w:pPr>
      <w:r>
        <w:t>FEEDBACK is separated from ORDER to avoid nullable feedback columns for orders without feedback.</w:t>
      </w:r>
    </w:p>
    <w:p w14:paraId="4ABC614F" w14:textId="77777777" w:rsidR="006D5D0F" w:rsidRDefault="00000000">
      <w:pPr>
        <w:pStyle w:val="Heading2"/>
      </w:pPr>
      <w:r>
        <w:t>5.4 BCNF Notes</w:t>
      </w:r>
    </w:p>
    <w:p w14:paraId="37EDEA9E" w14:textId="77777777" w:rsidR="006D5D0F" w:rsidRDefault="00000000">
      <w:r>
        <w:t>Most tables satisfy BCNF because every determinant is a candidate key. Important constraints supporting BCNF:</w:t>
      </w:r>
    </w:p>
    <w:p w14:paraId="3D4E7DD9" w14:textId="77777777" w:rsidR="006D5D0F" w:rsidRDefault="00000000">
      <w:pPr>
        <w:pStyle w:val="ListBullet"/>
      </w:pPr>
      <w:r>
        <w:t>PAYMENT: UNIQUE(ORDER_ID) ensures one payment per order.</w:t>
      </w:r>
    </w:p>
    <w:p w14:paraId="073ECE7E" w14:textId="77777777" w:rsidR="006D5D0F" w:rsidRDefault="00000000">
      <w:pPr>
        <w:pStyle w:val="ListBullet"/>
      </w:pPr>
      <w:r>
        <w:t>FEEDBACK: UNIQUE(ORDER_ID) ensures at most one feedback per order.</w:t>
      </w:r>
    </w:p>
    <w:p w14:paraId="0F847764" w14:textId="77777777" w:rsidR="006D5D0F" w:rsidRDefault="00000000">
      <w:pPr>
        <w:pStyle w:val="ListBullet"/>
      </w:pPr>
      <w:r>
        <w:t>INGREDIENT_USAGE: UNIQUE(ITEM_ID, INVENTORY_ID) ensures a single quantity rule per ingredient per menu item.</w:t>
      </w:r>
    </w:p>
    <w:p w14:paraId="67E4F2F8" w14:textId="77777777" w:rsidR="006D5D0F" w:rsidRDefault="00000000">
      <w:pPr>
        <w:pStyle w:val="ListBullet"/>
      </w:pPr>
      <w:r>
        <w:t>SHIFT: UNIQUE(EMPLOYEE_ID, SHIFT_DATE) ensures one shift record per employee per day.</w:t>
      </w:r>
    </w:p>
    <w:p w14:paraId="554A0469" w14:textId="77777777" w:rsidR="006D5D0F" w:rsidRDefault="00000000">
      <w:pPr>
        <w:pStyle w:val="Heading1"/>
      </w:pPr>
      <w:r>
        <w:t>6. Implementation Notes</w:t>
      </w:r>
    </w:p>
    <w:p w14:paraId="139814B4" w14:textId="77777777" w:rsidR="006D5D0F" w:rsidRDefault="00000000">
      <w:pPr>
        <w:pStyle w:val="ListBullet"/>
      </w:pPr>
      <w:r>
        <w:t>Oracle reserved keyword ORDER is implemented as quoted table name "ORDER".</w:t>
      </w:r>
    </w:p>
    <w:p w14:paraId="4C5EE7BA" w14:textId="77777777" w:rsidR="006D5D0F" w:rsidRDefault="00000000">
      <w:pPr>
        <w:pStyle w:val="ListBullet"/>
      </w:pPr>
      <w:r>
        <w:t>Sequences generate primary keys (Oracle 19c requirement).</w:t>
      </w:r>
    </w:p>
    <w:p w14:paraId="6FEC9618" w14:textId="77777777" w:rsidR="006D5D0F" w:rsidRDefault="00000000">
      <w:pPr>
        <w:pStyle w:val="ListBullet"/>
      </w:pPr>
      <w:r>
        <w:t>Triggers enforce business rules: auto OrderID, stock deduction, menu average rating maintenance, and delete protection for completed orders.</w:t>
      </w:r>
    </w:p>
    <w:p w14:paraId="62471A84" w14:textId="77777777" w:rsidR="006D5D0F" w:rsidRDefault="00000000">
      <w:pPr>
        <w:pStyle w:val="ListBullet"/>
      </w:pPr>
      <w:r>
        <w:t>Flask front-end uses python-oracledb connection pooling and calls SQL/PLSQL directly (no ORM).</w:t>
      </w:r>
    </w:p>
    <w:p w14:paraId="5CD12746" w14:textId="77777777" w:rsidR="006D5D0F" w:rsidRDefault="006D5D0F"/>
    <w:p w14:paraId="5EDC82CB" w14:textId="77777777" w:rsidR="006D5D0F" w:rsidRDefault="00000000">
      <w:pPr>
        <w:jc w:val="center"/>
      </w:pPr>
      <w:r>
        <w:t>— End of Report —</w:t>
      </w:r>
    </w:p>
    <w:sectPr w:rsidR="006D5D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990487">
    <w:abstractNumId w:val="8"/>
  </w:num>
  <w:num w:numId="2" w16cid:durableId="259728441">
    <w:abstractNumId w:val="6"/>
  </w:num>
  <w:num w:numId="3" w16cid:durableId="1882789534">
    <w:abstractNumId w:val="5"/>
  </w:num>
  <w:num w:numId="4" w16cid:durableId="816847763">
    <w:abstractNumId w:val="4"/>
  </w:num>
  <w:num w:numId="5" w16cid:durableId="849030052">
    <w:abstractNumId w:val="7"/>
  </w:num>
  <w:num w:numId="6" w16cid:durableId="51000545">
    <w:abstractNumId w:val="3"/>
  </w:num>
  <w:num w:numId="7" w16cid:durableId="111173735">
    <w:abstractNumId w:val="2"/>
  </w:num>
  <w:num w:numId="8" w16cid:durableId="684021179">
    <w:abstractNumId w:val="1"/>
  </w:num>
  <w:num w:numId="9" w16cid:durableId="80592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CDB"/>
    <w:rsid w:val="00326F90"/>
    <w:rsid w:val="006D5D0F"/>
    <w:rsid w:val="00853A41"/>
    <w:rsid w:val="00A268E3"/>
    <w:rsid w:val="00AA1D8D"/>
    <w:rsid w:val="00B47730"/>
    <w:rsid w:val="00CB0664"/>
    <w:rsid w:val="00ED1CFA"/>
    <w:rsid w:val="00F37B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7E287"/>
  <w14:defaultImageDpi w14:val="300"/>
  <w15:docId w15:val="{8652F6C7-10EB-482A-B33D-C97BE5AE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 Azam</cp:lastModifiedBy>
  <cp:revision>4</cp:revision>
  <dcterms:created xsi:type="dcterms:W3CDTF">2013-12-23T23:15:00Z</dcterms:created>
  <dcterms:modified xsi:type="dcterms:W3CDTF">2026-05-08T18:40:00Z</dcterms:modified>
  <cp:category/>
</cp:coreProperties>
</file>