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center" w:leader="none" w:pos="4680"/>
        </w:tabs>
        <w:spacing/>
        <w:ind/>
        <w:rPr>
          <w:highlight w:val="none"/>
        </w:rPr>
      </w:pPr>
      <w:r>
        <w:t xml:space="preserve">1:</w:t>
      </w:r>
      <w:r>
        <w:t xml:space="preserve">There are many changes on the FX Analyzer Pro page. We can compare the current design with the previous Figma design.</w:t>
      </w:r>
      <w:r/>
      <w:r/>
      <w:r/>
      <w:r/>
      <w:r/>
      <w:r>
        <w:rPr>
          <w:highlight w:val="none"/>
        </w:rPr>
      </w:r>
    </w:p>
    <w:p w14:paraId="5C30E24C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2: </w:t>
      </w:r>
      <w:r>
        <w:t xml:space="preserve">Replace the text “Forex Fundamental ” with “Forex Fundamental Trends” across</w:t>
      </w:r>
      <w:r>
        <w:t xml:space="preserve">Edge</w:t>
      </w:r>
      <w:r>
        <w:t xml:space="preserve"> the website in multiple places.</w:t>
      </w:r>
      <w:r>
        <w:rPr>
          <w:highlight w:val="none"/>
        </w:rPr>
      </w:r>
      <w:r/>
    </w:p>
    <w:p w14:paraId="66E813C2">
      <w:pPr>
        <w:pBdr/>
        <w:tabs>
          <w:tab w:val="center" w:leader="none" w:pos="4680"/>
        </w:tabs>
        <w:spacing/>
        <w:ind/>
        <w:rPr/>
      </w:pPr>
      <w:r/>
      <w:r/>
      <w:r/>
    </w:p>
    <w:p w14:paraId="242973B7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6825" cy="24098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25651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076824" cy="2409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9.75pt;height:189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6AD20951">
      <w:pPr>
        <w:pBdr/>
        <w:tabs>
          <w:tab w:val="center" w:leader="none" w:pos="4680"/>
        </w:tabs>
        <w:spacing/>
        <w:ind/>
        <w:rPr/>
      </w:pPr>
      <w:r/>
      <w:r/>
      <w:r/>
    </w:p>
    <w:p w14:paraId="314488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</w:rPr>
        <w:t xml:space="preserve">3 </w:t>
      </w:r>
      <w:r>
        <w:rPr>
          <w:highlight w:val="none"/>
        </w:rPr>
      </w:r>
      <w:r>
        <w:t xml:space="preserve">(Major work) All tables that include related graphs and gauges should have functionality to change their ranges. This functionality will be managed through a separate Settings page (shown in images 1, 2, and 3).</w:t>
      </w:r>
      <w:r/>
    </w:p>
    <w:p w14:paraId="69C94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Settings pages include:</w:t>
      </w:r>
      <w:r/>
    </w:p>
    <w:p w14:paraId="64DAB9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5 gauges on the FX Analyzer Pro page</w:t>
      </w:r>
      <w:r/>
    </w:p>
    <w:p w14:paraId="5BA954F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3 gauges on the Edge Tools &amp; Alerts page</w:t>
      </w:r>
      <w:r/>
    </w:p>
    <w:p w14:paraId="66D0B4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2 gauges on the Risk Mode page</w:t>
      </w:r>
      <w:r/>
    </w:p>
    <w:p w14:paraId="11CC5A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6 charts</w:t>
      </w:r>
      <w:r/>
    </w:p>
    <w:p w14:paraId="244A6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This work includes both frontend and backend implementation. The values configured in the Settings pages will be applied across all 10 gauges and 6 charts, involving significant backend logic. Admin users should be able to update these ranges at any time.</w:t>
      </w:r>
      <w:r/>
    </w:p>
    <w:p w14:paraId="004DB16B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/>
      <w:r/>
    </w:p>
    <w:p w14:paraId="7DC231B1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7088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25209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770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96.9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1158D80C">
      <w:pPr>
        <w:pBdr/>
        <w:tabs>
          <w:tab w:val="center" w:leader="none" w:pos="4680"/>
        </w:tabs>
        <w:spacing/>
        <w:ind/>
        <w:rPr/>
      </w:pPr>
      <w:r/>
      <w:r/>
      <w:r/>
    </w:p>
    <w:p w14:paraId="752CD2A6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4092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1771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740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94.5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60A5919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3003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21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730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3.7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</w:p>
    <w:p w14:paraId="6C8DB50E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4: </w:t>
      </w:r>
      <w:r>
        <w:t xml:space="preserve">Add a calendar and calculators such as a profit calculator, pip calculator, position size calculator, and drawdown calculator.</w:t>
      </w:r>
      <w:r>
        <w:rPr>
          <w:highlight w:val="none"/>
        </w:rPr>
      </w:r>
      <w:r>
        <w:rPr>
          <w:highlight w:val="none"/>
        </w:rPr>
      </w:r>
    </w:p>
    <w:p w14:paraId="26FD33EF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5:</w:t>
      </w:r>
      <w:r>
        <w:t xml:space="preserve">Retail and COT charts should be automatically arranged, with gradients applied based on percentage values.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EDC475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6325" cy="33909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8616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886324" cy="3390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84.75pt;height:267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AF7BFB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6: (major work) </w:t>
      </w:r>
      <w:r>
        <w:rPr>
          <w:highlight w:val="none"/>
        </w:rPr>
        <w:t xml:space="preserve">retail sentiment table scraping.</w:t>
      </w:r>
      <w:r>
        <w:rPr>
          <w:highlight w:val="none"/>
        </w:rPr>
      </w:r>
    </w:p>
    <w:p w14:paraId="72565683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7: (major work) Risk Mode scraping.</w:t>
      </w:r>
      <w:r>
        <w:rPr>
          <w:highlight w:val="none"/>
        </w:rPr>
      </w:r>
      <w:r>
        <w:rPr>
          <w:highlight w:val="none"/>
        </w:rPr>
      </w:r>
    </w:p>
    <w:p w14:paraId="3EBEF265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8: (minor work) add ticker on website.</w:t>
      </w:r>
      <w:r>
        <w:rPr>
          <w:highlight w:val="none"/>
        </w:rPr>
      </w:r>
    </w:p>
    <w:p w14:paraId="36683EED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9: (major work) </w:t>
      </w:r>
      <w:r>
        <w:rPr>
          <w:highlight w:val="none"/>
        </w:rPr>
        <w:t xml:space="preserve">heat map scraping.</w:t>
      </w:r>
      <w:r>
        <w:rPr>
          <w:highlight w:val="none"/>
        </w:rPr>
      </w:r>
    </w:p>
    <w:p w14:paraId="4470F299">
      <w:pPr>
        <w:pBdr/>
        <w:tabs>
          <w:tab w:val="center" w:leader="none" w:pos="4680"/>
        </w:tabs>
        <w:spacing/>
        <w:ind/>
        <w:rPr>
          <w:highlight w:val="none"/>
        </w:rPr>
      </w:pPr>
      <w:r>
        <w:rPr>
          <w:highlight w:val="none"/>
        </w:rPr>
        <w:t xml:space="preserve">10: (major work) </w:t>
      </w:r>
      <w:r>
        <w:rPr>
          <w:highlight w:val="none"/>
        </w:rPr>
        <w:t xml:space="preserve">currency strength index scraping</w:t>
      </w:r>
      <w:r/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357F811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EB7F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2026-02-02T19:53:37Z</dcterms:modified>
</cp:coreProperties>
</file>