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CC48C" w14:textId="67FC4EE7" w:rsidR="00FC7A8F" w:rsidRPr="00FC7A8F" w:rsidRDefault="00FC7A8F">
      <w:pPr>
        <w:rPr>
          <w:rFonts w:ascii="Times New Roman" w:hAnsi="Times New Roman" w:cs="Times New Roman"/>
          <w:b/>
          <w:bCs/>
          <w:sz w:val="28"/>
          <w:szCs w:val="28"/>
        </w:rPr>
      </w:pPr>
      <w:bookmarkStart w:id="0" w:name="_Hlk201324656"/>
      <w:bookmarkEnd w:id="0"/>
      <w:r w:rsidRPr="00FC7A8F">
        <w:rPr>
          <w:rFonts w:ascii="Times New Roman" w:hAnsi="Times New Roman" w:cs="Times New Roman"/>
          <w:b/>
          <w:bCs/>
          <w:sz w:val="28"/>
          <w:szCs w:val="28"/>
        </w:rPr>
        <w:t xml:space="preserve">Static Single Point Positioning using GPS </w:t>
      </w:r>
      <w:proofErr w:type="spellStart"/>
      <w:r w:rsidRPr="00FC7A8F">
        <w:rPr>
          <w:rFonts w:ascii="Times New Roman" w:hAnsi="Times New Roman" w:cs="Times New Roman"/>
          <w:b/>
          <w:bCs/>
          <w:sz w:val="28"/>
          <w:szCs w:val="28"/>
        </w:rPr>
        <w:t>Pseudoranges</w:t>
      </w:r>
      <w:proofErr w:type="spellEnd"/>
    </w:p>
    <w:p w14:paraId="5C0D0F78" w14:textId="77777777" w:rsidR="00FC7A8F" w:rsidRPr="00FC7A8F" w:rsidRDefault="00FC7A8F" w:rsidP="00FC7A8F">
      <w:pPr>
        <w:rPr>
          <w:rFonts w:ascii="Times New Roman" w:hAnsi="Times New Roman" w:cs="Times New Roman"/>
          <w:b/>
          <w:bCs/>
        </w:rPr>
      </w:pPr>
      <w:r w:rsidRPr="00FC7A8F">
        <w:rPr>
          <w:rFonts w:ascii="Times New Roman" w:hAnsi="Times New Roman" w:cs="Times New Roman"/>
          <w:b/>
          <w:bCs/>
        </w:rPr>
        <w:t>Objective</w:t>
      </w:r>
    </w:p>
    <w:p w14:paraId="7C1748CE" w14:textId="7E687D1A" w:rsidR="00FC7A8F" w:rsidRPr="00FC7A8F" w:rsidRDefault="00FC7A8F" w:rsidP="00FC7A8F">
      <w:pPr>
        <w:rPr>
          <w:rFonts w:ascii="Times New Roman" w:hAnsi="Times New Roman" w:cs="Times New Roman"/>
          <w:sz w:val="22"/>
          <w:szCs w:val="22"/>
        </w:rPr>
      </w:pPr>
      <w:r w:rsidRPr="00FC7A8F">
        <w:rPr>
          <w:rFonts w:ascii="Times New Roman" w:hAnsi="Times New Roman" w:cs="Times New Roman"/>
          <w:sz w:val="22"/>
          <w:szCs w:val="22"/>
        </w:rPr>
        <w:t xml:space="preserve">This assignment focuses on implementing a </w:t>
      </w:r>
      <w:r w:rsidRPr="00FC7A8F">
        <w:rPr>
          <w:rFonts w:ascii="Times New Roman" w:hAnsi="Times New Roman" w:cs="Times New Roman"/>
          <w:b/>
          <w:bCs/>
          <w:sz w:val="22"/>
          <w:szCs w:val="22"/>
        </w:rPr>
        <w:t>Static Single Point Positioning (SPP)</w:t>
      </w:r>
      <w:r w:rsidRPr="00FC7A8F">
        <w:rPr>
          <w:rFonts w:ascii="Times New Roman" w:hAnsi="Times New Roman" w:cs="Times New Roman"/>
          <w:sz w:val="22"/>
          <w:szCs w:val="22"/>
        </w:rPr>
        <w:t xml:space="preserve"> algorithm using GPS pseudo</w:t>
      </w:r>
      <w:r w:rsidRPr="007B3FD7">
        <w:rPr>
          <w:rFonts w:ascii="Times New Roman" w:hAnsi="Times New Roman" w:cs="Times New Roman"/>
          <w:sz w:val="22"/>
          <w:szCs w:val="22"/>
        </w:rPr>
        <w:t>-</w:t>
      </w:r>
      <w:r w:rsidRPr="00FC7A8F">
        <w:rPr>
          <w:rFonts w:ascii="Times New Roman" w:hAnsi="Times New Roman" w:cs="Times New Roman"/>
          <w:sz w:val="22"/>
          <w:szCs w:val="22"/>
        </w:rPr>
        <w:t xml:space="preserve">range observations. The goal is to compute the receiver's position and clock bias at each epoch using </w:t>
      </w:r>
      <w:r w:rsidRPr="007B3FD7">
        <w:rPr>
          <w:rFonts w:ascii="Times New Roman" w:hAnsi="Times New Roman" w:cs="Times New Roman"/>
          <w:b/>
          <w:bCs/>
          <w:sz w:val="22"/>
          <w:szCs w:val="22"/>
        </w:rPr>
        <w:t>the least</w:t>
      </w:r>
      <w:r w:rsidRPr="00FC7A8F">
        <w:rPr>
          <w:rFonts w:ascii="Times New Roman" w:hAnsi="Times New Roman" w:cs="Times New Roman"/>
          <w:b/>
          <w:bCs/>
          <w:sz w:val="22"/>
          <w:szCs w:val="22"/>
        </w:rPr>
        <w:t xml:space="preserve"> squares estimation</w:t>
      </w:r>
      <w:r w:rsidRPr="00FC7A8F">
        <w:rPr>
          <w:rFonts w:ascii="Times New Roman" w:hAnsi="Times New Roman" w:cs="Times New Roman"/>
          <w:sz w:val="22"/>
          <w:szCs w:val="22"/>
        </w:rPr>
        <w:t xml:space="preserve">, evaluate solution quality via </w:t>
      </w:r>
      <w:r w:rsidRPr="00FC7A8F">
        <w:rPr>
          <w:rFonts w:ascii="Times New Roman" w:hAnsi="Times New Roman" w:cs="Times New Roman"/>
          <w:b/>
          <w:bCs/>
          <w:sz w:val="22"/>
          <w:szCs w:val="22"/>
        </w:rPr>
        <w:t>DOP values</w:t>
      </w:r>
      <w:r w:rsidRPr="00FC7A8F">
        <w:rPr>
          <w:rFonts w:ascii="Times New Roman" w:hAnsi="Times New Roman" w:cs="Times New Roman"/>
          <w:sz w:val="22"/>
          <w:szCs w:val="22"/>
        </w:rPr>
        <w:t xml:space="preserve"> and </w:t>
      </w:r>
      <w:r w:rsidRPr="00FC7A8F">
        <w:rPr>
          <w:rFonts w:ascii="Times New Roman" w:hAnsi="Times New Roman" w:cs="Times New Roman"/>
          <w:b/>
          <w:bCs/>
          <w:sz w:val="22"/>
          <w:szCs w:val="22"/>
        </w:rPr>
        <w:t>position errors</w:t>
      </w:r>
      <w:r w:rsidRPr="00FC7A8F">
        <w:rPr>
          <w:rFonts w:ascii="Times New Roman" w:hAnsi="Times New Roman" w:cs="Times New Roman"/>
          <w:sz w:val="22"/>
          <w:szCs w:val="22"/>
        </w:rPr>
        <w:t>, and analyze uncertainty propagation.</w:t>
      </w:r>
    </w:p>
    <w:p w14:paraId="4B7DABDA" w14:textId="7154F21A" w:rsidR="00FC7A8F" w:rsidRDefault="009A2AA4">
      <w:pPr>
        <w:rPr>
          <w:rFonts w:ascii="Times New Roman" w:hAnsi="Times New Roman" w:cs="Times New Roman"/>
          <w:b/>
          <w:bCs/>
        </w:rPr>
      </w:pPr>
      <w:r w:rsidRPr="009A2AA4">
        <w:rPr>
          <w:rFonts w:ascii="Times New Roman" w:hAnsi="Times New Roman" w:cs="Times New Roman"/>
          <w:b/>
          <w:bCs/>
        </w:rPr>
        <w:t>Methodology Overview</w:t>
      </w:r>
    </w:p>
    <w:p w14:paraId="29E932B8" w14:textId="77777777" w:rsidR="00DC395D" w:rsidRDefault="00DC395D" w:rsidP="00DC395D">
      <w:pPr>
        <w:pStyle w:val="ListParagraph"/>
        <w:numPr>
          <w:ilvl w:val="0"/>
          <w:numId w:val="1"/>
        </w:numPr>
        <w:rPr>
          <w:rFonts w:ascii="Times New Roman" w:hAnsi="Times New Roman" w:cs="Times New Roman"/>
          <w:b/>
          <w:bCs/>
          <w:sz w:val="22"/>
          <w:szCs w:val="22"/>
        </w:rPr>
      </w:pPr>
      <w:r>
        <w:rPr>
          <w:rFonts w:ascii="Times New Roman" w:hAnsi="Times New Roman" w:cs="Times New Roman"/>
          <w:b/>
          <w:bCs/>
          <w:sz w:val="22"/>
          <w:szCs w:val="22"/>
        </w:rPr>
        <w:t>Rinex Observation Parsing</w:t>
      </w:r>
    </w:p>
    <w:p w14:paraId="780F55F5" w14:textId="724B7CD4" w:rsidR="00DC395D" w:rsidRDefault="00DC395D" w:rsidP="00DC395D">
      <w:pPr>
        <w:pStyle w:val="ListParagraph"/>
      </w:pPr>
      <w:r>
        <w:t>Extracted C1 pseudo</w:t>
      </w:r>
      <w:r>
        <w:t>-</w:t>
      </w:r>
      <w:r>
        <w:t>ranges for visible GPS satellites using the provided RINEX observation file.</w:t>
      </w:r>
    </w:p>
    <w:p w14:paraId="267E3DE3" w14:textId="77777777" w:rsidR="00FB634B" w:rsidRDefault="00FB634B" w:rsidP="00FB634B">
      <w:pPr>
        <w:pStyle w:val="ListParagraph"/>
        <w:numPr>
          <w:ilvl w:val="0"/>
          <w:numId w:val="1"/>
        </w:numPr>
        <w:rPr>
          <w:rFonts w:ascii="Times New Roman" w:hAnsi="Times New Roman" w:cs="Times New Roman"/>
          <w:b/>
          <w:bCs/>
          <w:sz w:val="22"/>
          <w:szCs w:val="22"/>
        </w:rPr>
      </w:pPr>
      <w:r w:rsidRPr="00FB634B">
        <w:rPr>
          <w:rFonts w:ascii="Times New Roman" w:hAnsi="Times New Roman" w:cs="Times New Roman"/>
          <w:b/>
          <w:bCs/>
          <w:sz w:val="22"/>
          <w:szCs w:val="22"/>
        </w:rPr>
        <w:t>Satellite Position Matching</w:t>
      </w:r>
    </w:p>
    <w:p w14:paraId="0823BD6B" w14:textId="45BAB352" w:rsidR="00FB634B" w:rsidRPr="00FB634B" w:rsidRDefault="00FB634B" w:rsidP="00FB634B">
      <w:pPr>
        <w:pStyle w:val="ListParagraph"/>
        <w:rPr>
          <w:rFonts w:ascii="Times New Roman" w:hAnsi="Times New Roman" w:cs="Times New Roman"/>
          <w:sz w:val="22"/>
          <w:szCs w:val="22"/>
        </w:rPr>
      </w:pPr>
      <w:r w:rsidRPr="00FB634B">
        <w:rPr>
          <w:rFonts w:ascii="Times New Roman" w:hAnsi="Times New Roman" w:cs="Times New Roman"/>
          <w:sz w:val="22"/>
          <w:szCs w:val="22"/>
        </w:rPr>
        <w:t xml:space="preserve">Loaded satellite coordinates and </w:t>
      </w:r>
      <w:proofErr w:type="spellStart"/>
      <w:r w:rsidRPr="00FB634B">
        <w:rPr>
          <w:rFonts w:ascii="Times New Roman" w:hAnsi="Times New Roman" w:cs="Times New Roman"/>
          <w:sz w:val="22"/>
          <w:szCs w:val="22"/>
        </w:rPr>
        <w:t>pseudorange</w:t>
      </w:r>
      <w:proofErr w:type="spellEnd"/>
      <w:r w:rsidRPr="00FB634B">
        <w:rPr>
          <w:rFonts w:ascii="Times New Roman" w:hAnsi="Times New Roman" w:cs="Times New Roman"/>
          <w:sz w:val="22"/>
          <w:szCs w:val="22"/>
        </w:rPr>
        <w:t xml:space="preserve"> corrections from satpos.txt. </w:t>
      </w:r>
      <w:proofErr w:type="gramStart"/>
      <w:r w:rsidRPr="00FB634B">
        <w:rPr>
          <w:rFonts w:ascii="Times New Roman" w:hAnsi="Times New Roman" w:cs="Times New Roman"/>
          <w:sz w:val="22"/>
          <w:szCs w:val="22"/>
        </w:rPr>
        <w:t>Matched</w:t>
      </w:r>
      <w:proofErr w:type="gramEnd"/>
      <w:r w:rsidRPr="00FB634B">
        <w:rPr>
          <w:rFonts w:ascii="Times New Roman" w:hAnsi="Times New Roman" w:cs="Times New Roman"/>
          <w:sz w:val="22"/>
          <w:szCs w:val="22"/>
        </w:rPr>
        <w:t xml:space="preserve"> based on epoch time and PRN.</w:t>
      </w:r>
    </w:p>
    <w:p w14:paraId="5E26577C" w14:textId="696D8569" w:rsidR="00FB634B" w:rsidRPr="00FB634B" w:rsidRDefault="00FB634B" w:rsidP="00FB634B">
      <w:pPr>
        <w:pStyle w:val="ListParagraph"/>
        <w:numPr>
          <w:ilvl w:val="0"/>
          <w:numId w:val="1"/>
        </w:numPr>
        <w:rPr>
          <w:rFonts w:ascii="Times New Roman" w:hAnsi="Times New Roman" w:cs="Times New Roman"/>
          <w:b/>
          <w:bCs/>
          <w:sz w:val="22"/>
          <w:szCs w:val="22"/>
        </w:rPr>
      </w:pPr>
      <w:r w:rsidRPr="00FB634B">
        <w:rPr>
          <w:rFonts w:ascii="Times New Roman" w:hAnsi="Times New Roman" w:cs="Times New Roman"/>
          <w:b/>
          <w:bCs/>
          <w:sz w:val="22"/>
          <w:szCs w:val="22"/>
        </w:rPr>
        <w:t>Least Squares Estimation</w:t>
      </w:r>
    </w:p>
    <w:p w14:paraId="7FF710ED" w14:textId="77777777" w:rsidR="00FB634B" w:rsidRPr="00FB634B" w:rsidRDefault="00FB634B" w:rsidP="00FB634B">
      <w:pPr>
        <w:pStyle w:val="ListParagraph"/>
        <w:numPr>
          <w:ilvl w:val="0"/>
          <w:numId w:val="2"/>
        </w:numPr>
        <w:rPr>
          <w:rFonts w:ascii="Times New Roman" w:hAnsi="Times New Roman" w:cs="Times New Roman"/>
          <w:sz w:val="22"/>
          <w:szCs w:val="22"/>
        </w:rPr>
      </w:pPr>
      <w:r w:rsidRPr="00FB634B">
        <w:rPr>
          <w:rFonts w:ascii="Times New Roman" w:hAnsi="Times New Roman" w:cs="Times New Roman"/>
          <w:sz w:val="22"/>
          <w:szCs w:val="22"/>
        </w:rPr>
        <w:t>Used an initial guess of (0,0,0,0) for position and clock bias.</w:t>
      </w:r>
    </w:p>
    <w:p w14:paraId="44514EFB" w14:textId="77777777" w:rsidR="00FB634B" w:rsidRPr="00FB634B" w:rsidRDefault="00FB634B" w:rsidP="00FB634B">
      <w:pPr>
        <w:pStyle w:val="ListParagraph"/>
        <w:numPr>
          <w:ilvl w:val="0"/>
          <w:numId w:val="2"/>
        </w:numPr>
        <w:rPr>
          <w:rFonts w:ascii="Times New Roman" w:hAnsi="Times New Roman" w:cs="Times New Roman"/>
          <w:sz w:val="22"/>
          <w:szCs w:val="22"/>
        </w:rPr>
      </w:pPr>
      <w:r w:rsidRPr="00FB634B">
        <w:rPr>
          <w:rFonts w:ascii="Times New Roman" w:hAnsi="Times New Roman" w:cs="Times New Roman"/>
          <w:sz w:val="22"/>
          <w:szCs w:val="22"/>
        </w:rPr>
        <w:t>Built the design matrix AAA and misclosure vector www.</w:t>
      </w:r>
    </w:p>
    <w:p w14:paraId="7E4FC8D3" w14:textId="77777777" w:rsidR="00FB634B" w:rsidRPr="00FB634B" w:rsidRDefault="00FB634B" w:rsidP="00FB634B">
      <w:pPr>
        <w:pStyle w:val="ListParagraph"/>
        <w:numPr>
          <w:ilvl w:val="0"/>
          <w:numId w:val="2"/>
        </w:numPr>
        <w:rPr>
          <w:rFonts w:ascii="Times New Roman" w:hAnsi="Times New Roman" w:cs="Times New Roman"/>
          <w:b/>
          <w:bCs/>
          <w:sz w:val="22"/>
          <w:szCs w:val="22"/>
        </w:rPr>
      </w:pPr>
      <w:r w:rsidRPr="00FB634B">
        <w:rPr>
          <w:rFonts w:ascii="Times New Roman" w:hAnsi="Times New Roman" w:cs="Times New Roman"/>
          <w:sz w:val="22"/>
          <w:szCs w:val="22"/>
        </w:rPr>
        <w:t>Solved for updates using the normal equation:</w:t>
      </w:r>
    </w:p>
    <w:p w14:paraId="104C3F11" w14:textId="12FC7D80" w:rsidR="00FB634B" w:rsidRPr="00FB634B" w:rsidRDefault="00FB634B" w:rsidP="00FB634B">
      <w:pPr>
        <w:pStyle w:val="ListParagraph"/>
        <w:rPr>
          <w:rFonts w:ascii="Times New Roman" w:eastAsiaTheme="minorEastAsia" w:hAnsi="Times New Roman" w:cs="Times New Roman"/>
          <w:b/>
          <w:bCs/>
          <w:sz w:val="22"/>
          <w:szCs w:val="22"/>
        </w:rPr>
      </w:pPr>
      <m:oMathPara>
        <m:oMath>
          <m:r>
            <m:rPr>
              <m:sty m:val="bi"/>
            </m:rPr>
            <w:rPr>
              <w:rFonts w:ascii="Cambria Math" w:hAnsi="Cambria Math" w:cs="Times New Roman"/>
              <w:sz w:val="22"/>
              <w:szCs w:val="22"/>
            </w:rPr>
            <m:t>∆</m:t>
          </m:r>
          <m:acc>
            <m:accPr>
              <m:ctrlPr>
                <w:rPr>
                  <w:rFonts w:ascii="Cambria Math" w:hAnsi="Cambria Math" w:cs="Times New Roman"/>
                  <w:b/>
                  <w:bCs/>
                  <w:i/>
                  <w:sz w:val="22"/>
                  <w:szCs w:val="22"/>
                </w:rPr>
              </m:ctrlPr>
            </m:accPr>
            <m:e>
              <m:r>
                <m:rPr>
                  <m:sty m:val="bi"/>
                </m:rPr>
                <w:rPr>
                  <w:rFonts w:ascii="Cambria Math" w:hAnsi="Cambria Math" w:cs="Times New Roman"/>
                  <w:sz w:val="22"/>
                  <w:szCs w:val="22"/>
                </w:rPr>
                <m:t>x</m:t>
              </m:r>
            </m:e>
          </m:acc>
          <m:r>
            <m:rPr>
              <m:sty m:val="bi"/>
            </m:rPr>
            <w:rPr>
              <w:rFonts w:ascii="Cambria Math" w:hAnsi="Cambria Math" w:cs="Times New Roman"/>
              <w:sz w:val="22"/>
              <w:szCs w:val="22"/>
            </w:rPr>
            <m:t>= -</m:t>
          </m:r>
          <m:sSup>
            <m:sSupPr>
              <m:ctrlPr>
                <w:rPr>
                  <w:rFonts w:ascii="Cambria Math" w:hAnsi="Cambria Math" w:cs="Times New Roman"/>
                  <w:b/>
                  <w:bCs/>
                  <w:i/>
                  <w:sz w:val="22"/>
                  <w:szCs w:val="22"/>
                </w:rPr>
              </m:ctrlPr>
            </m:sSupPr>
            <m:e>
              <m:d>
                <m:dPr>
                  <m:ctrlPr>
                    <w:rPr>
                      <w:rFonts w:ascii="Cambria Math" w:hAnsi="Cambria Math" w:cs="Times New Roman"/>
                      <w:b/>
                      <w:bCs/>
                      <w:i/>
                      <w:sz w:val="22"/>
                      <w:szCs w:val="22"/>
                    </w:rPr>
                  </m:ctrlPr>
                </m:dPr>
                <m:e>
                  <m:sSup>
                    <m:sSupPr>
                      <m:ctrlPr>
                        <w:rPr>
                          <w:rFonts w:ascii="Cambria Math" w:hAnsi="Cambria Math" w:cs="Times New Roman"/>
                          <w:b/>
                          <w:bCs/>
                          <w:i/>
                          <w:sz w:val="22"/>
                          <w:szCs w:val="22"/>
                        </w:rPr>
                      </m:ctrlPr>
                    </m:sSupPr>
                    <m:e>
                      <m:r>
                        <m:rPr>
                          <m:sty m:val="bi"/>
                        </m:rPr>
                        <w:rPr>
                          <w:rFonts w:ascii="Cambria Math" w:hAnsi="Cambria Math" w:cs="Times New Roman"/>
                          <w:sz w:val="22"/>
                          <w:szCs w:val="22"/>
                        </w:rPr>
                        <m:t>A</m:t>
                      </m:r>
                    </m:e>
                    <m:sup>
                      <m:r>
                        <m:rPr>
                          <m:sty m:val="bi"/>
                        </m:rPr>
                        <w:rPr>
                          <w:rFonts w:ascii="Cambria Math" w:hAnsi="Cambria Math" w:cs="Times New Roman"/>
                          <w:sz w:val="22"/>
                          <w:szCs w:val="22"/>
                        </w:rPr>
                        <m:t>T</m:t>
                      </m:r>
                    </m:sup>
                  </m:sSup>
                  <m:r>
                    <m:rPr>
                      <m:sty m:val="bi"/>
                    </m:rPr>
                    <w:rPr>
                      <w:rFonts w:ascii="Cambria Math" w:hAnsi="Cambria Math" w:cs="Times New Roman"/>
                      <w:sz w:val="22"/>
                      <w:szCs w:val="22"/>
                    </w:rPr>
                    <m:t>PA</m:t>
                  </m:r>
                </m:e>
              </m:d>
            </m:e>
            <m:sup>
              <m:r>
                <m:rPr>
                  <m:sty m:val="bi"/>
                </m:rPr>
                <w:rPr>
                  <w:rFonts w:ascii="Cambria Math" w:hAnsi="Cambria Math" w:cs="Times New Roman"/>
                  <w:sz w:val="22"/>
                  <w:szCs w:val="22"/>
                </w:rPr>
                <m:t>-1</m:t>
              </m:r>
            </m:sup>
          </m:sSup>
          <m:sSup>
            <m:sSupPr>
              <m:ctrlPr>
                <w:rPr>
                  <w:rFonts w:ascii="Cambria Math" w:hAnsi="Cambria Math" w:cs="Times New Roman"/>
                  <w:b/>
                  <w:bCs/>
                  <w:i/>
                  <w:sz w:val="22"/>
                  <w:szCs w:val="22"/>
                </w:rPr>
              </m:ctrlPr>
            </m:sSupPr>
            <m:e>
              <m:r>
                <m:rPr>
                  <m:sty m:val="bi"/>
                </m:rPr>
                <w:rPr>
                  <w:rFonts w:ascii="Cambria Math" w:hAnsi="Cambria Math" w:cs="Times New Roman"/>
                  <w:sz w:val="22"/>
                  <w:szCs w:val="22"/>
                </w:rPr>
                <m:t>A</m:t>
              </m:r>
            </m:e>
            <m:sup>
              <m:r>
                <m:rPr>
                  <m:sty m:val="bi"/>
                </m:rPr>
                <w:rPr>
                  <w:rFonts w:ascii="Cambria Math" w:hAnsi="Cambria Math" w:cs="Times New Roman"/>
                  <w:sz w:val="22"/>
                  <w:szCs w:val="22"/>
                </w:rPr>
                <m:t>T</m:t>
              </m:r>
            </m:sup>
          </m:sSup>
          <m:r>
            <m:rPr>
              <m:sty m:val="bi"/>
            </m:rPr>
            <w:rPr>
              <w:rFonts w:ascii="Cambria Math" w:hAnsi="Cambria Math" w:cs="Times New Roman"/>
              <w:sz w:val="22"/>
              <w:szCs w:val="22"/>
            </w:rPr>
            <m:t>Pω</m:t>
          </m:r>
        </m:oMath>
      </m:oMathPara>
    </w:p>
    <w:p w14:paraId="446C593A" w14:textId="3D855808" w:rsidR="00FB634B" w:rsidRPr="00FB634B" w:rsidRDefault="00FB634B" w:rsidP="00FB634B">
      <w:pPr>
        <w:pStyle w:val="ListParagraph"/>
        <w:numPr>
          <w:ilvl w:val="0"/>
          <w:numId w:val="3"/>
        </w:numPr>
        <w:rPr>
          <w:rFonts w:ascii="Times New Roman" w:hAnsi="Times New Roman" w:cs="Times New Roman"/>
          <w:b/>
          <w:bCs/>
          <w:sz w:val="22"/>
          <w:szCs w:val="22"/>
        </w:rPr>
      </w:pPr>
      <w:r>
        <w:rPr>
          <w:rFonts w:ascii="Times New Roman" w:hAnsi="Times New Roman" w:cs="Times New Roman"/>
          <w:sz w:val="22"/>
          <w:szCs w:val="22"/>
        </w:rPr>
        <w:t>Iterated Until Convergence</w:t>
      </w:r>
    </w:p>
    <w:p w14:paraId="510001C1" w14:textId="77777777" w:rsidR="00A84B81" w:rsidRDefault="00FB634B" w:rsidP="00A84B81">
      <w:pPr>
        <w:pStyle w:val="ListParagraph"/>
        <w:numPr>
          <w:ilvl w:val="0"/>
          <w:numId w:val="1"/>
        </w:numPr>
        <w:rPr>
          <w:rFonts w:ascii="Times New Roman" w:hAnsi="Times New Roman" w:cs="Times New Roman"/>
          <w:b/>
          <w:bCs/>
          <w:sz w:val="22"/>
          <w:szCs w:val="22"/>
        </w:rPr>
      </w:pPr>
      <w:r w:rsidRPr="00FB634B">
        <w:rPr>
          <w:rFonts w:ascii="Times New Roman" w:hAnsi="Times New Roman" w:cs="Times New Roman"/>
          <w:b/>
          <w:bCs/>
          <w:sz w:val="22"/>
          <w:szCs w:val="22"/>
        </w:rPr>
        <w:t>Accuracy Evaluation</w:t>
      </w:r>
    </w:p>
    <w:p w14:paraId="539F18C5" w14:textId="16DDAB44" w:rsidR="00A84B81" w:rsidRDefault="00A84B81" w:rsidP="00A84B81">
      <w:pPr>
        <w:pStyle w:val="ListParagraph"/>
      </w:pPr>
      <w:r>
        <w:t xml:space="preserve">Compared estimated positions with true coordinates to compute </w:t>
      </w:r>
      <w:r w:rsidRPr="00A84B81">
        <w:rPr>
          <w:rStyle w:val="Strong"/>
          <w:rFonts w:eastAsiaTheme="majorEastAsia"/>
        </w:rPr>
        <w:t>ENU errors</w:t>
      </w:r>
      <w:r>
        <w:t xml:space="preserve">. Also calculated </w:t>
      </w:r>
      <w:r w:rsidRPr="00A84B81">
        <w:rPr>
          <w:rStyle w:val="Strong"/>
          <w:rFonts w:eastAsiaTheme="majorEastAsia"/>
        </w:rPr>
        <w:t>HDOP, VDOP, PDOP, GDOP</w:t>
      </w:r>
      <w:r>
        <w:t xml:space="preserve"> values per epoch using the geometry matrix.  </w:t>
      </w:r>
    </w:p>
    <w:p w14:paraId="35094C9F" w14:textId="1A703339" w:rsidR="00174843" w:rsidRDefault="00174843" w:rsidP="00174843">
      <w:pPr>
        <w:pStyle w:val="ListParagraph"/>
        <w:numPr>
          <w:ilvl w:val="0"/>
          <w:numId w:val="1"/>
        </w:numPr>
        <w:rPr>
          <w:rFonts w:ascii="Times New Roman" w:hAnsi="Times New Roman" w:cs="Times New Roman"/>
          <w:b/>
          <w:bCs/>
          <w:sz w:val="22"/>
          <w:szCs w:val="22"/>
        </w:rPr>
      </w:pPr>
      <w:r w:rsidRPr="00174843">
        <w:rPr>
          <w:rFonts w:ascii="Times New Roman" w:hAnsi="Times New Roman" w:cs="Times New Roman"/>
          <w:b/>
          <w:bCs/>
          <w:sz w:val="22"/>
          <w:szCs w:val="22"/>
        </w:rPr>
        <w:t>Visualization</w:t>
      </w:r>
    </w:p>
    <w:p w14:paraId="3F14DA25" w14:textId="77777777" w:rsidR="00174843" w:rsidRPr="00174843" w:rsidRDefault="00174843" w:rsidP="00174843">
      <w:pPr>
        <w:pStyle w:val="ListParagraph"/>
        <w:rPr>
          <w:rFonts w:ascii="Times New Roman" w:hAnsi="Times New Roman" w:cs="Times New Roman"/>
          <w:sz w:val="22"/>
          <w:szCs w:val="22"/>
        </w:rPr>
      </w:pPr>
      <w:r w:rsidRPr="00174843">
        <w:rPr>
          <w:rFonts w:ascii="Times New Roman" w:hAnsi="Times New Roman" w:cs="Times New Roman"/>
          <w:sz w:val="22"/>
          <w:szCs w:val="22"/>
        </w:rPr>
        <w:t>Generated time-series plots for:</w:t>
      </w:r>
    </w:p>
    <w:p w14:paraId="1E018753" w14:textId="77777777" w:rsidR="00174843" w:rsidRPr="00174843" w:rsidRDefault="00174843" w:rsidP="00174843">
      <w:pPr>
        <w:pStyle w:val="ListParagraph"/>
        <w:numPr>
          <w:ilvl w:val="0"/>
          <w:numId w:val="4"/>
        </w:numPr>
        <w:rPr>
          <w:rFonts w:ascii="Times New Roman" w:hAnsi="Times New Roman" w:cs="Times New Roman"/>
          <w:b/>
          <w:bCs/>
          <w:sz w:val="22"/>
          <w:szCs w:val="22"/>
        </w:rPr>
      </w:pPr>
      <w:r w:rsidRPr="00174843">
        <w:rPr>
          <w:rFonts w:ascii="Times New Roman" w:hAnsi="Times New Roman" w:cs="Times New Roman"/>
          <w:b/>
          <w:bCs/>
          <w:sz w:val="22"/>
          <w:szCs w:val="22"/>
        </w:rPr>
        <w:t>Estimated vs true ECEF positions</w:t>
      </w:r>
    </w:p>
    <w:p w14:paraId="3BB13260" w14:textId="77777777" w:rsidR="00174843" w:rsidRPr="00174843" w:rsidRDefault="00174843" w:rsidP="00174843">
      <w:pPr>
        <w:pStyle w:val="ListParagraph"/>
        <w:numPr>
          <w:ilvl w:val="0"/>
          <w:numId w:val="4"/>
        </w:numPr>
        <w:rPr>
          <w:rFonts w:ascii="Times New Roman" w:hAnsi="Times New Roman" w:cs="Times New Roman"/>
          <w:b/>
          <w:bCs/>
          <w:sz w:val="22"/>
          <w:szCs w:val="22"/>
        </w:rPr>
      </w:pPr>
      <w:r w:rsidRPr="00174843">
        <w:rPr>
          <w:rFonts w:ascii="Times New Roman" w:hAnsi="Times New Roman" w:cs="Times New Roman"/>
          <w:b/>
          <w:bCs/>
          <w:sz w:val="22"/>
          <w:szCs w:val="22"/>
        </w:rPr>
        <w:t>Clock bias evolution</w:t>
      </w:r>
    </w:p>
    <w:p w14:paraId="17E661B2" w14:textId="77777777" w:rsidR="00174843" w:rsidRPr="00174843" w:rsidRDefault="00174843" w:rsidP="00174843">
      <w:pPr>
        <w:pStyle w:val="ListParagraph"/>
        <w:numPr>
          <w:ilvl w:val="0"/>
          <w:numId w:val="4"/>
        </w:numPr>
        <w:rPr>
          <w:rFonts w:ascii="Times New Roman" w:hAnsi="Times New Roman" w:cs="Times New Roman"/>
          <w:b/>
          <w:bCs/>
          <w:sz w:val="22"/>
          <w:szCs w:val="22"/>
        </w:rPr>
      </w:pPr>
      <w:r w:rsidRPr="00174843">
        <w:rPr>
          <w:rFonts w:ascii="Times New Roman" w:hAnsi="Times New Roman" w:cs="Times New Roman"/>
          <w:b/>
          <w:bCs/>
          <w:sz w:val="22"/>
          <w:szCs w:val="22"/>
        </w:rPr>
        <w:t>ENU position errors with DOP-based uncertainty bands</w:t>
      </w:r>
    </w:p>
    <w:p w14:paraId="7C3EB4D0" w14:textId="77777777" w:rsidR="00174843" w:rsidRPr="00174843" w:rsidRDefault="00174843" w:rsidP="00174843">
      <w:pPr>
        <w:pStyle w:val="ListParagraph"/>
        <w:numPr>
          <w:ilvl w:val="0"/>
          <w:numId w:val="4"/>
        </w:numPr>
        <w:rPr>
          <w:rFonts w:ascii="Times New Roman" w:hAnsi="Times New Roman" w:cs="Times New Roman"/>
          <w:b/>
          <w:bCs/>
          <w:sz w:val="22"/>
          <w:szCs w:val="22"/>
        </w:rPr>
      </w:pPr>
      <w:r w:rsidRPr="00174843">
        <w:rPr>
          <w:rFonts w:ascii="Times New Roman" w:hAnsi="Times New Roman" w:cs="Times New Roman"/>
          <w:b/>
          <w:bCs/>
          <w:sz w:val="22"/>
          <w:szCs w:val="22"/>
        </w:rPr>
        <w:t>DOP values over time</w:t>
      </w:r>
    </w:p>
    <w:p w14:paraId="0CAB96E3" w14:textId="77777777" w:rsidR="00174843" w:rsidRPr="00174843" w:rsidRDefault="00174843" w:rsidP="00174843">
      <w:pPr>
        <w:pStyle w:val="ListParagraph"/>
        <w:numPr>
          <w:ilvl w:val="0"/>
          <w:numId w:val="4"/>
        </w:numPr>
        <w:rPr>
          <w:rFonts w:ascii="Times New Roman" w:hAnsi="Times New Roman" w:cs="Times New Roman"/>
          <w:b/>
          <w:bCs/>
          <w:sz w:val="22"/>
          <w:szCs w:val="22"/>
        </w:rPr>
      </w:pPr>
      <w:r w:rsidRPr="00174843">
        <w:rPr>
          <w:rFonts w:ascii="Times New Roman" w:hAnsi="Times New Roman" w:cs="Times New Roman"/>
          <w:b/>
          <w:bCs/>
          <w:sz w:val="22"/>
          <w:szCs w:val="22"/>
        </w:rPr>
        <w:t>Number of satellites used</w:t>
      </w:r>
    </w:p>
    <w:p w14:paraId="52C660F2" w14:textId="77777777" w:rsidR="00174843" w:rsidRPr="00A84B81" w:rsidRDefault="00174843" w:rsidP="00174843">
      <w:pPr>
        <w:pStyle w:val="ListParagraph"/>
        <w:rPr>
          <w:rFonts w:ascii="Times New Roman" w:hAnsi="Times New Roman" w:cs="Times New Roman"/>
          <w:b/>
          <w:bCs/>
          <w:sz w:val="22"/>
          <w:szCs w:val="22"/>
        </w:rPr>
      </w:pPr>
    </w:p>
    <w:p w14:paraId="1B05D758" w14:textId="4787001C" w:rsidR="00DC395D" w:rsidRDefault="00DC395D" w:rsidP="00DC395D">
      <w:r>
        <w:t xml:space="preserve"> </w:t>
      </w:r>
    </w:p>
    <w:p w14:paraId="7D660B69" w14:textId="77777777" w:rsidR="00226FD4" w:rsidRDefault="00226FD4" w:rsidP="00DC395D"/>
    <w:p w14:paraId="3884F8F2" w14:textId="77777777" w:rsidR="00226FD4" w:rsidRDefault="00226FD4" w:rsidP="00DC395D"/>
    <w:p w14:paraId="5780B94C" w14:textId="77777777" w:rsidR="00226FD4" w:rsidRDefault="00226FD4" w:rsidP="00DC395D"/>
    <w:p w14:paraId="4FAED6CD" w14:textId="77777777" w:rsidR="00226FD4" w:rsidRDefault="00226FD4" w:rsidP="00DC395D"/>
    <w:p w14:paraId="4274EF3F" w14:textId="77777777" w:rsidR="00226FD4" w:rsidRDefault="00226FD4" w:rsidP="00DC395D"/>
    <w:p w14:paraId="0CD303C1" w14:textId="77777777" w:rsidR="00226FD4" w:rsidRDefault="00226FD4" w:rsidP="00226FD4">
      <w:pPr>
        <w:rPr>
          <w:rFonts w:ascii="Times New Roman" w:hAnsi="Times New Roman" w:cs="Times New Roman"/>
          <w:b/>
          <w:bCs/>
        </w:rPr>
      </w:pPr>
      <w:r w:rsidRPr="00226FD4">
        <w:rPr>
          <w:rFonts w:ascii="Times New Roman" w:hAnsi="Times New Roman" w:cs="Times New Roman"/>
          <w:b/>
          <w:bCs/>
        </w:rPr>
        <w:lastRenderedPageBreak/>
        <w:t>Position Estimation Results</w:t>
      </w:r>
    </w:p>
    <w:p w14:paraId="4E96F275" w14:textId="77777777" w:rsidR="00C10534" w:rsidRPr="00B90B0B" w:rsidRDefault="00C10534" w:rsidP="00C10534">
      <w:pPr>
        <w:rPr>
          <w:rFonts w:ascii="Times New Roman" w:hAnsi="Times New Roman" w:cs="Times New Roman"/>
          <w:sz w:val="22"/>
          <w:szCs w:val="22"/>
        </w:rPr>
      </w:pPr>
      <w:r w:rsidRPr="00B90B0B">
        <w:rPr>
          <w:rFonts w:ascii="Times New Roman" w:hAnsi="Times New Roman" w:cs="Times New Roman"/>
          <w:sz w:val="22"/>
          <w:szCs w:val="22"/>
        </w:rPr>
        <w:t>The estimated receiver coordinates over time were plotted against the known true ECEF position. The results indicate that the estimated position generally stays close to the true position in all three axes (X, Y, Z), but with some fluctuations.</w:t>
      </w:r>
    </w:p>
    <w:p w14:paraId="0FE0612D" w14:textId="77777777" w:rsidR="00C10534" w:rsidRPr="00B90B0B" w:rsidRDefault="00C10534" w:rsidP="00C10534">
      <w:pPr>
        <w:numPr>
          <w:ilvl w:val="0"/>
          <w:numId w:val="5"/>
        </w:numPr>
        <w:rPr>
          <w:rFonts w:ascii="Times New Roman" w:hAnsi="Times New Roman" w:cs="Times New Roman"/>
          <w:sz w:val="22"/>
          <w:szCs w:val="22"/>
        </w:rPr>
      </w:pPr>
      <w:r w:rsidRPr="00B90B0B">
        <w:rPr>
          <w:rFonts w:ascii="Times New Roman" w:hAnsi="Times New Roman" w:cs="Times New Roman"/>
          <w:sz w:val="22"/>
          <w:szCs w:val="22"/>
        </w:rPr>
        <w:t>X-coordinate: The solution remains relatively stable with an offset of around 1–2 meters and occasional brief drifts.</w:t>
      </w:r>
    </w:p>
    <w:p w14:paraId="2DFCB9B0" w14:textId="77777777" w:rsidR="00C10534" w:rsidRPr="00B90B0B" w:rsidRDefault="00C10534" w:rsidP="00C10534">
      <w:pPr>
        <w:numPr>
          <w:ilvl w:val="0"/>
          <w:numId w:val="5"/>
        </w:numPr>
        <w:rPr>
          <w:rFonts w:ascii="Times New Roman" w:hAnsi="Times New Roman" w:cs="Times New Roman"/>
          <w:sz w:val="22"/>
          <w:szCs w:val="22"/>
        </w:rPr>
      </w:pPr>
      <w:r w:rsidRPr="00B90B0B">
        <w:rPr>
          <w:rFonts w:ascii="Times New Roman" w:hAnsi="Times New Roman" w:cs="Times New Roman"/>
          <w:sz w:val="22"/>
          <w:szCs w:val="22"/>
        </w:rPr>
        <w:t>Y-coordinate: Shows a clear bias of approximately 5–8 meters, which could be due to geometry or uncorrected errors.</w:t>
      </w:r>
    </w:p>
    <w:p w14:paraId="536C7392" w14:textId="77777777" w:rsidR="00C10534" w:rsidRPr="00B90B0B" w:rsidRDefault="00C10534" w:rsidP="00C10534">
      <w:pPr>
        <w:numPr>
          <w:ilvl w:val="0"/>
          <w:numId w:val="5"/>
        </w:numPr>
        <w:rPr>
          <w:rFonts w:ascii="Times New Roman" w:hAnsi="Times New Roman" w:cs="Times New Roman"/>
          <w:sz w:val="22"/>
          <w:szCs w:val="22"/>
        </w:rPr>
      </w:pPr>
      <w:r w:rsidRPr="00B90B0B">
        <w:rPr>
          <w:rFonts w:ascii="Times New Roman" w:hAnsi="Times New Roman" w:cs="Times New Roman"/>
          <w:sz w:val="22"/>
          <w:szCs w:val="22"/>
        </w:rPr>
        <w:t>Z-coordinate: The vertical component tends to underestimate the true height consistently by about 20–30 meters, which is expected in GPS due to weaker vertical satellite geometry.</w:t>
      </w:r>
    </w:p>
    <w:p w14:paraId="6C853D8B" w14:textId="469D39D2" w:rsidR="00C10534" w:rsidRPr="00C10534" w:rsidRDefault="00C10534" w:rsidP="00226FD4">
      <w:pPr>
        <w:rPr>
          <w:rFonts w:ascii="Times New Roman" w:hAnsi="Times New Roman" w:cs="Times New Roman"/>
          <w:b/>
          <w:bCs/>
          <w:sz w:val="22"/>
          <w:szCs w:val="22"/>
        </w:rPr>
      </w:pPr>
      <w:r w:rsidRPr="00B90B0B">
        <w:rPr>
          <w:rFonts w:ascii="Times New Roman" w:hAnsi="Times New Roman" w:cs="Times New Roman"/>
          <w:sz w:val="22"/>
          <w:szCs w:val="22"/>
        </w:rPr>
        <w:t>Overall, the horizontal components (X and Y) perform better than the vertical, which is typical in GPS SPP due to the geometry of satellite constellations. These deviations will be further quantified in the accuracy assessment</w:t>
      </w:r>
      <w:r w:rsidRPr="00B90B0B">
        <w:rPr>
          <w:rFonts w:ascii="Times New Roman" w:hAnsi="Times New Roman" w:cs="Times New Roman"/>
          <w:b/>
          <w:bCs/>
          <w:sz w:val="22"/>
          <w:szCs w:val="22"/>
        </w:rPr>
        <w:t>.</w:t>
      </w:r>
    </w:p>
    <w:p w14:paraId="62CAB7C2" w14:textId="77777777" w:rsidR="00915D1C" w:rsidRDefault="003C72E4" w:rsidP="00915D1C">
      <w:pPr>
        <w:keepNext/>
      </w:pPr>
      <w:r>
        <w:rPr>
          <w:rFonts w:ascii="Times New Roman" w:hAnsi="Times New Roman" w:cs="Times New Roman"/>
          <w:b/>
          <w:bCs/>
          <w:noProof/>
        </w:rPr>
        <w:drawing>
          <wp:inline distT="0" distB="0" distL="0" distR="0" wp14:anchorId="31CC8032" wp14:editId="0E4455C1">
            <wp:extent cx="5943600" cy="2948305"/>
            <wp:effectExtent l="0" t="0" r="0" b="4445"/>
            <wp:docPr id="119875136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51367" name="Picture 1" descr="A graph of a graph&#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45B55101" w14:textId="4A1B3E50" w:rsidR="003C72E4" w:rsidRPr="00226FD4" w:rsidRDefault="00915D1C" w:rsidP="000B4D82">
      <w:pPr>
        <w:pStyle w:val="Caption"/>
        <w:rPr>
          <w:rFonts w:ascii="Times New Roman" w:hAnsi="Times New Roman" w:cs="Times New Roman"/>
          <w:b/>
          <w:bCs/>
          <w:sz w:val="24"/>
          <w:szCs w:val="24"/>
        </w:rPr>
      </w:pPr>
      <w:r>
        <w:t xml:space="preserve">Figure </w:t>
      </w:r>
      <w:r>
        <w:fldChar w:fldCharType="begin"/>
      </w:r>
      <w:r>
        <w:instrText xml:space="preserve"> SEQ Figure \* ARABIC </w:instrText>
      </w:r>
      <w:r>
        <w:fldChar w:fldCharType="separate"/>
      </w:r>
      <w:r w:rsidR="00791E89">
        <w:rPr>
          <w:noProof/>
        </w:rPr>
        <w:t>1</w:t>
      </w:r>
      <w:r>
        <w:fldChar w:fldCharType="end"/>
      </w:r>
      <w:r>
        <w:t xml:space="preserve">: </w:t>
      </w:r>
      <w:r w:rsidRPr="00327FB1">
        <w:t>Estimated vs True Receiver Position (ECEF)</w:t>
      </w:r>
    </w:p>
    <w:p w14:paraId="14C8227A" w14:textId="0D11F464" w:rsidR="00226FD4" w:rsidRDefault="00F72F4B" w:rsidP="00DC395D">
      <w:pPr>
        <w:rPr>
          <w:rFonts w:ascii="Times New Roman" w:hAnsi="Times New Roman" w:cs="Times New Roman"/>
          <w:b/>
          <w:bCs/>
        </w:rPr>
      </w:pPr>
      <w:r w:rsidRPr="00B74F09">
        <w:rPr>
          <w:rFonts w:ascii="Times New Roman" w:hAnsi="Times New Roman" w:cs="Times New Roman"/>
          <w:b/>
          <w:bCs/>
        </w:rPr>
        <w:t>Receiver Clock Bias Analysis</w:t>
      </w:r>
    </w:p>
    <w:p w14:paraId="60F34DC5" w14:textId="77777777" w:rsidR="00053CD6" w:rsidRPr="008262F6" w:rsidRDefault="00053CD6" w:rsidP="00053CD6">
      <w:pPr>
        <w:rPr>
          <w:rFonts w:ascii="Times New Roman" w:hAnsi="Times New Roman" w:cs="Times New Roman"/>
          <w:sz w:val="22"/>
          <w:szCs w:val="22"/>
        </w:rPr>
      </w:pPr>
      <w:r w:rsidRPr="008262F6">
        <w:rPr>
          <w:rFonts w:ascii="Times New Roman" w:hAnsi="Times New Roman" w:cs="Times New Roman"/>
          <w:sz w:val="22"/>
          <w:szCs w:val="22"/>
        </w:rPr>
        <w:t>The receiver clock bias represents the time offset between the satellite system time (GPS time) and the receiver's internal clock. Since even tiny timing errors can result in significant position errors (e.g., 1 microsecond ≈ 300 meters), estimating and correcting for this bias is essential in GPS positioning.</w:t>
      </w:r>
    </w:p>
    <w:p w14:paraId="36FB4783" w14:textId="78DC9886" w:rsidR="00053CD6" w:rsidRPr="00053CD6" w:rsidRDefault="00053CD6" w:rsidP="00DC395D">
      <w:pPr>
        <w:rPr>
          <w:rFonts w:ascii="Times New Roman" w:hAnsi="Times New Roman" w:cs="Times New Roman"/>
          <w:sz w:val="22"/>
          <w:szCs w:val="22"/>
        </w:rPr>
      </w:pPr>
      <w:r w:rsidRPr="008262F6">
        <w:rPr>
          <w:rFonts w:ascii="Times New Roman" w:hAnsi="Times New Roman" w:cs="Times New Roman"/>
          <w:sz w:val="22"/>
          <w:szCs w:val="22"/>
        </w:rPr>
        <w:t>The figure below shows how the receiver clock bias varies over time. Although it fluctuates, the bias stays within a few meters throughout the observation period. These variations are expected due to thermal drift, oscillator instability, or environmental factors affecting the receiver.</w:t>
      </w:r>
    </w:p>
    <w:p w14:paraId="4C245E1A" w14:textId="77777777" w:rsidR="00201EB9" w:rsidRDefault="00201EB9" w:rsidP="00201EB9">
      <w:pPr>
        <w:keepNext/>
      </w:pPr>
      <w:r>
        <w:rPr>
          <w:rFonts w:ascii="Times New Roman" w:hAnsi="Times New Roman" w:cs="Times New Roman"/>
          <w:b/>
          <w:bCs/>
          <w:noProof/>
        </w:rPr>
        <w:lastRenderedPageBreak/>
        <w:drawing>
          <wp:inline distT="0" distB="0" distL="0" distR="0" wp14:anchorId="025BAED5" wp14:editId="37FCD16F">
            <wp:extent cx="5943600" cy="2971800"/>
            <wp:effectExtent l="0" t="0" r="0" b="0"/>
            <wp:docPr id="1226995514" name="Picture 2" descr="A graph showing a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95514" name="Picture 2" descr="A graph showing a signal&#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0B37075" w14:textId="44A23991" w:rsidR="00201EB9" w:rsidRDefault="00201EB9" w:rsidP="00201EB9">
      <w:pPr>
        <w:pStyle w:val="Caption"/>
      </w:pPr>
      <w:r>
        <w:t xml:space="preserve">Figure </w:t>
      </w:r>
      <w:r>
        <w:fldChar w:fldCharType="begin"/>
      </w:r>
      <w:r>
        <w:instrText xml:space="preserve"> SEQ Figure \* ARABIC </w:instrText>
      </w:r>
      <w:r>
        <w:fldChar w:fldCharType="separate"/>
      </w:r>
      <w:r w:rsidR="00791E89">
        <w:rPr>
          <w:noProof/>
        </w:rPr>
        <w:t>2</w:t>
      </w:r>
      <w:r>
        <w:fldChar w:fldCharType="end"/>
      </w:r>
      <w:r>
        <w:t>:</w:t>
      </w:r>
      <w:r w:rsidRPr="00C2590A">
        <w:t>Receiver clock bias in meters as a function of GPS time. The bias fluctuates over time, highlighting the importance of estimating it during positioning.</w:t>
      </w:r>
    </w:p>
    <w:p w14:paraId="577FFCB8" w14:textId="1BFB066E" w:rsidR="000B4D82" w:rsidRDefault="00053CD6" w:rsidP="000B4D82">
      <w:pPr>
        <w:rPr>
          <w:rFonts w:ascii="Times New Roman" w:hAnsi="Times New Roman" w:cs="Times New Roman"/>
          <w:b/>
          <w:bCs/>
        </w:rPr>
      </w:pPr>
      <w:r w:rsidRPr="00053CD6">
        <w:rPr>
          <w:rFonts w:ascii="Times New Roman" w:hAnsi="Times New Roman" w:cs="Times New Roman"/>
          <w:b/>
          <w:bCs/>
        </w:rPr>
        <w:t>DOP and Satellite Geometry Analysis</w:t>
      </w:r>
    </w:p>
    <w:p w14:paraId="0B78508E" w14:textId="77777777" w:rsidR="00053CD6" w:rsidRPr="00053CD6" w:rsidRDefault="00053CD6" w:rsidP="00053CD6">
      <w:pPr>
        <w:rPr>
          <w:rFonts w:ascii="Times New Roman" w:hAnsi="Times New Roman" w:cs="Times New Roman"/>
          <w:sz w:val="22"/>
          <w:szCs w:val="22"/>
        </w:rPr>
      </w:pPr>
      <w:r w:rsidRPr="00053CD6">
        <w:rPr>
          <w:rFonts w:ascii="Times New Roman" w:hAnsi="Times New Roman" w:cs="Times New Roman"/>
          <w:sz w:val="22"/>
          <w:szCs w:val="22"/>
        </w:rPr>
        <w:t>DOP (Dilution of Precision) values provide insight into how satellite geometry affects the accuracy of GPS positioning. Lower DOP values generally correspond to better satellite configurations and higher positional accuracy.</w:t>
      </w:r>
    </w:p>
    <w:p w14:paraId="21B705AB" w14:textId="77777777" w:rsidR="00053CD6" w:rsidRPr="00053CD6" w:rsidRDefault="00053CD6" w:rsidP="00053CD6">
      <w:pPr>
        <w:numPr>
          <w:ilvl w:val="0"/>
          <w:numId w:val="6"/>
        </w:numPr>
        <w:rPr>
          <w:rFonts w:ascii="Times New Roman" w:hAnsi="Times New Roman" w:cs="Times New Roman"/>
          <w:sz w:val="22"/>
          <w:szCs w:val="22"/>
        </w:rPr>
      </w:pPr>
      <w:r w:rsidRPr="00053CD6">
        <w:rPr>
          <w:rFonts w:ascii="Times New Roman" w:hAnsi="Times New Roman" w:cs="Times New Roman"/>
          <w:b/>
          <w:bCs/>
          <w:sz w:val="22"/>
          <w:szCs w:val="22"/>
        </w:rPr>
        <w:t>HDOP (Horizontal DOP)</w:t>
      </w:r>
      <w:r w:rsidRPr="00053CD6">
        <w:rPr>
          <w:rFonts w:ascii="Times New Roman" w:hAnsi="Times New Roman" w:cs="Times New Roman"/>
          <w:sz w:val="22"/>
          <w:szCs w:val="22"/>
        </w:rPr>
        <w:t xml:space="preserve"> and </w:t>
      </w:r>
      <w:r w:rsidRPr="00053CD6">
        <w:rPr>
          <w:rFonts w:ascii="Times New Roman" w:hAnsi="Times New Roman" w:cs="Times New Roman"/>
          <w:b/>
          <w:bCs/>
          <w:sz w:val="22"/>
          <w:szCs w:val="22"/>
        </w:rPr>
        <w:t>VDOP (Vertical DOP)</w:t>
      </w:r>
      <w:r w:rsidRPr="00053CD6">
        <w:rPr>
          <w:rFonts w:ascii="Times New Roman" w:hAnsi="Times New Roman" w:cs="Times New Roman"/>
          <w:sz w:val="22"/>
          <w:szCs w:val="22"/>
        </w:rPr>
        <w:t xml:space="preserve"> reflect how geometry influences horizontal and vertical accuracy, respectively.</w:t>
      </w:r>
    </w:p>
    <w:p w14:paraId="05613FCD" w14:textId="77777777" w:rsidR="00053CD6" w:rsidRPr="00053CD6" w:rsidRDefault="00053CD6" w:rsidP="00053CD6">
      <w:pPr>
        <w:numPr>
          <w:ilvl w:val="0"/>
          <w:numId w:val="6"/>
        </w:numPr>
        <w:rPr>
          <w:rFonts w:ascii="Times New Roman" w:hAnsi="Times New Roman" w:cs="Times New Roman"/>
          <w:sz w:val="22"/>
          <w:szCs w:val="22"/>
        </w:rPr>
      </w:pPr>
      <w:r w:rsidRPr="00053CD6">
        <w:rPr>
          <w:rFonts w:ascii="Times New Roman" w:hAnsi="Times New Roman" w:cs="Times New Roman"/>
          <w:b/>
          <w:bCs/>
          <w:sz w:val="22"/>
          <w:szCs w:val="22"/>
        </w:rPr>
        <w:t>PDOP</w:t>
      </w:r>
      <w:r w:rsidRPr="00053CD6">
        <w:rPr>
          <w:rFonts w:ascii="Times New Roman" w:hAnsi="Times New Roman" w:cs="Times New Roman"/>
          <w:sz w:val="22"/>
          <w:szCs w:val="22"/>
        </w:rPr>
        <w:t xml:space="preserve"> combines both horizontal and vertical contributions.</w:t>
      </w:r>
    </w:p>
    <w:p w14:paraId="7ED9444E" w14:textId="77777777" w:rsidR="00053CD6" w:rsidRPr="00053CD6" w:rsidRDefault="00053CD6" w:rsidP="00053CD6">
      <w:pPr>
        <w:numPr>
          <w:ilvl w:val="0"/>
          <w:numId w:val="6"/>
        </w:numPr>
        <w:rPr>
          <w:rFonts w:ascii="Times New Roman" w:hAnsi="Times New Roman" w:cs="Times New Roman"/>
          <w:sz w:val="22"/>
          <w:szCs w:val="22"/>
        </w:rPr>
      </w:pPr>
      <w:r w:rsidRPr="00053CD6">
        <w:rPr>
          <w:rFonts w:ascii="Times New Roman" w:hAnsi="Times New Roman" w:cs="Times New Roman"/>
          <w:b/>
          <w:bCs/>
          <w:sz w:val="22"/>
          <w:szCs w:val="22"/>
        </w:rPr>
        <w:t>GDOP</w:t>
      </w:r>
      <w:r w:rsidRPr="00053CD6">
        <w:rPr>
          <w:rFonts w:ascii="Times New Roman" w:hAnsi="Times New Roman" w:cs="Times New Roman"/>
          <w:sz w:val="22"/>
          <w:szCs w:val="22"/>
        </w:rPr>
        <w:t xml:space="preserve"> includes position and clock bias sensitivity.</w:t>
      </w:r>
    </w:p>
    <w:p w14:paraId="701E6450" w14:textId="77777777" w:rsidR="00053CD6" w:rsidRDefault="00053CD6" w:rsidP="00053CD6">
      <w:pPr>
        <w:rPr>
          <w:rFonts w:ascii="Times New Roman" w:hAnsi="Times New Roman" w:cs="Times New Roman"/>
          <w:sz w:val="22"/>
          <w:szCs w:val="22"/>
        </w:rPr>
      </w:pPr>
      <w:r w:rsidRPr="00053CD6">
        <w:rPr>
          <w:rFonts w:ascii="Times New Roman" w:hAnsi="Times New Roman" w:cs="Times New Roman"/>
          <w:sz w:val="22"/>
          <w:szCs w:val="22"/>
        </w:rPr>
        <w:t xml:space="preserve">In the plot, DOP values remain below 2 throughout the session — an indication of </w:t>
      </w:r>
      <w:proofErr w:type="gramStart"/>
      <w:r w:rsidRPr="00053CD6">
        <w:rPr>
          <w:rFonts w:ascii="Times New Roman" w:hAnsi="Times New Roman" w:cs="Times New Roman"/>
          <w:sz w:val="22"/>
          <w:szCs w:val="22"/>
        </w:rPr>
        <w:t>a strong</w:t>
      </w:r>
      <w:proofErr w:type="gramEnd"/>
      <w:r w:rsidRPr="00053CD6">
        <w:rPr>
          <w:rFonts w:ascii="Times New Roman" w:hAnsi="Times New Roman" w:cs="Times New Roman"/>
          <w:sz w:val="22"/>
          <w:szCs w:val="22"/>
        </w:rPr>
        <w:t>, well-distributed satellite geometry. Occasional variations correspond to brief drops in satellite availability or geometry shifts, but the overall positioning environment remains favorable.</w:t>
      </w:r>
    </w:p>
    <w:p w14:paraId="3237914D" w14:textId="77777777" w:rsidR="009B51C7" w:rsidRDefault="009B51C7" w:rsidP="009B51C7">
      <w:pPr>
        <w:keepNext/>
      </w:pPr>
      <w:r>
        <w:rPr>
          <w:rFonts w:ascii="Times New Roman" w:hAnsi="Times New Roman" w:cs="Times New Roman"/>
          <w:noProof/>
          <w:sz w:val="22"/>
          <w:szCs w:val="22"/>
        </w:rPr>
        <w:lastRenderedPageBreak/>
        <w:drawing>
          <wp:inline distT="0" distB="0" distL="0" distR="0" wp14:anchorId="28F64691" wp14:editId="7D49E4C9">
            <wp:extent cx="5943600" cy="3566160"/>
            <wp:effectExtent l="0" t="0" r="0" b="0"/>
            <wp:docPr id="2083611621" name="Picture 3" descr="A graph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11621" name="Picture 3" descr="A graph showing different colored lin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1A31055" w14:textId="160DF55B" w:rsidR="009B51C7" w:rsidRPr="00053CD6" w:rsidRDefault="009B51C7" w:rsidP="009B51C7">
      <w:pPr>
        <w:pStyle w:val="Caption"/>
        <w:rPr>
          <w:rFonts w:ascii="Times New Roman" w:hAnsi="Times New Roman" w:cs="Times New Roman"/>
          <w:sz w:val="22"/>
          <w:szCs w:val="22"/>
        </w:rPr>
      </w:pPr>
      <w:r>
        <w:t xml:space="preserve">Figure </w:t>
      </w:r>
      <w:r>
        <w:fldChar w:fldCharType="begin"/>
      </w:r>
      <w:r>
        <w:instrText xml:space="preserve"> SEQ Figure \* ARABIC </w:instrText>
      </w:r>
      <w:r>
        <w:fldChar w:fldCharType="separate"/>
      </w:r>
      <w:r w:rsidR="00791E89">
        <w:rPr>
          <w:noProof/>
        </w:rPr>
        <w:t>3</w:t>
      </w:r>
      <w:r>
        <w:fldChar w:fldCharType="end"/>
      </w:r>
      <w:r w:rsidRPr="00484D4A">
        <w:t>: DOP values over time. All values are within acceptable ranges, indicating reliable positioning conditions throughout most of the observation window.</w:t>
      </w:r>
    </w:p>
    <w:p w14:paraId="355634D6" w14:textId="77777777" w:rsidR="0079266A" w:rsidRDefault="0079266A" w:rsidP="0079266A">
      <w:pPr>
        <w:rPr>
          <w:rFonts w:ascii="Times New Roman" w:hAnsi="Times New Roman" w:cs="Times New Roman"/>
          <w:b/>
          <w:bCs/>
        </w:rPr>
      </w:pPr>
      <w:r w:rsidRPr="0079266A">
        <w:rPr>
          <w:rFonts w:ascii="Times New Roman" w:hAnsi="Times New Roman" w:cs="Times New Roman"/>
          <w:b/>
          <w:bCs/>
        </w:rPr>
        <w:t>Uncertainty in Position Estimation</w:t>
      </w:r>
    </w:p>
    <w:p w14:paraId="40A92996" w14:textId="77777777" w:rsidR="0079266A" w:rsidRPr="0079266A" w:rsidRDefault="0079266A" w:rsidP="0079266A">
      <w:pPr>
        <w:rPr>
          <w:rFonts w:ascii="Times New Roman" w:hAnsi="Times New Roman" w:cs="Times New Roman"/>
          <w:sz w:val="22"/>
          <w:szCs w:val="22"/>
        </w:rPr>
      </w:pPr>
      <w:r w:rsidRPr="0079266A">
        <w:rPr>
          <w:rFonts w:ascii="Times New Roman" w:hAnsi="Times New Roman" w:cs="Times New Roman"/>
          <w:sz w:val="22"/>
          <w:szCs w:val="22"/>
        </w:rPr>
        <w:t>To assess how well the computed position errors match expected uncertainty, we visualize the ENU (East, North, Up) errors along with shaded uncertainty bands derived from DOP values multiplied by an assumed standard deviation (σ). This illustrates how satellite geometry and measurement noise propagate into the final position solution.</w:t>
      </w:r>
    </w:p>
    <w:p w14:paraId="34AD2759" w14:textId="77777777" w:rsidR="0079266A" w:rsidRPr="0079266A" w:rsidRDefault="0079266A" w:rsidP="0079266A">
      <w:pPr>
        <w:rPr>
          <w:rFonts w:ascii="Times New Roman" w:hAnsi="Times New Roman" w:cs="Times New Roman"/>
          <w:sz w:val="22"/>
          <w:szCs w:val="22"/>
        </w:rPr>
      </w:pPr>
      <w:r w:rsidRPr="0079266A">
        <w:rPr>
          <w:rFonts w:ascii="Times New Roman" w:hAnsi="Times New Roman" w:cs="Times New Roman"/>
          <w:sz w:val="22"/>
          <w:szCs w:val="22"/>
        </w:rPr>
        <w:t>We evaluated two different assumptions:</w:t>
      </w:r>
    </w:p>
    <w:p w14:paraId="71CB6296" w14:textId="3F690ACE" w:rsidR="0079266A" w:rsidRPr="0079266A" w:rsidRDefault="0079266A" w:rsidP="0079266A">
      <w:pPr>
        <w:numPr>
          <w:ilvl w:val="0"/>
          <w:numId w:val="7"/>
        </w:numPr>
        <w:rPr>
          <w:rFonts w:ascii="Times New Roman" w:hAnsi="Times New Roman" w:cs="Times New Roman"/>
          <w:sz w:val="22"/>
          <w:szCs w:val="22"/>
        </w:rPr>
      </w:pPr>
      <w:r w:rsidRPr="0079266A">
        <w:rPr>
          <w:rFonts w:ascii="Times New Roman" w:hAnsi="Times New Roman" w:cs="Times New Roman"/>
          <w:b/>
          <w:bCs/>
          <w:sz w:val="22"/>
          <w:szCs w:val="22"/>
        </w:rPr>
        <w:t>Non-uniform standard deviations:</w:t>
      </w:r>
      <w:r w:rsidRPr="0079266A">
        <w:rPr>
          <w:rFonts w:ascii="Times New Roman" w:hAnsi="Times New Roman" w:cs="Times New Roman"/>
          <w:sz w:val="22"/>
          <w:szCs w:val="22"/>
        </w:rPr>
        <w:br/>
      </w:r>
      <w:r w:rsidRPr="0079266A">
        <w:rPr>
          <w:rFonts w:ascii="Times New Roman" w:hAnsi="Times New Roman" w:cs="Times New Roman"/>
          <w:sz w:val="22"/>
          <w:szCs w:val="22"/>
        </w:rPr>
        <w:t> </w:t>
      </w:r>
      <w:r w:rsidRPr="0079266A">
        <w:rPr>
          <w:rFonts w:ascii="Times New Roman" w:hAnsi="Times New Roman" w:cs="Times New Roman"/>
          <w:sz w:val="22"/>
          <w:szCs w:val="22"/>
        </w:rPr>
        <w:t>-</w:t>
      </w:r>
      <w:r>
        <w:rPr>
          <w:rFonts w:ascii="Times New Roman" w:hAnsi="Times New Roman" w:cs="Times New Roman"/>
          <w:sz w:val="22"/>
          <w:szCs w:val="22"/>
        </w:rPr>
        <w:t xml:space="preserve"> </w:t>
      </w:r>
      <w:r w:rsidRPr="0079266A">
        <w:rPr>
          <w:rFonts w:ascii="Times New Roman" w:hAnsi="Times New Roman" w:cs="Times New Roman"/>
          <w:sz w:val="22"/>
          <w:szCs w:val="22"/>
        </w:rPr>
        <w:t>σ = 1.5 m for horizontal components (East, North)</w:t>
      </w:r>
      <w:r w:rsidRPr="0079266A">
        <w:rPr>
          <w:rFonts w:ascii="Times New Roman" w:hAnsi="Times New Roman" w:cs="Times New Roman"/>
          <w:sz w:val="22"/>
          <w:szCs w:val="22"/>
        </w:rPr>
        <w:br/>
      </w:r>
      <w:r w:rsidRPr="0079266A">
        <w:rPr>
          <w:rFonts w:ascii="Times New Roman" w:hAnsi="Times New Roman" w:cs="Times New Roman"/>
          <w:sz w:val="22"/>
          <w:szCs w:val="22"/>
        </w:rPr>
        <w:t> </w:t>
      </w:r>
      <w:r w:rsidRPr="0079266A">
        <w:rPr>
          <w:rFonts w:ascii="Times New Roman" w:hAnsi="Times New Roman" w:cs="Times New Roman"/>
          <w:sz w:val="22"/>
          <w:szCs w:val="22"/>
        </w:rPr>
        <w:t>- σ = 3.5 m for the vertical component (Up)</w:t>
      </w:r>
      <w:r w:rsidRPr="0079266A">
        <w:rPr>
          <w:rFonts w:ascii="Times New Roman" w:hAnsi="Times New Roman" w:cs="Times New Roman"/>
          <w:sz w:val="22"/>
          <w:szCs w:val="22"/>
        </w:rPr>
        <w:br/>
      </w:r>
      <w:r w:rsidRPr="0079266A">
        <w:rPr>
          <w:rFonts w:ascii="Times New Roman" w:hAnsi="Times New Roman" w:cs="Times New Roman"/>
          <w:sz w:val="22"/>
          <w:szCs w:val="22"/>
        </w:rPr>
        <w:t> </w:t>
      </w:r>
      <w:r w:rsidRPr="0079266A">
        <w:rPr>
          <w:rFonts w:ascii="Times New Roman" w:hAnsi="Times New Roman" w:cs="Times New Roman"/>
          <w:sz w:val="22"/>
          <w:szCs w:val="22"/>
        </w:rPr>
        <w:t>This reflects the fact that vertical accuracy is generally worse due to poorer satellite geometry in the zenith direction.</w:t>
      </w:r>
    </w:p>
    <w:p w14:paraId="22920BDB" w14:textId="77777777" w:rsidR="0079266A" w:rsidRPr="0079266A" w:rsidRDefault="0079266A" w:rsidP="0079266A">
      <w:pPr>
        <w:numPr>
          <w:ilvl w:val="0"/>
          <w:numId w:val="7"/>
        </w:numPr>
        <w:rPr>
          <w:rFonts w:ascii="Times New Roman" w:hAnsi="Times New Roman" w:cs="Times New Roman"/>
          <w:sz w:val="22"/>
          <w:szCs w:val="22"/>
        </w:rPr>
      </w:pPr>
      <w:r w:rsidRPr="0079266A">
        <w:rPr>
          <w:rFonts w:ascii="Times New Roman" w:hAnsi="Times New Roman" w:cs="Times New Roman"/>
          <w:b/>
          <w:bCs/>
          <w:sz w:val="22"/>
          <w:szCs w:val="22"/>
        </w:rPr>
        <w:t>Uniform standard deviation:</w:t>
      </w:r>
      <w:r w:rsidRPr="0079266A">
        <w:rPr>
          <w:rFonts w:ascii="Times New Roman" w:hAnsi="Times New Roman" w:cs="Times New Roman"/>
          <w:sz w:val="22"/>
          <w:szCs w:val="22"/>
        </w:rPr>
        <w:br/>
      </w:r>
      <w:r w:rsidRPr="0079266A">
        <w:rPr>
          <w:rFonts w:ascii="Times New Roman" w:hAnsi="Times New Roman" w:cs="Times New Roman"/>
          <w:sz w:val="22"/>
          <w:szCs w:val="22"/>
        </w:rPr>
        <w:t> </w:t>
      </w:r>
      <w:r w:rsidRPr="0079266A">
        <w:rPr>
          <w:rFonts w:ascii="Times New Roman" w:hAnsi="Times New Roman" w:cs="Times New Roman"/>
          <w:sz w:val="22"/>
          <w:szCs w:val="22"/>
        </w:rPr>
        <w:t>- σ = 1 m for all directions</w:t>
      </w:r>
      <w:r w:rsidRPr="0079266A">
        <w:rPr>
          <w:rFonts w:ascii="Times New Roman" w:hAnsi="Times New Roman" w:cs="Times New Roman"/>
          <w:sz w:val="22"/>
          <w:szCs w:val="22"/>
        </w:rPr>
        <w:br/>
      </w:r>
      <w:r w:rsidRPr="0079266A">
        <w:rPr>
          <w:rFonts w:ascii="Times New Roman" w:hAnsi="Times New Roman" w:cs="Times New Roman"/>
          <w:sz w:val="22"/>
          <w:szCs w:val="22"/>
        </w:rPr>
        <w:t> </w:t>
      </w:r>
      <w:r w:rsidRPr="0079266A">
        <w:rPr>
          <w:rFonts w:ascii="Times New Roman" w:hAnsi="Times New Roman" w:cs="Times New Roman"/>
          <w:sz w:val="22"/>
          <w:szCs w:val="22"/>
        </w:rPr>
        <w:t>This assumes measurement uncertainty is equal in all axes.</w:t>
      </w:r>
    </w:p>
    <w:p w14:paraId="57DD91AC" w14:textId="65DB9529" w:rsidR="0079266A" w:rsidRPr="0079266A" w:rsidRDefault="0079266A" w:rsidP="0079266A">
      <w:pPr>
        <w:rPr>
          <w:rFonts w:ascii="Times New Roman" w:hAnsi="Times New Roman" w:cs="Times New Roman"/>
          <w:sz w:val="22"/>
          <w:szCs w:val="22"/>
        </w:rPr>
      </w:pPr>
      <w:r w:rsidRPr="0079266A">
        <w:rPr>
          <w:rFonts w:ascii="Times New Roman" w:hAnsi="Times New Roman" w:cs="Times New Roman"/>
          <w:sz w:val="22"/>
          <w:szCs w:val="22"/>
        </w:rPr>
        <w:t xml:space="preserve">The first approach with different </w:t>
      </w:r>
      <w:r w:rsidR="0078107B" w:rsidRPr="0079266A">
        <w:rPr>
          <w:rFonts w:ascii="Times New Roman" w:hAnsi="Times New Roman" w:cs="Times New Roman"/>
          <w:sz w:val="22"/>
          <w:szCs w:val="22"/>
        </w:rPr>
        <w:t>sigma</w:t>
      </w:r>
      <w:r w:rsidRPr="0079266A">
        <w:rPr>
          <w:rFonts w:ascii="Times New Roman" w:hAnsi="Times New Roman" w:cs="Times New Roman"/>
          <w:sz w:val="22"/>
          <w:szCs w:val="22"/>
        </w:rPr>
        <w:t xml:space="preserve"> better captures the true variation in errors — the actual East, North, and especially Up errors fall within the uncertainty bands for most epochs. In contrast, the uniform σ underestimates the uncertainty in the Up component, where true errors often exceed the predicted bounds.</w:t>
      </w:r>
    </w:p>
    <w:p w14:paraId="6A2A4767" w14:textId="77777777" w:rsidR="0079266A" w:rsidRPr="0079266A" w:rsidRDefault="0079266A" w:rsidP="0079266A">
      <w:pPr>
        <w:rPr>
          <w:rFonts w:ascii="Times New Roman" w:hAnsi="Times New Roman" w:cs="Times New Roman"/>
          <w:sz w:val="22"/>
          <w:szCs w:val="22"/>
        </w:rPr>
      </w:pPr>
      <w:r w:rsidRPr="0079266A">
        <w:rPr>
          <w:rFonts w:ascii="Times New Roman" w:hAnsi="Times New Roman" w:cs="Times New Roman"/>
          <w:sz w:val="22"/>
          <w:szCs w:val="22"/>
        </w:rPr>
        <w:lastRenderedPageBreak/>
        <w:t xml:space="preserve">This analysis shows that using </w:t>
      </w:r>
      <w:r w:rsidRPr="0079266A">
        <w:rPr>
          <w:rFonts w:ascii="Times New Roman" w:hAnsi="Times New Roman" w:cs="Times New Roman"/>
          <w:b/>
          <w:bCs/>
          <w:sz w:val="22"/>
          <w:szCs w:val="22"/>
        </w:rPr>
        <w:t>direction-specific σ values</w:t>
      </w:r>
      <w:r w:rsidRPr="0079266A">
        <w:rPr>
          <w:rFonts w:ascii="Times New Roman" w:hAnsi="Times New Roman" w:cs="Times New Roman"/>
          <w:sz w:val="22"/>
          <w:szCs w:val="22"/>
        </w:rPr>
        <w:t xml:space="preserve"> offers a more accurate and realistic estimation of positioning uncertainty.</w:t>
      </w:r>
    </w:p>
    <w:p w14:paraId="0E163529" w14:textId="77777777" w:rsidR="009A4F38" w:rsidRDefault="009A4F38" w:rsidP="009A4F38">
      <w:pPr>
        <w:keepNext/>
      </w:pPr>
      <w:r>
        <w:rPr>
          <w:rFonts w:ascii="Times New Roman" w:hAnsi="Times New Roman" w:cs="Times New Roman"/>
          <w:noProof/>
          <w:sz w:val="22"/>
          <w:szCs w:val="22"/>
        </w:rPr>
        <w:drawing>
          <wp:inline distT="0" distB="0" distL="0" distR="0" wp14:anchorId="57BE13F2" wp14:editId="1559DABB">
            <wp:extent cx="5943600" cy="2948305"/>
            <wp:effectExtent l="0" t="0" r="0" b="4445"/>
            <wp:docPr id="1533981430"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81430" name="Picture 4" descr="A screenshot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7922BF11" w14:textId="7D75713C" w:rsidR="00053CD6" w:rsidRDefault="009A4F38" w:rsidP="009A4F38">
      <w:pPr>
        <w:pStyle w:val="Caption"/>
      </w:pPr>
      <w:r>
        <w:t xml:space="preserve">Figure </w:t>
      </w:r>
      <w:r>
        <w:fldChar w:fldCharType="begin"/>
      </w:r>
      <w:r>
        <w:instrText xml:space="preserve"> SEQ Figure \* ARABIC </w:instrText>
      </w:r>
      <w:r>
        <w:fldChar w:fldCharType="separate"/>
      </w:r>
      <w:r w:rsidR="00791E89">
        <w:rPr>
          <w:noProof/>
        </w:rPr>
        <w:t>4</w:t>
      </w:r>
      <w:r>
        <w:fldChar w:fldCharType="end"/>
      </w:r>
      <w:r>
        <w:t>:</w:t>
      </w:r>
      <w:r w:rsidRPr="0000226B">
        <w:t>ENU Position Errors with DOP-Based Uncertainty (σ = 1</w:t>
      </w:r>
      <w:r w:rsidRPr="0000226B">
        <w:rPr>
          <w:rFonts w:ascii="Arial" w:hAnsi="Arial" w:cs="Arial"/>
        </w:rPr>
        <w:t> </w:t>
      </w:r>
      <w:r w:rsidRPr="0000226B">
        <w:t>m uniform</w:t>
      </w:r>
      <w:r>
        <w:t>)</w:t>
      </w:r>
    </w:p>
    <w:p w14:paraId="55C057F0" w14:textId="77777777" w:rsidR="00CC3C78" w:rsidRDefault="00CC3C78" w:rsidP="00CC3C78">
      <w:pPr>
        <w:keepNext/>
      </w:pPr>
      <w:r>
        <w:rPr>
          <w:noProof/>
        </w:rPr>
        <w:drawing>
          <wp:inline distT="0" distB="0" distL="0" distR="0" wp14:anchorId="453879A2" wp14:editId="45254F98">
            <wp:extent cx="5943600" cy="2948305"/>
            <wp:effectExtent l="0" t="0" r="0" b="4445"/>
            <wp:docPr id="2112384391"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84391" name="Picture 5" descr="A screenshot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322162FF" w14:textId="16F97B50" w:rsidR="009A4F38" w:rsidRDefault="00CC3C78" w:rsidP="00CC3C78">
      <w:pPr>
        <w:pStyle w:val="Caption"/>
      </w:pPr>
      <w:r>
        <w:t xml:space="preserve">Figure </w:t>
      </w:r>
      <w:r>
        <w:fldChar w:fldCharType="begin"/>
      </w:r>
      <w:r>
        <w:instrText xml:space="preserve"> SEQ Figure \* ARABIC </w:instrText>
      </w:r>
      <w:r>
        <w:fldChar w:fldCharType="separate"/>
      </w:r>
      <w:r w:rsidR="00791E89">
        <w:rPr>
          <w:noProof/>
        </w:rPr>
        <w:t>5</w:t>
      </w:r>
      <w:r>
        <w:fldChar w:fldCharType="end"/>
      </w:r>
      <w:r>
        <w:t>:</w:t>
      </w:r>
      <w:r w:rsidRPr="002A7E22">
        <w:t>ENU Position Errors with DOP-Based Uncertainty (σ = 1.5</w:t>
      </w:r>
      <w:r w:rsidRPr="002A7E22">
        <w:rPr>
          <w:rFonts w:ascii="Arial" w:hAnsi="Arial" w:cs="Arial"/>
        </w:rPr>
        <w:t> </w:t>
      </w:r>
      <w:r w:rsidRPr="002A7E22">
        <w:t>m horizontal, 3.5</w:t>
      </w:r>
      <w:r w:rsidRPr="002A7E22">
        <w:rPr>
          <w:rFonts w:ascii="Arial" w:hAnsi="Arial" w:cs="Arial"/>
        </w:rPr>
        <w:t> </w:t>
      </w:r>
      <w:r w:rsidRPr="002A7E22">
        <w:t>m vertical)</w:t>
      </w:r>
    </w:p>
    <w:p w14:paraId="27F7B40C" w14:textId="77777777" w:rsidR="00F17016" w:rsidRDefault="00F17016" w:rsidP="00F17016"/>
    <w:p w14:paraId="24D36D18" w14:textId="77777777" w:rsidR="00F17016" w:rsidRDefault="00F17016" w:rsidP="00F17016"/>
    <w:p w14:paraId="351123AA" w14:textId="77777777" w:rsidR="00F17016" w:rsidRDefault="00F17016" w:rsidP="00F17016"/>
    <w:p w14:paraId="17B2F57D" w14:textId="3270D9AE" w:rsidR="00F17016" w:rsidRDefault="00011279" w:rsidP="00F17016">
      <w:pPr>
        <w:rPr>
          <w:rFonts w:ascii="Times New Roman" w:hAnsi="Times New Roman" w:cs="Times New Roman"/>
          <w:b/>
          <w:bCs/>
        </w:rPr>
      </w:pPr>
      <w:r w:rsidRPr="00011279">
        <w:rPr>
          <w:rFonts w:ascii="Times New Roman" w:hAnsi="Times New Roman" w:cs="Times New Roman"/>
          <w:b/>
          <w:bCs/>
        </w:rPr>
        <w:lastRenderedPageBreak/>
        <w:t>Accuracy Assessment</w:t>
      </w:r>
    </w:p>
    <w:p w14:paraId="07BD3746" w14:textId="4807E01A" w:rsidR="00F974EB" w:rsidRDefault="00C2618B" w:rsidP="00F17016">
      <w:pPr>
        <w:rPr>
          <w:rFonts w:ascii="Times New Roman" w:hAnsi="Times New Roman" w:cs="Times New Roman"/>
          <w:sz w:val="22"/>
          <w:szCs w:val="22"/>
        </w:rPr>
      </w:pPr>
      <w:r w:rsidRPr="00C2618B">
        <w:rPr>
          <w:rFonts w:ascii="Times New Roman" w:hAnsi="Times New Roman" w:cs="Times New Roman"/>
          <w:sz w:val="22"/>
          <w:szCs w:val="22"/>
        </w:rPr>
        <w:t>To evaluate the overall positioning accuracy, we analyzed the distribution of ENU position errors and computed key statistical measures: maximum absolute error, mean error, standard deviation (STD), and root mean square error (RMS) for each axis.</w:t>
      </w:r>
    </w:p>
    <w:p w14:paraId="5C190288" w14:textId="62367537" w:rsidR="00B61C19" w:rsidRPr="00B61C19" w:rsidRDefault="00B61C19" w:rsidP="00B61C19">
      <w:pPr>
        <w:rPr>
          <w:rFonts w:ascii="Times New Roman" w:hAnsi="Times New Roman" w:cs="Times New Roman"/>
          <w:sz w:val="22"/>
          <w:szCs w:val="22"/>
        </w:rPr>
      </w:pPr>
      <w:r>
        <w:rPr>
          <w:rFonts w:ascii="Times New Roman" w:hAnsi="Times New Roman" w:cs="Times New Roman"/>
          <w:b/>
          <w:bCs/>
          <w:sz w:val="22"/>
          <w:szCs w:val="22"/>
        </w:rPr>
        <w:t>Figure 6</w:t>
      </w:r>
      <w:r w:rsidRPr="00B61C19">
        <w:rPr>
          <w:rFonts w:ascii="Times New Roman" w:hAnsi="Times New Roman" w:cs="Times New Roman"/>
          <w:sz w:val="22"/>
          <w:szCs w:val="22"/>
        </w:rPr>
        <w:t xml:space="preserve"> shows the error histograms for East, North, and Up directions. The distributions are relatively centered for East and North, but the Up error is notably biased and has a larger spread.</w:t>
      </w:r>
    </w:p>
    <w:p w14:paraId="45C515E0" w14:textId="4E4F28C5" w:rsidR="00791E89" w:rsidRPr="00E339C4" w:rsidRDefault="00B61C19" w:rsidP="00E339C4">
      <w:pPr>
        <w:rPr>
          <w:rFonts w:ascii="Times New Roman" w:hAnsi="Times New Roman" w:cs="Times New Roman"/>
          <w:sz w:val="22"/>
          <w:szCs w:val="22"/>
        </w:rPr>
      </w:pPr>
      <w:r w:rsidRPr="00B61C19">
        <w:rPr>
          <w:rFonts w:ascii="Times New Roman" w:hAnsi="Times New Roman" w:cs="Times New Roman"/>
          <w:sz w:val="22"/>
          <w:szCs w:val="22"/>
        </w:rPr>
        <w:t>The computed error statistics are summarized below:</w:t>
      </w:r>
    </w:p>
    <w:p w14:paraId="3EB8EE59" w14:textId="2FBA60BE" w:rsidR="00791E89" w:rsidRDefault="00791E89" w:rsidP="00791E89">
      <w:pPr>
        <w:pStyle w:val="Caption"/>
      </w:pPr>
      <w:r>
        <w:t xml:space="preserve">Figure </w:t>
      </w:r>
      <w:r>
        <w:fldChar w:fldCharType="begin"/>
      </w:r>
      <w:r>
        <w:instrText xml:space="preserve"> SEQ Figure \* ARABIC </w:instrText>
      </w:r>
      <w:r>
        <w:fldChar w:fldCharType="separate"/>
      </w:r>
      <w:r>
        <w:rPr>
          <w:noProof/>
        </w:rPr>
        <w:t>6</w:t>
      </w:r>
      <w:r>
        <w:fldChar w:fldCharType="end"/>
      </w:r>
      <w:r>
        <w:t>:</w:t>
      </w:r>
      <w:r w:rsidRPr="00466AF0">
        <w:t xml:space="preserve"> Histograms of position errors in East, North, and Up directions.</w:t>
      </w:r>
    </w:p>
    <w:tbl>
      <w:tblPr>
        <w:tblStyle w:val="TableGrid"/>
        <w:tblW w:w="0" w:type="auto"/>
        <w:tblLook w:val="04A0" w:firstRow="1" w:lastRow="0" w:firstColumn="1" w:lastColumn="0" w:noHBand="0" w:noVBand="1"/>
      </w:tblPr>
      <w:tblGrid>
        <w:gridCol w:w="1870"/>
        <w:gridCol w:w="1870"/>
        <w:gridCol w:w="1870"/>
        <w:gridCol w:w="1870"/>
        <w:gridCol w:w="1870"/>
      </w:tblGrid>
      <w:tr w:rsidR="00CE7039" w14:paraId="10300B84" w14:textId="77777777" w:rsidTr="00CE7039">
        <w:tc>
          <w:tcPr>
            <w:tcW w:w="1870" w:type="dxa"/>
          </w:tcPr>
          <w:p w14:paraId="184840EB" w14:textId="394D1ED5" w:rsidR="00CE7039" w:rsidRPr="00CE7039" w:rsidRDefault="00CE7039" w:rsidP="00CE7039">
            <w:pPr>
              <w:jc w:val="center"/>
              <w:rPr>
                <w:sz w:val="22"/>
                <w:szCs w:val="22"/>
              </w:rPr>
            </w:pPr>
            <w:r w:rsidRPr="00CE7039">
              <w:rPr>
                <w:b/>
                <w:bCs/>
                <w:sz w:val="22"/>
                <w:szCs w:val="22"/>
              </w:rPr>
              <w:t>Axis</w:t>
            </w:r>
          </w:p>
        </w:tc>
        <w:tc>
          <w:tcPr>
            <w:tcW w:w="1870" w:type="dxa"/>
          </w:tcPr>
          <w:p w14:paraId="26EF3BA2" w14:textId="5EA4B063" w:rsidR="00CE7039" w:rsidRPr="00CE7039" w:rsidRDefault="00CE7039" w:rsidP="00CE7039">
            <w:pPr>
              <w:jc w:val="center"/>
              <w:rPr>
                <w:sz w:val="22"/>
                <w:szCs w:val="22"/>
              </w:rPr>
            </w:pPr>
            <w:r w:rsidRPr="00CE7039">
              <w:rPr>
                <w:b/>
                <w:bCs/>
                <w:sz w:val="22"/>
                <w:szCs w:val="22"/>
              </w:rPr>
              <w:t>Max Abs Error (m)</w:t>
            </w:r>
          </w:p>
        </w:tc>
        <w:tc>
          <w:tcPr>
            <w:tcW w:w="1870" w:type="dxa"/>
          </w:tcPr>
          <w:p w14:paraId="42CF7B89" w14:textId="6F0FAC17" w:rsidR="00CE7039" w:rsidRPr="00CE7039" w:rsidRDefault="00CE7039" w:rsidP="00CE7039">
            <w:pPr>
              <w:jc w:val="center"/>
              <w:rPr>
                <w:sz w:val="22"/>
                <w:szCs w:val="22"/>
              </w:rPr>
            </w:pPr>
            <w:r w:rsidRPr="00CE7039">
              <w:rPr>
                <w:b/>
                <w:bCs/>
                <w:sz w:val="22"/>
                <w:szCs w:val="22"/>
              </w:rPr>
              <w:t>Mean Error (m)</w:t>
            </w:r>
          </w:p>
        </w:tc>
        <w:tc>
          <w:tcPr>
            <w:tcW w:w="1870" w:type="dxa"/>
          </w:tcPr>
          <w:p w14:paraId="2CC30DC3" w14:textId="4749DE4C" w:rsidR="00CE7039" w:rsidRPr="00CE7039" w:rsidRDefault="00CE7039" w:rsidP="00CE7039">
            <w:pPr>
              <w:jc w:val="center"/>
              <w:rPr>
                <w:sz w:val="22"/>
                <w:szCs w:val="22"/>
              </w:rPr>
            </w:pPr>
            <w:r w:rsidRPr="00CE7039">
              <w:rPr>
                <w:b/>
                <w:bCs/>
                <w:sz w:val="22"/>
                <w:szCs w:val="22"/>
              </w:rPr>
              <w:t>STD (m)</w:t>
            </w:r>
          </w:p>
        </w:tc>
        <w:tc>
          <w:tcPr>
            <w:tcW w:w="1870" w:type="dxa"/>
          </w:tcPr>
          <w:p w14:paraId="51F3C742" w14:textId="77E1F1D5" w:rsidR="00CE7039" w:rsidRPr="00CE7039" w:rsidRDefault="00CE7039" w:rsidP="00CE7039">
            <w:pPr>
              <w:jc w:val="center"/>
              <w:rPr>
                <w:sz w:val="22"/>
                <w:szCs w:val="22"/>
              </w:rPr>
            </w:pPr>
            <w:r w:rsidRPr="00CE7039">
              <w:rPr>
                <w:b/>
                <w:bCs/>
                <w:sz w:val="22"/>
                <w:szCs w:val="22"/>
              </w:rPr>
              <w:t>RMS (m)</w:t>
            </w:r>
          </w:p>
        </w:tc>
      </w:tr>
      <w:tr w:rsidR="00CE7039" w14:paraId="372DBA38" w14:textId="77777777" w:rsidTr="00CE7039">
        <w:tc>
          <w:tcPr>
            <w:tcW w:w="1870" w:type="dxa"/>
          </w:tcPr>
          <w:p w14:paraId="1E3686F2" w14:textId="32076B9F" w:rsidR="00CE7039" w:rsidRPr="00CE7039" w:rsidRDefault="00CE7039" w:rsidP="00CE7039">
            <w:pPr>
              <w:jc w:val="center"/>
              <w:rPr>
                <w:sz w:val="22"/>
                <w:szCs w:val="22"/>
              </w:rPr>
            </w:pPr>
            <w:r w:rsidRPr="00CE7039">
              <w:rPr>
                <w:sz w:val="22"/>
                <w:szCs w:val="22"/>
              </w:rPr>
              <w:t>East</w:t>
            </w:r>
          </w:p>
        </w:tc>
        <w:tc>
          <w:tcPr>
            <w:tcW w:w="1870" w:type="dxa"/>
          </w:tcPr>
          <w:p w14:paraId="2CE3AA09" w14:textId="61B87452" w:rsidR="00CE7039" w:rsidRPr="00CE7039" w:rsidRDefault="00CE7039" w:rsidP="00CE7039">
            <w:pPr>
              <w:jc w:val="center"/>
              <w:rPr>
                <w:sz w:val="22"/>
                <w:szCs w:val="22"/>
              </w:rPr>
            </w:pPr>
            <w:r w:rsidRPr="00CE7039">
              <w:rPr>
                <w:sz w:val="22"/>
                <w:szCs w:val="22"/>
              </w:rPr>
              <w:t>2.869</w:t>
            </w:r>
          </w:p>
        </w:tc>
        <w:tc>
          <w:tcPr>
            <w:tcW w:w="1870" w:type="dxa"/>
          </w:tcPr>
          <w:p w14:paraId="34FEF6FC" w14:textId="7C536B84" w:rsidR="00CE7039" w:rsidRPr="00CE7039" w:rsidRDefault="00CE7039" w:rsidP="00CE7039">
            <w:pPr>
              <w:jc w:val="center"/>
              <w:rPr>
                <w:sz w:val="22"/>
                <w:szCs w:val="22"/>
              </w:rPr>
            </w:pPr>
            <w:r w:rsidRPr="00CE7039">
              <w:rPr>
                <w:sz w:val="22"/>
                <w:szCs w:val="22"/>
              </w:rPr>
              <w:t>-0.819</w:t>
            </w:r>
          </w:p>
        </w:tc>
        <w:tc>
          <w:tcPr>
            <w:tcW w:w="1870" w:type="dxa"/>
          </w:tcPr>
          <w:p w14:paraId="3455E19D" w14:textId="27509F37" w:rsidR="00CE7039" w:rsidRPr="00CE7039" w:rsidRDefault="00CE7039" w:rsidP="00CE7039">
            <w:pPr>
              <w:jc w:val="center"/>
              <w:rPr>
                <w:sz w:val="22"/>
                <w:szCs w:val="22"/>
              </w:rPr>
            </w:pPr>
            <w:r w:rsidRPr="00CE7039">
              <w:rPr>
                <w:sz w:val="22"/>
                <w:szCs w:val="22"/>
              </w:rPr>
              <w:t>0.470</w:t>
            </w:r>
          </w:p>
        </w:tc>
        <w:tc>
          <w:tcPr>
            <w:tcW w:w="1870" w:type="dxa"/>
          </w:tcPr>
          <w:p w14:paraId="5DBD0320" w14:textId="5AF8C8FC" w:rsidR="00CE7039" w:rsidRPr="00CE7039" w:rsidRDefault="00CE7039" w:rsidP="00CE7039">
            <w:pPr>
              <w:jc w:val="center"/>
              <w:rPr>
                <w:sz w:val="22"/>
                <w:szCs w:val="22"/>
              </w:rPr>
            </w:pPr>
            <w:r w:rsidRPr="00CE7039">
              <w:rPr>
                <w:sz w:val="22"/>
                <w:szCs w:val="22"/>
              </w:rPr>
              <w:t>0.945</w:t>
            </w:r>
          </w:p>
        </w:tc>
      </w:tr>
      <w:tr w:rsidR="00CE7039" w14:paraId="7B625553" w14:textId="77777777" w:rsidTr="00CE7039">
        <w:tc>
          <w:tcPr>
            <w:tcW w:w="1870" w:type="dxa"/>
          </w:tcPr>
          <w:p w14:paraId="704DB6C8" w14:textId="15435ABE" w:rsidR="00CE7039" w:rsidRPr="00CE7039" w:rsidRDefault="00CE7039" w:rsidP="00CE7039">
            <w:pPr>
              <w:jc w:val="center"/>
              <w:rPr>
                <w:sz w:val="22"/>
                <w:szCs w:val="22"/>
              </w:rPr>
            </w:pPr>
            <w:r w:rsidRPr="00CE7039">
              <w:rPr>
                <w:sz w:val="22"/>
                <w:szCs w:val="22"/>
              </w:rPr>
              <w:t>North</w:t>
            </w:r>
          </w:p>
        </w:tc>
        <w:tc>
          <w:tcPr>
            <w:tcW w:w="1870" w:type="dxa"/>
          </w:tcPr>
          <w:p w14:paraId="7069F896" w14:textId="53FCF3C7" w:rsidR="00CE7039" w:rsidRPr="00CE7039" w:rsidRDefault="00CE7039" w:rsidP="00CE7039">
            <w:pPr>
              <w:jc w:val="center"/>
              <w:rPr>
                <w:sz w:val="22"/>
                <w:szCs w:val="22"/>
              </w:rPr>
            </w:pPr>
            <w:r w:rsidRPr="00CE7039">
              <w:rPr>
                <w:sz w:val="22"/>
                <w:szCs w:val="22"/>
              </w:rPr>
              <w:t>2.356</w:t>
            </w:r>
          </w:p>
        </w:tc>
        <w:tc>
          <w:tcPr>
            <w:tcW w:w="1870" w:type="dxa"/>
          </w:tcPr>
          <w:p w14:paraId="2C727BEB" w14:textId="2A210172" w:rsidR="00CE7039" w:rsidRPr="00CE7039" w:rsidRDefault="00CE7039" w:rsidP="00CE7039">
            <w:pPr>
              <w:jc w:val="center"/>
              <w:rPr>
                <w:sz w:val="22"/>
                <w:szCs w:val="22"/>
              </w:rPr>
            </w:pPr>
            <w:r w:rsidRPr="00CE7039">
              <w:rPr>
                <w:sz w:val="22"/>
                <w:szCs w:val="22"/>
              </w:rPr>
              <w:t>0.738</w:t>
            </w:r>
          </w:p>
        </w:tc>
        <w:tc>
          <w:tcPr>
            <w:tcW w:w="1870" w:type="dxa"/>
          </w:tcPr>
          <w:p w14:paraId="3F08AFBA" w14:textId="4F413852" w:rsidR="00CE7039" w:rsidRPr="00CE7039" w:rsidRDefault="00CE7039" w:rsidP="00CE7039">
            <w:pPr>
              <w:jc w:val="center"/>
              <w:rPr>
                <w:sz w:val="22"/>
                <w:szCs w:val="22"/>
              </w:rPr>
            </w:pPr>
            <w:r w:rsidRPr="00CE7039">
              <w:rPr>
                <w:sz w:val="22"/>
                <w:szCs w:val="22"/>
              </w:rPr>
              <w:t>0.533</w:t>
            </w:r>
          </w:p>
        </w:tc>
        <w:tc>
          <w:tcPr>
            <w:tcW w:w="1870" w:type="dxa"/>
          </w:tcPr>
          <w:p w14:paraId="4B4A45BE" w14:textId="141A8DB0" w:rsidR="00CE7039" w:rsidRPr="00CE7039" w:rsidRDefault="00CE7039" w:rsidP="00CE7039">
            <w:pPr>
              <w:jc w:val="center"/>
              <w:rPr>
                <w:sz w:val="22"/>
                <w:szCs w:val="22"/>
              </w:rPr>
            </w:pPr>
            <w:r w:rsidRPr="00CE7039">
              <w:rPr>
                <w:sz w:val="22"/>
                <w:szCs w:val="22"/>
              </w:rPr>
              <w:t>0.910</w:t>
            </w:r>
          </w:p>
        </w:tc>
      </w:tr>
      <w:tr w:rsidR="00CE7039" w14:paraId="61A9BADC" w14:textId="77777777" w:rsidTr="00CE7039">
        <w:tc>
          <w:tcPr>
            <w:tcW w:w="1870" w:type="dxa"/>
          </w:tcPr>
          <w:p w14:paraId="0670400D" w14:textId="59BA61FE" w:rsidR="00CE7039" w:rsidRPr="00CE7039" w:rsidRDefault="00CE7039" w:rsidP="00CE7039">
            <w:pPr>
              <w:jc w:val="center"/>
              <w:rPr>
                <w:sz w:val="22"/>
                <w:szCs w:val="22"/>
              </w:rPr>
            </w:pPr>
            <w:r w:rsidRPr="00CE7039">
              <w:rPr>
                <w:sz w:val="22"/>
                <w:szCs w:val="22"/>
              </w:rPr>
              <w:t>Up</w:t>
            </w:r>
          </w:p>
        </w:tc>
        <w:tc>
          <w:tcPr>
            <w:tcW w:w="1870" w:type="dxa"/>
          </w:tcPr>
          <w:p w14:paraId="1B55DF9B" w14:textId="5E4E2AEF" w:rsidR="00CE7039" w:rsidRPr="00CE7039" w:rsidRDefault="00CE7039" w:rsidP="00CE7039">
            <w:pPr>
              <w:jc w:val="center"/>
              <w:rPr>
                <w:sz w:val="22"/>
                <w:szCs w:val="22"/>
              </w:rPr>
            </w:pPr>
            <w:r w:rsidRPr="00CE7039">
              <w:rPr>
                <w:sz w:val="22"/>
                <w:szCs w:val="22"/>
              </w:rPr>
              <w:t>7.283</w:t>
            </w:r>
          </w:p>
        </w:tc>
        <w:tc>
          <w:tcPr>
            <w:tcW w:w="1870" w:type="dxa"/>
          </w:tcPr>
          <w:p w14:paraId="48700F94" w14:textId="77D1EE9C" w:rsidR="00CE7039" w:rsidRPr="00CE7039" w:rsidRDefault="00CE7039" w:rsidP="00CE7039">
            <w:pPr>
              <w:jc w:val="center"/>
              <w:rPr>
                <w:sz w:val="22"/>
                <w:szCs w:val="22"/>
              </w:rPr>
            </w:pPr>
            <w:r w:rsidRPr="00CE7039">
              <w:rPr>
                <w:sz w:val="22"/>
                <w:szCs w:val="22"/>
              </w:rPr>
              <w:t>-3.295</w:t>
            </w:r>
          </w:p>
        </w:tc>
        <w:tc>
          <w:tcPr>
            <w:tcW w:w="1870" w:type="dxa"/>
          </w:tcPr>
          <w:p w14:paraId="0E128B8B" w14:textId="4BBBC411" w:rsidR="00CE7039" w:rsidRPr="00CE7039" w:rsidRDefault="00CE7039" w:rsidP="00CE7039">
            <w:pPr>
              <w:jc w:val="center"/>
              <w:rPr>
                <w:sz w:val="22"/>
                <w:szCs w:val="22"/>
              </w:rPr>
            </w:pPr>
            <w:r w:rsidRPr="00CE7039">
              <w:rPr>
                <w:sz w:val="22"/>
                <w:szCs w:val="22"/>
              </w:rPr>
              <w:t>1.142</w:t>
            </w:r>
          </w:p>
        </w:tc>
        <w:tc>
          <w:tcPr>
            <w:tcW w:w="1870" w:type="dxa"/>
          </w:tcPr>
          <w:p w14:paraId="788000C0" w14:textId="7D5DA181" w:rsidR="00CE7039" w:rsidRPr="00CE7039" w:rsidRDefault="00CE7039" w:rsidP="00CE7039">
            <w:pPr>
              <w:jc w:val="center"/>
              <w:rPr>
                <w:sz w:val="22"/>
                <w:szCs w:val="22"/>
              </w:rPr>
            </w:pPr>
            <w:r w:rsidRPr="00CE7039">
              <w:rPr>
                <w:sz w:val="22"/>
                <w:szCs w:val="22"/>
              </w:rPr>
              <w:t>3.487</w:t>
            </w:r>
          </w:p>
        </w:tc>
      </w:tr>
    </w:tbl>
    <w:p w14:paraId="32166405" w14:textId="77777777" w:rsidR="00CE7039" w:rsidRDefault="00CE7039" w:rsidP="00CE7039"/>
    <w:p w14:paraId="5F6F28B2" w14:textId="35BE67A5" w:rsidR="00CE7039" w:rsidRDefault="00E339C4" w:rsidP="00CE7039">
      <w:r>
        <w:rPr>
          <w:rFonts w:ascii="Times New Roman" w:hAnsi="Times New Roman" w:cs="Times New Roman"/>
          <w:noProof/>
          <w:sz w:val="22"/>
          <w:szCs w:val="22"/>
        </w:rPr>
        <w:drawing>
          <wp:inline distT="0" distB="0" distL="0" distR="0" wp14:anchorId="649AFE41" wp14:editId="4D18DFD1">
            <wp:extent cx="5943600" cy="2948305"/>
            <wp:effectExtent l="0" t="0" r="0" b="4445"/>
            <wp:docPr id="241924724" name="Picture 6"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24724" name="Picture 6" descr="A graph of different colored lin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10384103" w14:textId="77777777" w:rsidR="00B61C19" w:rsidRPr="00B61C19" w:rsidRDefault="00B61C19" w:rsidP="00B61C19"/>
    <w:sectPr w:rsidR="00B61C19" w:rsidRPr="00B61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90B3A"/>
    <w:multiLevelType w:val="hybridMultilevel"/>
    <w:tmpl w:val="F83CB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70AF1"/>
    <w:multiLevelType w:val="multilevel"/>
    <w:tmpl w:val="EAE4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63CFE"/>
    <w:multiLevelType w:val="multilevel"/>
    <w:tmpl w:val="4952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55217"/>
    <w:multiLevelType w:val="hybridMultilevel"/>
    <w:tmpl w:val="E200B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1F6C34"/>
    <w:multiLevelType w:val="multilevel"/>
    <w:tmpl w:val="8874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B92312"/>
    <w:multiLevelType w:val="multilevel"/>
    <w:tmpl w:val="2836F8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D0225D5"/>
    <w:multiLevelType w:val="multilevel"/>
    <w:tmpl w:val="50AC3C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022895779">
    <w:abstractNumId w:val="0"/>
  </w:num>
  <w:num w:numId="2" w16cid:durableId="1098260262">
    <w:abstractNumId w:val="5"/>
  </w:num>
  <w:num w:numId="3" w16cid:durableId="1895264698">
    <w:abstractNumId w:val="3"/>
  </w:num>
  <w:num w:numId="4" w16cid:durableId="1015618449">
    <w:abstractNumId w:val="6"/>
  </w:num>
  <w:num w:numId="5" w16cid:durableId="924534018">
    <w:abstractNumId w:val="1"/>
  </w:num>
  <w:num w:numId="6" w16cid:durableId="1740398762">
    <w:abstractNumId w:val="2"/>
  </w:num>
  <w:num w:numId="7" w16cid:durableId="968558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73"/>
    <w:rsid w:val="00011279"/>
    <w:rsid w:val="00053CD6"/>
    <w:rsid w:val="000B4D82"/>
    <w:rsid w:val="000E54E3"/>
    <w:rsid w:val="00174843"/>
    <w:rsid w:val="00201EB9"/>
    <w:rsid w:val="00226FD4"/>
    <w:rsid w:val="003C72E4"/>
    <w:rsid w:val="00651343"/>
    <w:rsid w:val="0078107B"/>
    <w:rsid w:val="00791E89"/>
    <w:rsid w:val="0079266A"/>
    <w:rsid w:val="007B3FD7"/>
    <w:rsid w:val="008262F6"/>
    <w:rsid w:val="009150B6"/>
    <w:rsid w:val="00915D1C"/>
    <w:rsid w:val="009A2AA4"/>
    <w:rsid w:val="009A4F38"/>
    <w:rsid w:val="009B51C7"/>
    <w:rsid w:val="00A607F3"/>
    <w:rsid w:val="00A84B81"/>
    <w:rsid w:val="00B61C19"/>
    <w:rsid w:val="00B74F09"/>
    <w:rsid w:val="00B90B0B"/>
    <w:rsid w:val="00C10534"/>
    <w:rsid w:val="00C2618B"/>
    <w:rsid w:val="00CC3C78"/>
    <w:rsid w:val="00CE7039"/>
    <w:rsid w:val="00D47073"/>
    <w:rsid w:val="00DC395D"/>
    <w:rsid w:val="00E339C4"/>
    <w:rsid w:val="00F17016"/>
    <w:rsid w:val="00F72F4B"/>
    <w:rsid w:val="00F9745E"/>
    <w:rsid w:val="00F974EB"/>
    <w:rsid w:val="00FB634B"/>
    <w:rsid w:val="00FC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F60D"/>
  <w15:chartTrackingRefBased/>
  <w15:docId w15:val="{350CA7FA-3CD9-4AB0-B9F8-A185E50B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073"/>
    <w:rPr>
      <w:rFonts w:eastAsiaTheme="majorEastAsia" w:cstheme="majorBidi"/>
      <w:color w:val="272727" w:themeColor="text1" w:themeTint="D8"/>
    </w:rPr>
  </w:style>
  <w:style w:type="paragraph" w:styleId="Title">
    <w:name w:val="Title"/>
    <w:basedOn w:val="Normal"/>
    <w:next w:val="Normal"/>
    <w:link w:val="TitleChar"/>
    <w:uiPriority w:val="10"/>
    <w:qFormat/>
    <w:rsid w:val="00D4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073"/>
    <w:pPr>
      <w:spacing w:before="160"/>
      <w:jc w:val="center"/>
    </w:pPr>
    <w:rPr>
      <w:i/>
      <w:iCs/>
      <w:color w:val="404040" w:themeColor="text1" w:themeTint="BF"/>
    </w:rPr>
  </w:style>
  <w:style w:type="character" w:customStyle="1" w:styleId="QuoteChar">
    <w:name w:val="Quote Char"/>
    <w:basedOn w:val="DefaultParagraphFont"/>
    <w:link w:val="Quote"/>
    <w:uiPriority w:val="29"/>
    <w:rsid w:val="00D47073"/>
    <w:rPr>
      <w:i/>
      <w:iCs/>
      <w:color w:val="404040" w:themeColor="text1" w:themeTint="BF"/>
    </w:rPr>
  </w:style>
  <w:style w:type="paragraph" w:styleId="ListParagraph">
    <w:name w:val="List Paragraph"/>
    <w:basedOn w:val="Normal"/>
    <w:uiPriority w:val="34"/>
    <w:qFormat/>
    <w:rsid w:val="00D47073"/>
    <w:pPr>
      <w:ind w:left="720"/>
      <w:contextualSpacing/>
    </w:pPr>
  </w:style>
  <w:style w:type="character" w:styleId="IntenseEmphasis">
    <w:name w:val="Intense Emphasis"/>
    <w:basedOn w:val="DefaultParagraphFont"/>
    <w:uiPriority w:val="21"/>
    <w:qFormat/>
    <w:rsid w:val="00D47073"/>
    <w:rPr>
      <w:i/>
      <w:iCs/>
      <w:color w:val="0F4761" w:themeColor="accent1" w:themeShade="BF"/>
    </w:rPr>
  </w:style>
  <w:style w:type="paragraph" w:styleId="IntenseQuote">
    <w:name w:val="Intense Quote"/>
    <w:basedOn w:val="Normal"/>
    <w:next w:val="Normal"/>
    <w:link w:val="IntenseQuoteChar"/>
    <w:uiPriority w:val="30"/>
    <w:qFormat/>
    <w:rsid w:val="00D4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073"/>
    <w:rPr>
      <w:i/>
      <w:iCs/>
      <w:color w:val="0F4761" w:themeColor="accent1" w:themeShade="BF"/>
    </w:rPr>
  </w:style>
  <w:style w:type="character" w:styleId="IntenseReference">
    <w:name w:val="Intense Reference"/>
    <w:basedOn w:val="DefaultParagraphFont"/>
    <w:uiPriority w:val="32"/>
    <w:qFormat/>
    <w:rsid w:val="00D47073"/>
    <w:rPr>
      <w:b/>
      <w:bCs/>
      <w:smallCaps/>
      <w:color w:val="0F4761" w:themeColor="accent1" w:themeShade="BF"/>
      <w:spacing w:val="5"/>
    </w:rPr>
  </w:style>
  <w:style w:type="paragraph" w:styleId="NormalWeb">
    <w:name w:val="Normal (Web)"/>
    <w:basedOn w:val="Normal"/>
    <w:uiPriority w:val="99"/>
    <w:unhideWhenUsed/>
    <w:rsid w:val="00DC395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FB634B"/>
    <w:rPr>
      <w:color w:val="666666"/>
    </w:rPr>
  </w:style>
  <w:style w:type="character" w:styleId="Strong">
    <w:name w:val="Strong"/>
    <w:basedOn w:val="DefaultParagraphFont"/>
    <w:uiPriority w:val="22"/>
    <w:qFormat/>
    <w:rsid w:val="00A84B81"/>
    <w:rPr>
      <w:b/>
      <w:bCs/>
    </w:rPr>
  </w:style>
  <w:style w:type="paragraph" w:styleId="Caption">
    <w:name w:val="caption"/>
    <w:basedOn w:val="Normal"/>
    <w:next w:val="Normal"/>
    <w:uiPriority w:val="35"/>
    <w:unhideWhenUsed/>
    <w:qFormat/>
    <w:rsid w:val="00915D1C"/>
    <w:pPr>
      <w:spacing w:after="200" w:line="240" w:lineRule="auto"/>
    </w:pPr>
    <w:rPr>
      <w:i/>
      <w:iCs/>
      <w:color w:val="0E2841" w:themeColor="text2"/>
      <w:sz w:val="18"/>
      <w:szCs w:val="18"/>
    </w:rPr>
  </w:style>
  <w:style w:type="table" w:styleId="TableGrid">
    <w:name w:val="Table Grid"/>
    <w:basedOn w:val="TableNormal"/>
    <w:uiPriority w:val="39"/>
    <w:rsid w:val="00CE7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839627">
      <w:bodyDiv w:val="1"/>
      <w:marLeft w:val="0"/>
      <w:marRight w:val="0"/>
      <w:marTop w:val="0"/>
      <w:marBottom w:val="0"/>
      <w:divBdr>
        <w:top w:val="none" w:sz="0" w:space="0" w:color="auto"/>
        <w:left w:val="none" w:sz="0" w:space="0" w:color="auto"/>
        <w:bottom w:val="none" w:sz="0" w:space="0" w:color="auto"/>
        <w:right w:val="none" w:sz="0" w:space="0" w:color="auto"/>
      </w:divBdr>
    </w:div>
    <w:div w:id="367149656">
      <w:bodyDiv w:val="1"/>
      <w:marLeft w:val="0"/>
      <w:marRight w:val="0"/>
      <w:marTop w:val="0"/>
      <w:marBottom w:val="0"/>
      <w:divBdr>
        <w:top w:val="none" w:sz="0" w:space="0" w:color="auto"/>
        <w:left w:val="none" w:sz="0" w:space="0" w:color="auto"/>
        <w:bottom w:val="none" w:sz="0" w:space="0" w:color="auto"/>
        <w:right w:val="none" w:sz="0" w:space="0" w:color="auto"/>
      </w:divBdr>
    </w:div>
    <w:div w:id="370113998">
      <w:bodyDiv w:val="1"/>
      <w:marLeft w:val="0"/>
      <w:marRight w:val="0"/>
      <w:marTop w:val="0"/>
      <w:marBottom w:val="0"/>
      <w:divBdr>
        <w:top w:val="none" w:sz="0" w:space="0" w:color="auto"/>
        <w:left w:val="none" w:sz="0" w:space="0" w:color="auto"/>
        <w:bottom w:val="none" w:sz="0" w:space="0" w:color="auto"/>
        <w:right w:val="none" w:sz="0" w:space="0" w:color="auto"/>
      </w:divBdr>
    </w:div>
    <w:div w:id="422453806">
      <w:bodyDiv w:val="1"/>
      <w:marLeft w:val="0"/>
      <w:marRight w:val="0"/>
      <w:marTop w:val="0"/>
      <w:marBottom w:val="0"/>
      <w:divBdr>
        <w:top w:val="none" w:sz="0" w:space="0" w:color="auto"/>
        <w:left w:val="none" w:sz="0" w:space="0" w:color="auto"/>
        <w:bottom w:val="none" w:sz="0" w:space="0" w:color="auto"/>
        <w:right w:val="none" w:sz="0" w:space="0" w:color="auto"/>
      </w:divBdr>
    </w:div>
    <w:div w:id="442261981">
      <w:bodyDiv w:val="1"/>
      <w:marLeft w:val="0"/>
      <w:marRight w:val="0"/>
      <w:marTop w:val="0"/>
      <w:marBottom w:val="0"/>
      <w:divBdr>
        <w:top w:val="none" w:sz="0" w:space="0" w:color="auto"/>
        <w:left w:val="none" w:sz="0" w:space="0" w:color="auto"/>
        <w:bottom w:val="none" w:sz="0" w:space="0" w:color="auto"/>
        <w:right w:val="none" w:sz="0" w:space="0" w:color="auto"/>
      </w:divBdr>
    </w:div>
    <w:div w:id="474837412">
      <w:bodyDiv w:val="1"/>
      <w:marLeft w:val="0"/>
      <w:marRight w:val="0"/>
      <w:marTop w:val="0"/>
      <w:marBottom w:val="0"/>
      <w:divBdr>
        <w:top w:val="none" w:sz="0" w:space="0" w:color="auto"/>
        <w:left w:val="none" w:sz="0" w:space="0" w:color="auto"/>
        <w:bottom w:val="none" w:sz="0" w:space="0" w:color="auto"/>
        <w:right w:val="none" w:sz="0" w:space="0" w:color="auto"/>
      </w:divBdr>
    </w:div>
    <w:div w:id="557862260">
      <w:bodyDiv w:val="1"/>
      <w:marLeft w:val="0"/>
      <w:marRight w:val="0"/>
      <w:marTop w:val="0"/>
      <w:marBottom w:val="0"/>
      <w:divBdr>
        <w:top w:val="none" w:sz="0" w:space="0" w:color="auto"/>
        <w:left w:val="none" w:sz="0" w:space="0" w:color="auto"/>
        <w:bottom w:val="none" w:sz="0" w:space="0" w:color="auto"/>
        <w:right w:val="none" w:sz="0" w:space="0" w:color="auto"/>
      </w:divBdr>
    </w:div>
    <w:div w:id="605963923">
      <w:bodyDiv w:val="1"/>
      <w:marLeft w:val="0"/>
      <w:marRight w:val="0"/>
      <w:marTop w:val="0"/>
      <w:marBottom w:val="0"/>
      <w:divBdr>
        <w:top w:val="none" w:sz="0" w:space="0" w:color="auto"/>
        <w:left w:val="none" w:sz="0" w:space="0" w:color="auto"/>
        <w:bottom w:val="none" w:sz="0" w:space="0" w:color="auto"/>
        <w:right w:val="none" w:sz="0" w:space="0" w:color="auto"/>
      </w:divBdr>
    </w:div>
    <w:div w:id="654605895">
      <w:bodyDiv w:val="1"/>
      <w:marLeft w:val="0"/>
      <w:marRight w:val="0"/>
      <w:marTop w:val="0"/>
      <w:marBottom w:val="0"/>
      <w:divBdr>
        <w:top w:val="none" w:sz="0" w:space="0" w:color="auto"/>
        <w:left w:val="none" w:sz="0" w:space="0" w:color="auto"/>
        <w:bottom w:val="none" w:sz="0" w:space="0" w:color="auto"/>
        <w:right w:val="none" w:sz="0" w:space="0" w:color="auto"/>
      </w:divBdr>
    </w:div>
    <w:div w:id="710880112">
      <w:bodyDiv w:val="1"/>
      <w:marLeft w:val="0"/>
      <w:marRight w:val="0"/>
      <w:marTop w:val="0"/>
      <w:marBottom w:val="0"/>
      <w:divBdr>
        <w:top w:val="none" w:sz="0" w:space="0" w:color="auto"/>
        <w:left w:val="none" w:sz="0" w:space="0" w:color="auto"/>
        <w:bottom w:val="none" w:sz="0" w:space="0" w:color="auto"/>
        <w:right w:val="none" w:sz="0" w:space="0" w:color="auto"/>
      </w:divBdr>
    </w:div>
    <w:div w:id="883295433">
      <w:bodyDiv w:val="1"/>
      <w:marLeft w:val="0"/>
      <w:marRight w:val="0"/>
      <w:marTop w:val="0"/>
      <w:marBottom w:val="0"/>
      <w:divBdr>
        <w:top w:val="none" w:sz="0" w:space="0" w:color="auto"/>
        <w:left w:val="none" w:sz="0" w:space="0" w:color="auto"/>
        <w:bottom w:val="none" w:sz="0" w:space="0" w:color="auto"/>
        <w:right w:val="none" w:sz="0" w:space="0" w:color="auto"/>
      </w:divBdr>
    </w:div>
    <w:div w:id="912546315">
      <w:bodyDiv w:val="1"/>
      <w:marLeft w:val="0"/>
      <w:marRight w:val="0"/>
      <w:marTop w:val="0"/>
      <w:marBottom w:val="0"/>
      <w:divBdr>
        <w:top w:val="none" w:sz="0" w:space="0" w:color="auto"/>
        <w:left w:val="none" w:sz="0" w:space="0" w:color="auto"/>
        <w:bottom w:val="none" w:sz="0" w:space="0" w:color="auto"/>
        <w:right w:val="none" w:sz="0" w:space="0" w:color="auto"/>
      </w:divBdr>
    </w:div>
    <w:div w:id="1042365448">
      <w:bodyDiv w:val="1"/>
      <w:marLeft w:val="0"/>
      <w:marRight w:val="0"/>
      <w:marTop w:val="0"/>
      <w:marBottom w:val="0"/>
      <w:divBdr>
        <w:top w:val="none" w:sz="0" w:space="0" w:color="auto"/>
        <w:left w:val="none" w:sz="0" w:space="0" w:color="auto"/>
        <w:bottom w:val="none" w:sz="0" w:space="0" w:color="auto"/>
        <w:right w:val="none" w:sz="0" w:space="0" w:color="auto"/>
      </w:divBdr>
    </w:div>
    <w:div w:id="1064066204">
      <w:bodyDiv w:val="1"/>
      <w:marLeft w:val="0"/>
      <w:marRight w:val="0"/>
      <w:marTop w:val="0"/>
      <w:marBottom w:val="0"/>
      <w:divBdr>
        <w:top w:val="none" w:sz="0" w:space="0" w:color="auto"/>
        <w:left w:val="none" w:sz="0" w:space="0" w:color="auto"/>
        <w:bottom w:val="none" w:sz="0" w:space="0" w:color="auto"/>
        <w:right w:val="none" w:sz="0" w:space="0" w:color="auto"/>
      </w:divBdr>
    </w:div>
    <w:div w:id="1272543547">
      <w:bodyDiv w:val="1"/>
      <w:marLeft w:val="0"/>
      <w:marRight w:val="0"/>
      <w:marTop w:val="0"/>
      <w:marBottom w:val="0"/>
      <w:divBdr>
        <w:top w:val="none" w:sz="0" w:space="0" w:color="auto"/>
        <w:left w:val="none" w:sz="0" w:space="0" w:color="auto"/>
        <w:bottom w:val="none" w:sz="0" w:space="0" w:color="auto"/>
        <w:right w:val="none" w:sz="0" w:space="0" w:color="auto"/>
      </w:divBdr>
    </w:div>
    <w:div w:id="1352760160">
      <w:bodyDiv w:val="1"/>
      <w:marLeft w:val="0"/>
      <w:marRight w:val="0"/>
      <w:marTop w:val="0"/>
      <w:marBottom w:val="0"/>
      <w:divBdr>
        <w:top w:val="none" w:sz="0" w:space="0" w:color="auto"/>
        <w:left w:val="none" w:sz="0" w:space="0" w:color="auto"/>
        <w:bottom w:val="none" w:sz="0" w:space="0" w:color="auto"/>
        <w:right w:val="none" w:sz="0" w:space="0" w:color="auto"/>
      </w:divBdr>
    </w:div>
    <w:div w:id="1537305050">
      <w:bodyDiv w:val="1"/>
      <w:marLeft w:val="0"/>
      <w:marRight w:val="0"/>
      <w:marTop w:val="0"/>
      <w:marBottom w:val="0"/>
      <w:divBdr>
        <w:top w:val="none" w:sz="0" w:space="0" w:color="auto"/>
        <w:left w:val="none" w:sz="0" w:space="0" w:color="auto"/>
        <w:bottom w:val="none" w:sz="0" w:space="0" w:color="auto"/>
        <w:right w:val="none" w:sz="0" w:space="0" w:color="auto"/>
      </w:divBdr>
    </w:div>
    <w:div w:id="1644001195">
      <w:bodyDiv w:val="1"/>
      <w:marLeft w:val="0"/>
      <w:marRight w:val="0"/>
      <w:marTop w:val="0"/>
      <w:marBottom w:val="0"/>
      <w:divBdr>
        <w:top w:val="none" w:sz="0" w:space="0" w:color="auto"/>
        <w:left w:val="none" w:sz="0" w:space="0" w:color="auto"/>
        <w:bottom w:val="none" w:sz="0" w:space="0" w:color="auto"/>
        <w:right w:val="none" w:sz="0" w:space="0" w:color="auto"/>
      </w:divBdr>
    </w:div>
    <w:div w:id="1913198168">
      <w:bodyDiv w:val="1"/>
      <w:marLeft w:val="0"/>
      <w:marRight w:val="0"/>
      <w:marTop w:val="0"/>
      <w:marBottom w:val="0"/>
      <w:divBdr>
        <w:top w:val="none" w:sz="0" w:space="0" w:color="auto"/>
        <w:left w:val="none" w:sz="0" w:space="0" w:color="auto"/>
        <w:bottom w:val="none" w:sz="0" w:space="0" w:color="auto"/>
        <w:right w:val="none" w:sz="0" w:space="0" w:color="auto"/>
      </w:divBdr>
    </w:div>
    <w:div w:id="2014910976">
      <w:bodyDiv w:val="1"/>
      <w:marLeft w:val="0"/>
      <w:marRight w:val="0"/>
      <w:marTop w:val="0"/>
      <w:marBottom w:val="0"/>
      <w:divBdr>
        <w:top w:val="none" w:sz="0" w:space="0" w:color="auto"/>
        <w:left w:val="none" w:sz="0" w:space="0" w:color="auto"/>
        <w:bottom w:val="none" w:sz="0" w:space="0" w:color="auto"/>
        <w:right w:val="none" w:sz="0" w:space="0" w:color="auto"/>
      </w:divBdr>
    </w:div>
    <w:div w:id="2108915251">
      <w:bodyDiv w:val="1"/>
      <w:marLeft w:val="0"/>
      <w:marRight w:val="0"/>
      <w:marTop w:val="0"/>
      <w:marBottom w:val="0"/>
      <w:divBdr>
        <w:top w:val="none" w:sz="0" w:space="0" w:color="auto"/>
        <w:left w:val="none" w:sz="0" w:space="0" w:color="auto"/>
        <w:bottom w:val="none" w:sz="0" w:space="0" w:color="auto"/>
        <w:right w:val="none" w:sz="0" w:space="0" w:color="auto"/>
      </w:divBdr>
    </w:div>
    <w:div w:id="211925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C0553-0531-43B7-9765-E3954979E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dc:creator>
  <cp:keywords/>
  <dc:description/>
  <cp:lastModifiedBy>Muhammad Talha</cp:lastModifiedBy>
  <cp:revision>35</cp:revision>
  <dcterms:created xsi:type="dcterms:W3CDTF">2025-06-20T20:10:00Z</dcterms:created>
  <dcterms:modified xsi:type="dcterms:W3CDTF">2025-06-20T21:10:00Z</dcterms:modified>
</cp:coreProperties>
</file>