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footer3.xml" ContentType="application/vnd.openxmlformats-officedocument.wordprocessingml.footer+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88"/>
        <w:ind w:left="551" w:right="0" w:firstLine="0"/>
        <w:jc w:val="both"/>
        <w:rPr>
          <w:rFonts w:ascii="Times New Roman" w:cs="Times New Roman" w:eastAsia="Times New Roman" w:hAnsi="Times New Roman"/>
          <w:b w:val="false"/>
          <w:i w:val="false"/>
          <w:smallCaps w:val="false"/>
          <w:color w:val="000000"/>
          <w:sz w:val="8"/>
          <w:szCs w:val="8"/>
          <w:u w:val="none"/>
          <w:shd w:val="clear" w:color="auto" w:fill="auto"/>
          <w:vertAlign w:val="baseline"/>
        </w:rPr>
      </w:pP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mc:AlternateContent>
          <mc:Choice Requires="wpg">
            <w:drawing>
              <wp:inline distL="0" distT="0" distB="0" distR="0">
                <wp:extent cx="5981065" cy="56515"/>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81065" cy="56515"/>
                          <a:chOff x="2355450" y="3751725"/>
                          <a:chExt cx="5981100" cy="56550"/>
                        </a:xfrm>
                      </wpg:grpSpPr>
                      <wpg:grpSp>
                        <wpg:cNvGrpSpPr/>
                        <wpg:grpSpPr>
                          <a:xfrm>
                            <a:off x="2355468" y="3751743"/>
                            <a:ext cx="5981065" cy="56515"/>
                            <a:chOff x="0" y="0"/>
                            <a:chExt cx="9419" cy="89"/>
                          </a:xfrm>
                        </wpg:grpSpPr>
                        <wps:wsp>
                          <wps:cNvSpPr/>
                          <wps:spPr>
                            <a:xfrm rot="0">
                              <a:off x="0" y="0"/>
                              <a:ext cx="9400" cy="75"/>
                            </a:xfrm>
                            <a:prstGeom prst="rect"/>
                            <a:ln>
                              <a:noFill/>
                            </a:ln>
                          </wps:spPr>
                          <wps:txbx id="1028">
                            <w:txbxContent>
                              <w:p>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0" y="0"/>
                              <a:ext cx="9419" cy="89"/>
                            </a:xfrm>
                            <a:prstGeom prst="rect"/>
                            <a:solidFill>
                              <a:srgbClr val="000000"/>
                            </a:solidFill>
                            <a:ln>
                              <a:noFill/>
                            </a:ln>
                          </wps:spPr>
                          <wps:txbx id="1029">
                            <w:txbxContent>
                              <w:p>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wgp>
                  </a:graphicData>
                </a:graphic>
              </wp:inline>
            </w:drawing>
          </mc:Choice>
          <mc:Fallback>
            <w:pict>
              <v:group id="1026" filled="f" stroked="f" style="margin-left:0.0pt;margin-top:0.0pt;width:470.95pt;height:4.45pt;mso-wrap-distance-left:0.0pt;mso-wrap-distance-right:0.0pt;visibility:visible;" coordsize="5981100,56550" coordorigin="2355450,3751725">
                <v:group id="1027" filled="f" stroked="f" style="position:absolute;left:2355468;top:3751743;width:5981065;height:56515;z-index:2;mso-position-horizontal-relative:page;mso-position-vertical-relative:page;mso-width-relative:page;mso-height-relative:page;visibility:visible;" coordsize="9419,89">
                  <v:rect id="1028" filled="f" stroked="f" style="position:absolute;left:0;top:0;width:9400;height:75;z-index:2;mso-position-horizontal-relative:page;mso-position-vertical-relative:page;mso-width-relative:page;mso-height-relative:page;visibility:visible;v-text-anchor:middle;">
                    <v:stroke on="f"/>
                    <v:fill/>
                    <v:textbox inset="7.2pt,7.2pt,7.2pt,7.2pt">
                      <w:txbxContent>
                        <w:p>
                          <w:pPr>
                            <w:pStyle w:val="style0"/>
                            <w:spacing w:before="0" w:after="0" w:lineRule="auto" w:line="240"/>
                            <w:ind w:left="0" w:right="0" w:firstLine="0"/>
                            <w:jc w:val="left"/>
                            <w:textDirection w:val="btLr"/>
                            <w:rPr/>
                          </w:pPr>
                        </w:p>
                      </w:txbxContent>
                    </v:textbox>
                  </v:rect>
                  <v:rect id="1029" fillcolor="black" stroked="f" style="position:absolute;left:0;top:0;width:9419;height:89;z-index:3;mso-position-horizontal-relative:page;mso-position-vertical-relative:page;mso-width-relative:page;mso-height-relative:page;visibility:visible;v-text-anchor:middle;">
                    <v:stroke on="f"/>
                    <v:fill/>
                    <v:textbox inset="7.2pt,7.2pt,7.2pt,7.2pt">
                      <w:txbxContent>
                        <w:p>
                          <w:pPr>
                            <w:pStyle w:val="style0"/>
                            <w:spacing w:before="0" w:after="0" w:lineRule="auto" w:line="240"/>
                            <w:ind w:left="0" w:right="0" w:firstLine="0"/>
                            <w:jc w:val="left"/>
                            <w:textDirection w:val="btLr"/>
                            <w:rPr/>
                          </w:pPr>
                        </w:p>
                      </w:txbxContent>
                    </v:textbox>
                  </v:rect>
                  <v:fill/>
                </v:group>
                <w10:anchorlock/>
                <v:fill rotate="true"/>
              </v:group>
            </w:pict>
          </mc:Fallback>
        </mc:AlternateContent>
      </w: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spacing w:before="1"/>
        <w:ind w:left="540" w:right="910" w:firstLine="0"/>
        <w:jc w:val="both"/>
        <w:rPr>
          <w:rFonts w:ascii="Old English Text MT" w:cs="Old English Text MT" w:eastAsia="Old English Text MT" w:hAnsi="Old English Text MT"/>
          <w:b/>
          <w:sz w:val="48"/>
          <w:szCs w:val="48"/>
        </w:rPr>
      </w:pPr>
      <w:r>
        <w:rPr>
          <w:rFonts w:ascii="Old English Text MT" w:cs="Old English Text MT" w:eastAsia="Old English Text MT" w:hAnsi="Old English Text MT"/>
          <w:b/>
          <w:sz w:val="48"/>
          <w:szCs w:val="48"/>
        </w:rPr>
        <w:t>The Islamia University of Bahawalpur</w:t>
      </w:r>
    </w:p>
    <w:p>
      <w:pPr>
        <w:pStyle w:val="style0"/>
        <w:spacing w:before="229"/>
        <w:ind w:right="328"/>
        <w:jc w:val="both"/>
        <w:rPr>
          <w:b/>
          <w:sz w:val="44"/>
          <w:szCs w:val="44"/>
        </w:rPr>
      </w:pPr>
      <w:r>
        <w:rPr>
          <w:b/>
          <w:sz w:val="44"/>
          <w:szCs w:val="44"/>
        </w:rPr>
        <w:t>Department of</w:t>
      </w:r>
      <w:r>
        <w:rPr>
          <w:b/>
          <w:sz w:val="44"/>
          <w:szCs w:val="44"/>
          <w:lang w:val="en-US"/>
        </w:rPr>
        <w:t xml:space="preserve"> </w:t>
      </w:r>
      <w:r>
        <w:rPr>
          <w:b/>
          <w:sz w:val="44"/>
          <w:szCs w:val="44"/>
          <w:lang w:val="en-US"/>
        </w:rPr>
        <w:t xml:space="preserve">Information technology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40"/>
          <w:szCs w:val="40"/>
          <w:u w:val="none"/>
          <w:shd w:val="clear" w:color="auto" w:fill="auto"/>
          <w:vertAlign w:val="baseline"/>
        </w:rPr>
      </w:pPr>
      <w:r>
        <w:rPr/>
        <w:drawing>
          <wp:anchor distT="0" distB="0" distL="0" distR="0" simplePos="false" relativeHeight="2" behindDoc="false" locked="false" layoutInCell="true" allowOverlap="true">
            <wp:simplePos x="0" y="0"/>
            <wp:positionH relativeFrom="column">
              <wp:posOffset>2753222</wp:posOffset>
            </wp:positionH>
            <wp:positionV relativeFrom="paragraph">
              <wp:posOffset>107950</wp:posOffset>
            </wp:positionV>
            <wp:extent cx="1009815" cy="889635"/>
            <wp:effectExtent l="0" t="0" r="0" b="0"/>
            <wp:wrapNone/>
            <wp:docPr id="1031"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1009815" cy="889635"/>
                    </a:xfrm>
                    <a:prstGeom prst="rect"/>
                    <a:ln cmpd="sng" cap="flat" w="9525">
                      <a:solidFill>
                        <a:srgbClr val="000000"/>
                      </a:solidFill>
                      <a:prstDash val="solid"/>
                      <a:round/>
                      <a:headEnd len="med" w="med" type="none"/>
                      <a:tailEnd len="med" w="med" type="none"/>
                    </a:ln>
                  </pic:spPr>
                </pic:pic>
              </a:graphicData>
            </a:graphic>
          </wp:anchor>
        </w:drawing>
      </w:r>
    </w:p>
    <w:p>
      <w:pPr>
        <w:pStyle w:val="style0"/>
        <w:spacing w:before="334"/>
        <w:ind w:right="554"/>
        <w:jc w:val="both"/>
        <w:rPr>
          <w:b/>
          <w:sz w:val="56"/>
          <w:szCs w:val="56"/>
        </w:rPr>
      </w:pPr>
    </w:p>
    <w:p>
      <w:pPr>
        <w:pStyle w:val="style0"/>
        <w:spacing w:before="334"/>
        <w:ind w:right="554"/>
        <w:jc w:val="center"/>
        <w:rPr>
          <w:b/>
          <w:sz w:val="44"/>
          <w:szCs w:val="44"/>
        </w:rPr>
      </w:pPr>
      <w:r>
        <w:rPr>
          <w:b/>
          <w:sz w:val="44"/>
          <w:szCs w:val="44"/>
        </w:rPr>
        <w:t>Project Proposal</w:t>
      </w:r>
    </w:p>
    <w:p>
      <w:pPr>
        <w:pStyle w:val="style0"/>
        <w:spacing w:before="1"/>
        <w:ind w:right="559"/>
        <w:jc w:val="center"/>
        <w:rPr>
          <w:b/>
          <w:sz w:val="32"/>
          <w:szCs w:val="32"/>
        </w:rPr>
      </w:pPr>
      <w:r>
        <w:rPr>
          <w:b/>
          <w:sz w:val="32"/>
          <w:szCs w:val="32"/>
        </w:rPr>
        <w:t>(SCOPE DOCUMENT)</w:t>
      </w:r>
    </w:p>
    <w:p>
      <w:pPr>
        <w:pStyle w:val="style0"/>
        <w:spacing w:before="284"/>
        <w:ind w:right="555"/>
        <w:jc w:val="center"/>
        <w:rPr>
          <w:b/>
          <w:sz w:val="48"/>
          <w:szCs w:val="48"/>
        </w:rPr>
      </w:pPr>
      <w:r>
        <w:rPr>
          <w:b/>
          <w:sz w:val="48"/>
          <w:szCs w:val="48"/>
        </w:rPr>
        <w:t>for</w:t>
      </w:r>
    </w:p>
    <w:p>
      <w:pPr>
        <w:pStyle w:val="style0"/>
        <w:spacing w:before="284"/>
        <w:ind w:right="555"/>
        <w:jc w:val="center"/>
        <w:rPr>
          <w:b/>
          <w:sz w:val="16"/>
          <w:szCs w:val="16"/>
        </w:rPr>
      </w:pPr>
    </w:p>
    <w:p>
      <w:pPr>
        <w:pStyle w:val="style0"/>
        <w:spacing w:lineRule="auto" w:line="479"/>
        <w:ind w:right="557"/>
        <w:jc w:val="center"/>
        <w:rPr>
          <w:b/>
          <w:sz w:val="44"/>
          <w:szCs w:val="44"/>
        </w:rPr>
      </w:pPr>
      <w:r>
        <w:rPr>
          <w:b/>
          <w:sz w:val="44"/>
          <w:szCs w:val="44"/>
        </w:rPr>
        <w:t>AI-based Medical Diagnosis Tool Website</w:t>
      </w:r>
    </w:p>
    <w:p>
      <w:pPr>
        <w:pStyle w:val="style5"/>
        <w:spacing w:lineRule="auto" w:line="364"/>
        <w:ind w:right="557"/>
        <w:jc w:val="center"/>
        <w:rPr/>
      </w:pPr>
      <w:r>
        <w:t>Version 1.0</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Times New Roman" w:cs="Times New Roman" w:eastAsia="Times New Roman" w:hAnsi="Times New Roman"/>
          <w:b w:val="false"/>
          <w:i w:val="false"/>
          <w:smallCaps w:val="false"/>
          <w:color w:val="000000"/>
          <w:sz w:val="34"/>
          <w:szCs w:val="34"/>
          <w:u w:val="none"/>
          <w:shd w:val="clear" w:color="auto" w:fill="auto"/>
          <w:vertAlign w:val="baseline"/>
        </w:rPr>
      </w:pPr>
    </w:p>
    <w:p>
      <w:pPr>
        <w:pStyle w:val="style0"/>
        <w:spacing w:before="238"/>
        <w:ind w:right="559"/>
        <w:jc w:val="center"/>
        <w:rPr>
          <w:b/>
          <w:i/>
          <w:sz w:val="36"/>
          <w:szCs w:val="36"/>
        </w:rPr>
      </w:pPr>
      <w:r>
        <w:rPr>
          <w:b/>
          <w:i/>
          <w:sz w:val="36"/>
          <w:szCs w:val="36"/>
        </w:rPr>
        <w:t>By</w:t>
      </w:r>
    </w:p>
    <w:p>
      <w:pPr>
        <w:pStyle w:val="style0"/>
        <w:tabs>
          <w:tab w:val="left" w:leader="none" w:pos="2664"/>
        </w:tabs>
        <w:spacing w:before="205"/>
        <w:ind w:right="556"/>
        <w:jc w:val="center"/>
        <w:rPr>
          <w:b/>
          <w:sz w:val="32"/>
          <w:szCs w:val="32"/>
        </w:rPr>
      </w:pPr>
      <w:r>
        <w:rPr>
          <w:b/>
          <w:sz w:val="32"/>
          <w:szCs w:val="32"/>
          <w:lang w:val="en-US"/>
        </w:rPr>
        <w:t>Talha Rashid</w:t>
      </w:r>
    </w:p>
    <w:p>
      <w:pPr>
        <w:pStyle w:val="style0"/>
        <w:tabs>
          <w:tab w:val="left" w:leader="none" w:pos="2664"/>
        </w:tabs>
        <w:spacing w:before="205"/>
        <w:ind w:right="556"/>
        <w:jc w:val="center"/>
        <w:rPr>
          <w:b/>
          <w:sz w:val="32"/>
          <w:szCs w:val="32"/>
        </w:rPr>
      </w:pPr>
      <w:r>
        <w:rPr>
          <w:b/>
          <w:sz w:val="32"/>
          <w:szCs w:val="32"/>
          <w:lang w:val="en-US"/>
        </w:rPr>
        <w:t>S23BINFT1M01183</w:t>
      </w:r>
    </w:p>
    <w:p>
      <w:pPr>
        <w:pStyle w:val="style0"/>
        <w:tabs>
          <w:tab w:val="left" w:leader="none" w:pos="2664"/>
        </w:tabs>
        <w:spacing w:before="205"/>
        <w:ind w:right="556"/>
        <w:jc w:val="center"/>
        <w:rPr>
          <w:b/>
          <w:sz w:val="28"/>
          <w:szCs w:val="28"/>
        </w:rPr>
      </w:pPr>
    </w:p>
    <w:p>
      <w:pPr>
        <w:pStyle w:val="style0"/>
        <w:tabs>
          <w:tab w:val="left" w:leader="none" w:pos="2664"/>
        </w:tabs>
        <w:spacing w:before="184"/>
        <w:ind w:right="556"/>
        <w:jc w:val="center"/>
        <w:rPr>
          <w:b/>
          <w:sz w:val="28"/>
          <w:szCs w:val="28"/>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Times New Roman" w:cs="Times New Roman" w:eastAsia="Times New Roman" w:hAnsi="Times New Roman"/>
          <w:b/>
          <w:i w:val="false"/>
          <w:smallCaps w:val="false"/>
          <w:color w:val="000000"/>
          <w:sz w:val="34"/>
          <w:szCs w:val="3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4" w:after="0" w:lineRule="auto" w:line="240"/>
        <w:ind w:left="0" w:right="0" w:firstLine="0"/>
        <w:jc w:val="center"/>
        <w:rPr>
          <w:rFonts w:ascii="Times New Roman" w:cs="Times New Roman" w:eastAsia="Times New Roman" w:hAnsi="Times New Roman"/>
          <w:b/>
          <w:i w:val="false"/>
          <w:smallCaps w:val="false"/>
          <w:color w:val="000000"/>
          <w:sz w:val="36"/>
          <w:szCs w:val="36"/>
          <w:u w:val="none"/>
          <w:shd w:val="clear" w:color="auto" w:fill="auto"/>
          <w:vertAlign w:val="baseline"/>
        </w:rPr>
      </w:pPr>
    </w:p>
    <w:p>
      <w:pPr>
        <w:pStyle w:val="style0"/>
        <w:ind w:right="560"/>
        <w:jc w:val="center"/>
        <w:rPr>
          <w:b/>
          <w:i/>
          <w:sz w:val="36"/>
          <w:szCs w:val="36"/>
        </w:rPr>
      </w:pPr>
      <w:r>
        <w:rPr>
          <w:b/>
          <w:i/>
          <w:sz w:val="36"/>
          <w:szCs w:val="36"/>
        </w:rPr>
        <w:t>Supervisor</w:t>
      </w:r>
    </w:p>
    <w:p>
      <w:pPr>
        <w:pStyle w:val="style0"/>
        <w:spacing w:before="202"/>
        <w:ind w:right="561"/>
        <w:jc w:val="center"/>
        <w:rPr>
          <w:b/>
          <w:sz w:val="32"/>
          <w:szCs w:val="32"/>
        </w:rPr>
      </w:pPr>
      <w:r>
        <w:rPr>
          <w:b/>
          <w:sz w:val="32"/>
          <w:szCs w:val="32"/>
          <w:lang w:val="en-US"/>
        </w:rPr>
        <w:t>Mam Sara Fareed</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7" w:after="0" w:lineRule="auto" w:line="240"/>
        <w:ind w:left="0" w:right="0" w:firstLine="0"/>
        <w:jc w:val="both"/>
        <w:rPr>
          <w:rFonts w:ascii="Times New Roman" w:cs="Times New Roman" w:eastAsia="Times New Roman" w:hAnsi="Times New Roman"/>
          <w:b/>
          <w:i w:val="false"/>
          <w:smallCaps w:val="false"/>
          <w:color w:val="000000"/>
          <w:sz w:val="16"/>
          <w:szCs w:val="16"/>
          <w:u w:val="none"/>
          <w:shd w:val="clear" w:color="auto" w:fill="auto"/>
          <w:vertAlign w:val="baseline"/>
        </w:rPr>
      </w:pPr>
    </w:p>
    <w:p>
      <w:pPr>
        <w:pStyle w:val="style0"/>
        <w:spacing w:before="85"/>
        <w:ind w:right="555"/>
        <w:jc w:val="both"/>
        <w:rPr>
          <w:b/>
          <w:i/>
          <w:sz w:val="40"/>
          <w:szCs w:val="40"/>
        </w:rPr>
      </w:pPr>
    </w:p>
    <w:p>
      <w:pPr>
        <w:pStyle w:val="style0"/>
        <w:spacing w:before="85"/>
        <w:ind w:right="555"/>
        <w:jc w:val="both"/>
        <w:rPr/>
      </w:pPr>
    </w:p>
    <w:p>
      <w:pPr>
        <w:pStyle w:val="style0"/>
        <w:spacing w:before="85"/>
        <w:ind w:right="555"/>
        <w:jc w:val="both"/>
        <w:rPr/>
      </w:pPr>
      <w:r>
        <w:t>SCOPE DOCUMENT REVSION HISTORY</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1"/>
          <w:szCs w:val="21"/>
          <w:u w:val="none"/>
          <w:shd w:val="clear" w:color="auto" w:fill="auto"/>
          <w:vertAlign w:val="baseline"/>
        </w:rPr>
      </w:pPr>
    </w:p>
    <w:tbl>
      <w:tblPr>
        <w:tblStyle w:val="style4099"/>
        <w:tblW w:w="9726" w:type="dxa"/>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1"/>
        <w:gridCol w:w="4297"/>
        <w:gridCol w:w="4498"/>
      </w:tblGrid>
      <w:tr>
        <w:trPr>
          <w:cantSplit w:val="false"/>
          <w:trHeight w:val="438"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78" w:after="0" w:lineRule="auto" w:line="240"/>
              <w:ind w:left="287"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No.</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78" w:after="0" w:lineRule="auto" w:line="240"/>
              <w:ind w:left="1620" w:right="1613"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Comment</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78" w:after="0" w:lineRule="auto" w:line="240"/>
              <w:ind w:left="1887" w:right="1881"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Action</w:t>
            </w:r>
          </w:p>
        </w:tc>
      </w:tr>
      <w:tr>
        <w:tblPrEx/>
        <w:trPr>
          <w:cantSplit w:val="false"/>
          <w:trHeight w:val="1636"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7"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3"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6"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6"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7"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bl>
    <w:p>
      <w:pPr>
        <w:pStyle w:val="style0"/>
        <w:spacing w:before="208" w:lineRule="auto" w:line="417"/>
        <w:ind w:left="580" w:right="8299" w:firstLine="0"/>
        <w:jc w:val="both"/>
        <w:rPr>
          <w:b/>
          <w:sz w:val="24"/>
          <w:szCs w:val="24"/>
        </w:rPr>
      </w:pPr>
      <w:r>
        <w:rPr>
          <w:b/>
          <w:sz w:val="24"/>
          <w:szCs w:val="24"/>
        </w:rPr>
        <w:t>Supervisor Signature Date:</w:t>
      </w:r>
    </w:p>
    <w:p>
      <w:pPr>
        <w:pStyle w:val="style0"/>
        <w:keepNext/>
        <w:keepLines/>
        <w:pageBreakBefore w:val="false"/>
        <w:widowControl/>
        <w:pBdr>
          <w:left w:val="nil"/>
          <w:right w:val="nil"/>
          <w:top w:val="nil"/>
          <w:bottom w:val="nil"/>
          <w:between w:val="nil"/>
        </w:pBdr>
        <w:shd w:val="clear" w:color="auto" w:fill="auto"/>
        <w:spacing w:before="240" w:after="0" w:lineRule="auto" w:line="259"/>
        <w:ind w:left="0" w:right="0" w:firstLine="0"/>
        <w:jc w:val="both"/>
        <w:rPr>
          <w:rFonts w:ascii="Calibri" w:cs="Calibri" w:eastAsia="Calibri" w:hAnsi="Calibri"/>
          <w:b/>
          <w:i w:val="false"/>
          <w:smallCaps w:val="false"/>
          <w:color w:val="2f5496"/>
          <w:sz w:val="40"/>
          <w:szCs w:val="40"/>
          <w:u w:val="none"/>
          <w:shd w:val="clear" w:color="auto" w:fill="auto"/>
          <w:vertAlign w:val="baseline"/>
        </w:rPr>
      </w:pPr>
      <w:r>
        <w:rPr>
          <w:rFonts w:ascii="Calibri" w:cs="Calibri" w:eastAsia="Calibri" w:hAnsi="Calibri"/>
          <w:b/>
          <w:i w:val="false"/>
          <w:smallCaps w:val="false"/>
          <w:color w:val="2f5496"/>
          <w:sz w:val="40"/>
          <w:szCs w:val="40"/>
          <w:u w:val="none"/>
          <w:shd w:val="clear" w:color="auto" w:fill="auto"/>
          <w:vertAlign w:val="baseline"/>
        </w:rPr>
        <w:t>Table of Contents</w:t>
      </w:r>
    </w:p>
    <w:p>
      <w:pPr>
        <w:pStyle w:val="style0"/>
        <w:keepNext w:val="false"/>
        <w:keepLines w:val="false"/>
        <w:pageBreakBefore w:val="false"/>
        <w:widowControl w:val="false"/>
        <w:pBdr>
          <w:left w:val="nil"/>
          <w:right w:val="nil"/>
          <w:top w:val="nil"/>
          <w:bottom w:val="nil"/>
          <w:between w:val="nil"/>
        </w:pBdr>
        <w:shd w:val="clear" w:color="auto" w:fill="auto"/>
        <w:tabs>
          <w:tab w:val="right" w:leader="none" w:pos="11070"/>
        </w:tabs>
        <w:spacing w:before="0" w:after="100" w:lineRule="auto" w:line="240"/>
        <w:ind w:left="45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TOC \h \u \z \t "Heading 1,1,Heading 2,2,Heading 3,3,"</w:instrText>
      </w:r>
      <w:r>
        <w:rPr/>
        <w:fldChar w:fldCharType="separate"/>
      </w:r>
      <w:r>
        <w:rPr/>
        <w:fldChar w:fldCharType="begin"/>
      </w:r>
      <w:r>
        <w:instrText xml:space="preserve"> HYPERLINK \l "_gjdgxs" </w:instrText>
      </w:r>
      <w:r>
        <w:rPr/>
        <w:fldChar w:fldCharType="separate"/>
      </w:r>
      <w:r>
        <w:rPr>
          <w:rFonts w:ascii="Times New Roman" w:cs="Times New Roman" w:eastAsia="Times New Roman" w:hAnsi="Times New Roman"/>
          <w:b/>
          <w:i w:val="false"/>
          <w:smallCaps w:val="false"/>
          <w:color w:val="000000"/>
          <w:sz w:val="22"/>
          <w:szCs w:val="22"/>
          <w:u w:val="none"/>
          <w:shd w:val="clear" w:color="auto" w:fill="auto"/>
          <w:vertAlign w:val="baseline"/>
        </w:rPr>
        <w:t>Abstract</w:t>
      </w:r>
      <w:r>
        <w:rPr>
          <w:rFonts w:ascii="Times New Roman" w:cs="Times New Roman" w:eastAsia="Times New Roman" w:hAnsi="Times New Roman"/>
          <w:b/>
          <w:i w:val="false"/>
          <w:smallCaps w:val="false"/>
          <w:color w:val="000000"/>
          <w:sz w:val="22"/>
          <w:szCs w:val="22"/>
          <w:u w:val="none"/>
          <w:shd w:val="clear" w:color="auto" w:fill="auto"/>
          <w:vertAlign w:val="baseline"/>
        </w:rPr>
        <w:tab/>
      </w:r>
      <w:r>
        <w:rPr>
          <w:rFonts w:ascii="Times New Roman" w:cs="Times New Roman" w:eastAsia="Times New Roman" w:hAnsi="Times New Roman"/>
          <w:b/>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"_30j0zll"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Introduction</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"_1fob9te"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Problem Statement</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"_3znysh7"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Problem Solution for Proposed System</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"_2et92p0"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Related System Analysis/Literature Review</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"_tyjcwt"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Advantages/Benefits of Proposed System</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2</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"_3dy6vkm"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Scope</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2</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"_1t3h5sf"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Modules</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2</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"_4d34og8"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Software Process Methodology</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3</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"_2s8eyo1"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Mockups</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4</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"_17dp8vu"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Conclusion</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5</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"_3rdcrjn"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References</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5</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"_26in1rg"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Plagiarism Report</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5</w:t>
      </w:r>
      <w:r>
        <w:rPr/>
        <w:fldChar w:fldCharType="end"/>
      </w:r>
    </w:p>
    <w:p>
      <w:pPr>
        <w:pStyle w:val="style0"/>
        <w:jc w:val="both"/>
        <w:rPr>
          <w:b/>
          <w:sz w:val="24"/>
          <w:szCs w:val="24"/>
        </w:rPr>
      </w:pPr>
      <w:r>
        <w:rPr/>
        <w:fldChar w:fldCharType="end"/>
      </w: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sectPr>
          <w:headerReference w:type="default" r:id="rId3"/>
          <w:footerReference w:type="default" r:id="rId4"/>
          <w:pgSz w:w="12240" w:h="15840" w:orient="portrait"/>
          <w:pgMar w:top="1500" w:right="300" w:bottom="1200" w:left="860" w:header="0" w:footer="1015" w:gutter="0"/>
          <w:pgNumType w:start="1"/>
          <w:titlePg/>
        </w:sectPr>
      </w:pPr>
    </w:p>
    <w:p>
      <w:pPr>
        <w:pStyle w:val="style0"/>
        <w:spacing w:before="71"/>
        <w:ind w:left="580" w:firstLine="0"/>
        <w:jc w:val="both"/>
        <w:rPr>
          <w:b/>
          <w:sz w:val="28"/>
          <w:szCs w:val="28"/>
        </w:rPr>
      </w:pPr>
    </w:p>
    <w:p>
      <w:pPr>
        <w:pStyle w:val="style0"/>
        <w:spacing w:before="71"/>
        <w:ind w:left="580" w:firstLine="0"/>
        <w:jc w:val="both"/>
        <w:rPr>
          <w:b/>
          <w:sz w:val="28"/>
          <w:szCs w:val="28"/>
        </w:rPr>
      </w:pPr>
      <w:r>
        <w:rPr>
          <w:b/>
          <w:sz w:val="28"/>
          <w:szCs w:val="28"/>
        </w:rPr>
        <w:t>Project Category: (</w:t>
      </w:r>
      <w:r>
        <w:rPr>
          <w:sz w:val="24"/>
          <w:szCs w:val="24"/>
        </w:rPr>
        <w:t>Select all the major domains of proposed project</w:t>
      </w:r>
      <w:r>
        <w:rPr>
          <w:b/>
          <w:sz w:val="28"/>
          <w:szCs w:val="28"/>
        </w:rPr>
        <w:t>)</w:t>
      </w:r>
    </w:p>
    <w:p>
      <w:pPr>
        <w:pStyle w:val="style0"/>
        <w:keepNext w:val="false"/>
        <w:keepLines w:val="false"/>
        <w:pageBreakBefore w:val="false"/>
        <w:widowControl w:val="false"/>
        <w:pBdr>
          <w:left w:val="nil"/>
          <w:right w:val="nil"/>
          <w:top w:val="nil"/>
          <w:bottom w:val="nil"/>
          <w:between w:val="nil"/>
        </w:pBdr>
        <w:shd w:val="clear" w:color="auto" w:fill="auto"/>
        <w:spacing w:before="7" w:after="0" w:lineRule="auto" w:line="240"/>
        <w:ind w:left="0" w:right="0" w:firstLine="0"/>
        <w:jc w:val="both"/>
        <w:rPr>
          <w:rFonts w:ascii="Times New Roman" w:cs="Times New Roman" w:eastAsia="Times New Roman" w:hAnsi="Times New Roman"/>
          <w:b/>
          <w:i w:val="false"/>
          <w:smallCaps w:val="false"/>
          <w:color w:val="000000"/>
          <w:sz w:val="10"/>
          <w:szCs w:val="1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6" w:after="0" w:lineRule="auto" w:line="240"/>
        <w:ind w:left="0" w:right="0" w:firstLine="0"/>
        <w:jc w:val="both"/>
        <w:rPr>
          <w:b/>
          <w:sz w:val="28"/>
          <w:szCs w:val="28"/>
        </w:rPr>
      </w:pPr>
      <w:r>
        <w:rPr>
          <w:b/>
          <w:sz w:val="28"/>
          <w:szCs w:val="28"/>
        </w:rPr>
        <w:t xml:space="preserve">           </w:t>
      </w:r>
    </w:p>
    <w:tbl>
      <w:tblPr>
        <w:tblStyle w:val="style4100"/>
        <w:tblW w:w="1108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80"/>
      </w:tblGrid>
      <w:tr>
        <w:trPr>
          <w:cantSplit w:val="false"/>
          <w:tblHeader w:val="false"/>
          <w:jc w:val="left"/>
        </w:trPr>
        <w:tc>
          <w:tcPr>
            <w:tcW w:w="0" w:type="auto"/>
            <w:tcBorders/>
            <w:shd w:val="clear" w:color="auto" w:fill="auto"/>
            <w:tcMar>
              <w:top w:w="100" w:type="dxa"/>
              <w:left w:w="100" w:type="dxa"/>
              <w:bottom w:w="100" w:type="dxa"/>
              <w:right w:w="100" w:type="dxa"/>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sz w:val="24"/>
                <w:szCs w:val="24"/>
              </w:rPr>
            </w:pPr>
            <w:r>
              <w:rPr>
                <w:b/>
                <w:sz w:val="24"/>
                <w:szCs w:val="24"/>
              </w:rPr>
              <w:t>1.</w:t>
            </w:r>
            <w:r>
              <w:rPr>
                <w:sz w:val="24"/>
                <w:szCs w:val="24"/>
              </w:rPr>
              <w:t xml:space="preserve"> Machine Learning and Data Science</w:t>
            </w:r>
            <w:r>
              <w:rPr>
                <w:b/>
                <w:sz w:val="24"/>
                <w:szCs w:val="24"/>
              </w:rPr>
              <w:t xml:space="preserve">  2. </w:t>
            </w:r>
            <w:r>
              <w:rPr>
                <w:sz w:val="24"/>
                <w:szCs w:val="24"/>
              </w:rPr>
              <w:t xml:space="preserve">Medical Imaging </w:t>
            </w:r>
            <w:r>
              <w:rPr>
                <w:b/>
                <w:sz w:val="24"/>
                <w:szCs w:val="24"/>
              </w:rPr>
              <w:t xml:space="preserve"> 3</w:t>
            </w:r>
            <w:r>
              <w:rPr>
                <w:sz w:val="24"/>
                <w:szCs w:val="24"/>
              </w:rPr>
              <w:t>. Healthcare Informatics</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sz w:val="24"/>
                <w:szCs w:val="24"/>
              </w:rPr>
            </w:pPr>
            <w:r>
              <w:rPr>
                <w:b/>
                <w:sz w:val="24"/>
                <w:szCs w:val="24"/>
              </w:rPr>
              <w:t xml:space="preserve">4. </w:t>
            </w:r>
            <w:r>
              <w:rPr>
                <w:sz w:val="24"/>
                <w:szCs w:val="24"/>
              </w:rPr>
              <w:t xml:space="preserve">Clinical Decision Support Systems (CDSS) </w:t>
            </w:r>
            <w:r>
              <w:rPr>
                <w:b/>
                <w:sz w:val="24"/>
                <w:szCs w:val="24"/>
              </w:rPr>
              <w:t xml:space="preserve"> 5. </w:t>
            </w:r>
            <w:r>
              <w:rPr>
                <w:sz w:val="24"/>
                <w:szCs w:val="24"/>
              </w:rPr>
              <w:t>Human-Computer Interaction (HCI)</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sz w:val="24"/>
                <w:szCs w:val="24"/>
              </w:rPr>
            </w:pPr>
            <w:r>
              <w:rPr>
                <w:b/>
                <w:sz w:val="24"/>
                <w:szCs w:val="24"/>
              </w:rPr>
              <w:t xml:space="preserve">6. </w:t>
            </w:r>
            <w:r>
              <w:rPr>
                <w:sz w:val="24"/>
                <w:szCs w:val="24"/>
              </w:rPr>
              <w:t>Ethics and Privacy</w:t>
            </w:r>
            <w:r>
              <w:rPr>
                <w:b/>
                <w:sz w:val="24"/>
                <w:szCs w:val="24"/>
              </w:rPr>
              <w:t xml:space="preserve"> </w:t>
            </w:r>
            <w:r>
              <w:rPr>
                <w:b/>
              </w:rPr>
              <w:t xml:space="preserve"> </w:t>
            </w:r>
            <w:r>
              <w:rPr>
                <w:b/>
                <w:sz w:val="28"/>
                <w:szCs w:val="28"/>
              </w:rPr>
              <w:t>7</w:t>
            </w:r>
            <w:r>
              <w:rPr>
                <w:b/>
                <w:sz w:val="30"/>
                <w:szCs w:val="30"/>
              </w:rPr>
              <w:t>.</w:t>
            </w:r>
            <w:r>
              <w:rPr>
                <w:sz w:val="24"/>
                <w:szCs w:val="24"/>
              </w:rPr>
              <w:t xml:space="preserve"> Software Engineering and Development</w:t>
            </w:r>
            <w:r>
              <w:rPr>
                <w:b/>
                <w:sz w:val="24"/>
                <w:szCs w:val="24"/>
              </w:rPr>
              <w:t xml:space="preserve">  8. </w:t>
            </w:r>
            <w:r>
              <w:rPr>
                <w:sz w:val="24"/>
                <w:szCs w:val="24"/>
              </w:rPr>
              <w:t>Cloud Computing and Big Data</w:t>
            </w:r>
            <w:r>
              <w:rPr>
                <w:b/>
                <w:sz w:val="24"/>
                <w:szCs w:val="24"/>
              </w:rPr>
              <w:t xml:space="preserve">  9. </w:t>
            </w:r>
            <w:r>
              <w:rPr>
                <w:sz w:val="24"/>
                <w:szCs w:val="24"/>
              </w:rPr>
              <w:t>Natural Language Processing (NLP</w:t>
            </w:r>
            <w:r>
              <w:rPr>
                <w:b/>
                <w:sz w:val="24"/>
                <w:szCs w:val="24"/>
              </w:rPr>
              <w:t xml:space="preserve">)  10. </w:t>
            </w:r>
            <w:r>
              <w:rPr>
                <w:sz w:val="24"/>
                <w:szCs w:val="24"/>
              </w:rPr>
              <w:t>Bioinformatics</w:t>
            </w:r>
            <w:r>
              <w:rPr>
                <w:b/>
                <w:sz w:val="24"/>
                <w:szCs w:val="24"/>
              </w:rPr>
              <w:t xml:space="preserve">  11. </w:t>
            </w:r>
            <w:r>
              <w:rPr>
                <w:sz w:val="24"/>
                <w:szCs w:val="24"/>
              </w:rPr>
              <w:t>Project Management</w:t>
            </w:r>
            <w:r>
              <w:rPr>
                <w:b/>
                <w:sz w:val="24"/>
                <w:szCs w:val="24"/>
              </w:rPr>
              <w:t xml:space="preserve">  12.</w:t>
            </w:r>
            <w:r>
              <w:rPr>
                <w:sz w:val="24"/>
                <w:szCs w:val="24"/>
              </w:rPr>
              <w:t xml:space="preserve"> Evaluation and Validation</w:t>
            </w:r>
            <w:r>
              <w:rPr>
                <w:b/>
                <w:sz w:val="24"/>
                <w:szCs w:val="24"/>
              </w:rPr>
              <w:t xml:space="preserve">  13. </w:t>
            </w:r>
            <w:r>
              <w:rPr>
                <w:sz w:val="24"/>
                <w:szCs w:val="24"/>
              </w:rPr>
              <w:t>Documentation and Reporting</w:t>
            </w:r>
          </w:p>
        </w:tc>
      </w:tr>
    </w:tbl>
    <w:p>
      <w:pPr>
        <w:pStyle w:val="style0"/>
        <w:keepNext w:val="false"/>
        <w:keepLines w:val="false"/>
        <w:pageBreakBefore w:val="false"/>
        <w:widowControl w:val="false"/>
        <w:pBdr>
          <w:left w:val="nil"/>
          <w:right w:val="nil"/>
          <w:top w:val="nil"/>
          <w:bottom w:val="nil"/>
          <w:between w:val="nil"/>
        </w:pBdr>
        <w:shd w:val="clear" w:color="auto" w:fill="auto"/>
        <w:spacing w:before="6" w:after="0" w:lineRule="auto" w:line="240"/>
        <w:ind w:left="0" w:right="0" w:firstLine="0"/>
        <w:jc w:val="both"/>
        <w:rPr>
          <w:b/>
          <w:sz w:val="28"/>
          <w:szCs w:val="28"/>
        </w:rPr>
      </w:pPr>
    </w:p>
    <w:bookmarkStart w:id="0" w:name="_gjdgxs" w:colFirst="0" w:colLast="0"/>
    <w:bookmarkEnd w:id="0"/>
    <w:p>
      <w:pPr>
        <w:pStyle w:val="style1"/>
        <w:spacing w:after="240" w:lineRule="auto" w:line="276"/>
        <w:jc w:val="both"/>
        <w:rPr>
          <w:rFonts w:ascii="Times New Roman" w:cs="Times New Roman" w:eastAsia="Times New Roman" w:hAnsi="Times New Roman"/>
          <w:b/>
          <w:color w:val="000000"/>
          <w:sz w:val="36"/>
          <w:szCs w:val="36"/>
        </w:rPr>
      </w:pPr>
      <w:r>
        <w:rPr>
          <w:rFonts w:ascii="Times New Roman" w:cs="Times New Roman" w:eastAsia="Times New Roman" w:hAnsi="Times New Roman"/>
          <w:b/>
          <w:color w:val="000000"/>
          <w:sz w:val="36"/>
          <w:szCs w:val="36"/>
        </w:rPr>
        <w:t xml:space="preserve">Abstract </w:t>
      </w:r>
    </w:p>
    <w:p>
      <w:pPr>
        <w:pStyle w:val="style0"/>
        <w:spacing w:lineRule="auto" w:line="276"/>
        <w:jc w:val="both"/>
        <w:rPr>
          <w:sz w:val="24"/>
          <w:szCs w:val="24"/>
        </w:rPr>
      </w:pPr>
      <w:r>
        <w:rPr>
          <w:sz w:val="24"/>
          <w:szCs w:val="24"/>
        </w:rPr>
        <w:t>This project involves the development of an AI-based medical diagnosis tool website designed to assist healthcare professionals and patients in accurately identifying medical conditions. By leveraging advanced machine learning, deep learning, and natural language processing techniques, the tool can analyze electronic health records and medical images to provide diagnostic assistance and personalized treatment recommendations. The website prioritizes data privacy and security, adhering to HIPAA and GDPR standards, and features an intuitive user interface to ensure accessibility and ease of use. Ultimately, this project aims to enhance diagnostic accuracy, streamline clinical decision-making, and improve patient outcomes.</w:t>
      </w:r>
    </w:p>
    <w:p>
      <w:pPr>
        <w:pStyle w:val="style0"/>
        <w:spacing w:lineRule="auto" w:line="276"/>
        <w:jc w:val="both"/>
        <w:rPr>
          <w:b/>
          <w:sz w:val="36"/>
          <w:szCs w:val="36"/>
        </w:rPr>
      </w:pPr>
      <w:r>
        <w:rPr>
          <w:b/>
          <w:sz w:val="36"/>
          <w:szCs w:val="36"/>
        </w:rPr>
        <w:t>Introduction</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sz w:val="26"/>
          <w:szCs w:val="26"/>
        </w:rPr>
      </w:pPr>
      <w:r>
        <w:rPr>
          <w:sz w:val="26"/>
          <w:szCs w:val="26"/>
        </w:rPr>
        <w:t>The AI-based medical diagnosis tool website project aims to revolutionize healthcare by providing an advanced platform for accurate and efficient disease identification. Utilizing cutting-edge machine learning, deep learning, and natural language processing algorithms, the tool analyzes electronic health records and medical images to offer reliable diagnostic assistance and personalized treatment recommendations. The project prioritizes data privacy and security, complying with HIPAA and GDPR regulations, and features a user-friendly interface to ensure accessibility for healthcare professionals and patients. This innovative solution seeks to enhance diagnostic precision, improve patient outcomes, and streamline clinical decision-making processes.</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b/>
          <w:sz w:val="38"/>
          <w:szCs w:val="38"/>
        </w:rPr>
      </w:pPr>
      <w:r>
        <w:rPr>
          <w:b/>
          <w:sz w:val="38"/>
          <w:szCs w:val="38"/>
        </w:rPr>
        <w:t>Problem Statement</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pPr>
      <w:r>
        <w:rPr>
          <w:sz w:val="24"/>
          <w:szCs w:val="24"/>
        </w:rPr>
        <w:t>The AI-based medical diagnosis tool website project aims to revolutionize healthcare by providing an advanced platform for accurate and efficient disease identification. Utilizing cutting-edge machine learning, deep learning, and natural language processing algorithms, the tool analyzes electronic health records and medical images to offer reliable diagnostic assistance and personalized treatment recommendations. The project prioritizes data privacy and security, complying with HIPAA and GDPR regulations, and features a user-friendly interface to ensure accessibility for healthcare professionals and patients. This innovative solution seeks to enhance diagnostic precision, improve patient outcomes, and streamline clinical decision-making processes.</w:t>
      </w:r>
    </w:p>
    <w:bookmarkStart w:id="1" w:name="_3znysh7" w:colFirst="0" w:colLast="0"/>
    <w:bookmarkEnd w:id="1"/>
    <w:p>
      <w:pPr>
        <w:pStyle w:val="style3"/>
        <w:spacing w:before="175"/>
        <w:ind w:left="0" w:firstLine="0"/>
        <w:jc w:val="both"/>
        <w:rPr/>
      </w:pPr>
      <w:r>
        <w:t>Problem Solution for Proposed System</w:t>
      </w:r>
    </w:p>
    <w:p>
      <w:pPr>
        <w:pStyle w:val="style0"/>
        <w:spacing w:before="240" w:after="240" w:lineRule="auto" w:line="276"/>
        <w:jc w:val="both"/>
        <w:rPr>
          <w:sz w:val="26"/>
          <w:szCs w:val="26"/>
        </w:rPr>
      </w:pPr>
      <w:r>
        <w:rPr>
          <w:sz w:val="26"/>
          <w:szCs w:val="26"/>
        </w:rPr>
        <w:t>The proposed AI-based medical diagnosis tool website aims to overcome these challenges by utilizing advanced artificial intelligence to enhance diagnostic processes.</w:t>
      </w:r>
    </w:p>
    <w:p>
      <w:pPr>
        <w:pStyle w:val="style0"/>
        <w:numPr>
          <w:ilvl w:val="0"/>
          <w:numId w:val="1"/>
        </w:numPr>
        <w:spacing w:before="240" w:after="0" w:afterAutospacing="false" w:lineRule="auto" w:line="276"/>
        <w:ind w:left="720" w:hanging="360"/>
        <w:jc w:val="both"/>
        <w:rPr>
          <w:sz w:val="26"/>
          <w:szCs w:val="26"/>
        </w:rPr>
      </w:pPr>
      <w:r>
        <w:rPr>
          <w:b/>
          <w:sz w:val="26"/>
          <w:szCs w:val="26"/>
        </w:rPr>
        <w:t>Advanced Data Processing</w:t>
      </w:r>
      <w:r>
        <w:rPr>
          <w:sz w:val="26"/>
          <w:szCs w:val="26"/>
        </w:rPr>
        <w:t>: The system employs machine learning and deep learning algorithms to analyze EHRs and medical images, identifying patterns and correlations that may be missed by human practitioners, thereby improving diagnostic accuracy.</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Enhanced Diagnostic Assistance</w:t>
      </w:r>
      <w:r>
        <w:rPr>
          <w:sz w:val="26"/>
          <w:szCs w:val="26"/>
        </w:rPr>
        <w:t>: AI-driven diagnostic suggestions support healthcare professionals in making more accurate and timely decisions, reducing the likelihood of errors and delays.</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Personalized Treatment Plans</w:t>
      </w:r>
      <w:r>
        <w:rPr>
          <w:sz w:val="26"/>
          <w:szCs w:val="26"/>
        </w:rPr>
        <w:t>: By analyzing individual patient data, the tool generates tailored treatment recommendations, improving treatment efficacy and patient outcomes.</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Intuitive User Interface</w:t>
      </w:r>
      <w:r>
        <w:rPr>
          <w:sz w:val="26"/>
          <w:szCs w:val="26"/>
        </w:rPr>
        <w:t>: Designed with a focus on usability, the website offers an accessible and user-friendly interface for both healthcare providers and patients, facilitating easy navigation and utilization.</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Data Privacy and Security</w:t>
      </w:r>
      <w:r>
        <w:rPr>
          <w:sz w:val="26"/>
          <w:szCs w:val="26"/>
        </w:rPr>
        <w:t>: The solution ensures compliance with data privacy regulations such as HIPAA and GDPR, protecting patient information through robust security measures.</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Scalability and Accessibility</w:t>
      </w:r>
      <w:r>
        <w:rPr>
          <w:sz w:val="26"/>
          <w:szCs w:val="26"/>
        </w:rPr>
        <w:t>: Leveraging cloud computing, the system can handle large volumes of data and provide services to healthcare facilities of various sizes and locations.</w:t>
      </w:r>
    </w:p>
    <w:p>
      <w:pPr>
        <w:pStyle w:val="style0"/>
        <w:numPr>
          <w:ilvl w:val="0"/>
          <w:numId w:val="1"/>
        </w:numPr>
        <w:spacing w:before="0" w:beforeAutospacing="false" w:after="240" w:lineRule="auto" w:line="276"/>
        <w:ind w:left="720" w:hanging="360"/>
        <w:jc w:val="both"/>
        <w:rPr>
          <w:sz w:val="26"/>
          <w:szCs w:val="26"/>
        </w:rPr>
      </w:pPr>
      <w:r>
        <w:rPr>
          <w:b/>
          <w:sz w:val="26"/>
          <w:szCs w:val="26"/>
        </w:rPr>
        <w:t>Continuous Improvement</w:t>
      </w:r>
      <w:r>
        <w:rPr>
          <w:sz w:val="26"/>
          <w:szCs w:val="26"/>
        </w:rPr>
        <w:t>: The AI algorithms continuously learn from new data, enhancing their accuracy and adapting to the latest medical research and trends.</w:t>
      </w:r>
    </w:p>
    <w:bookmarkStart w:id="2" w:name="_2et92p0" w:colFirst="0" w:colLast="0"/>
    <w:bookmarkEnd w:id="2"/>
    <w:p>
      <w:pPr>
        <w:pStyle w:val="style3"/>
        <w:spacing w:before="182" w:lineRule="auto" w:line="276"/>
        <w:ind w:left="0" w:firstLine="0"/>
        <w:jc w:val="both"/>
        <w:rPr/>
      </w:pPr>
      <w:r>
        <w:t xml:space="preserve"> </w:t>
      </w:r>
      <w:r>
        <w:t>Related System Analysis/Literature Review</w:t>
      </w:r>
    </w:p>
    <w:p>
      <w:pPr>
        <w:pStyle w:val="style0"/>
        <w:numPr>
          <w:ilvl w:val="0"/>
          <w:numId w:val="6"/>
        </w:numPr>
        <w:spacing w:lineRule="auto" w:line="276"/>
        <w:ind w:left="720" w:hanging="360"/>
        <w:jc w:val="both"/>
        <w:rPr>
          <w:u w:val="none"/>
        </w:rPr>
      </w:pPr>
      <w:r>
        <w:t xml:space="preserve"> </w:t>
      </w:r>
      <w:r>
        <w:rPr>
          <w:b/>
        </w:rPr>
        <w:t>AI in Medical Imaging</w:t>
      </w:r>
    </w:p>
    <w:p>
      <w:pPr>
        <w:pStyle w:val="style0"/>
        <w:spacing w:before="240" w:after="240" w:lineRule="auto" w:line="276"/>
        <w:ind w:left="720" w:firstLine="0"/>
        <w:jc w:val="both"/>
        <w:rPr/>
      </w:pPr>
      <w:r>
        <w:t>One of the most prominent applications of AI in medical diagnostics is in medical imaging. Systems such as Google's DeepMind and IBM Watson have demonstrated the ability to analyze medical images with high accuracy. DeepMind's AI algorithms have been used to interpret retinal scans, detecting over 50 eye diseases with accuracy comparable to human experts. Similarly, IBM Watson employs deep learning techniques to analyze radiology images, assisting in the early detection of diseases like cancer.</w:t>
      </w:r>
    </w:p>
    <w:bookmarkStart w:id="3" w:name="_7wnaxd25lfk4" w:colFirst="0" w:colLast="0"/>
    <w:bookmarkEnd w:id="3"/>
    <w:p>
      <w:pPr>
        <w:pStyle w:val="style4"/>
        <w:keepNext w:val="false"/>
        <w:keepLines w:val="false"/>
        <w:numPr>
          <w:ilvl w:val="0"/>
          <w:numId w:val="6"/>
        </w:numPr>
        <w:spacing w:before="240" w:after="40" w:lineRule="auto" w:line="276"/>
        <w:ind w:left="720" w:hanging="360"/>
        <w:jc w:val="both"/>
        <w:rPr>
          <w:rFonts w:ascii="Times New Roman" w:cs="Times New Roman" w:eastAsia="Times New Roman" w:hAnsi="Times New Roman"/>
          <w:b/>
          <w:i w:val="false"/>
          <w:color w:val="000000"/>
          <w:u w:val="none"/>
        </w:rPr>
      </w:pPr>
      <w:r>
        <w:rPr>
          <w:rFonts w:ascii="Times New Roman" w:cs="Times New Roman" w:eastAsia="Times New Roman" w:hAnsi="Times New Roman"/>
          <w:b/>
          <w:i w:val="false"/>
          <w:color w:val="000000"/>
        </w:rPr>
        <w:t>Natural Language Processing (NLP) in EHR Analysis</w:t>
      </w:r>
    </w:p>
    <w:p>
      <w:pPr>
        <w:pStyle w:val="style0"/>
        <w:spacing w:before="240" w:after="240" w:lineRule="auto" w:line="276"/>
        <w:ind w:left="720" w:firstLine="0"/>
        <w:jc w:val="both"/>
        <w:rPr/>
      </w:pPr>
      <w:r>
        <w:t>AI systems have also leveraged natural language processing (NLP) to analyze unstructured data in electronic health records (EHR). For example, the NLP-based tool developed by the Mayo Clinic can extract relevant patient information from EHRs to assist in diagnosis and treatment planning. Studies have shown that NLP can significantly reduce the time required to review patient records and improve the accuracy of the extracted information.</w:t>
      </w:r>
    </w:p>
    <w:bookmarkStart w:id="4" w:name="_9o2anidtb82o" w:colFirst="0" w:colLast="0"/>
    <w:bookmarkEnd w:id="4"/>
    <w:p>
      <w:pPr>
        <w:pStyle w:val="style4"/>
        <w:keepNext w:val="false"/>
        <w:keepLines w:val="false"/>
        <w:numPr>
          <w:ilvl w:val="0"/>
          <w:numId w:val="6"/>
        </w:numPr>
        <w:spacing w:before="240" w:after="40" w:lineRule="auto" w:line="276"/>
        <w:ind w:left="720" w:hanging="360"/>
        <w:jc w:val="both"/>
        <w:rPr>
          <w:rFonts w:ascii="Times New Roman" w:cs="Times New Roman" w:eastAsia="Times New Roman" w:hAnsi="Times New Roman"/>
          <w:b/>
          <w:i w:val="false"/>
          <w:color w:val="000000"/>
          <w:u w:val="none"/>
        </w:rPr>
      </w:pPr>
      <w:r>
        <w:rPr>
          <w:rFonts w:ascii="Times New Roman" w:cs="Times New Roman" w:eastAsia="Times New Roman" w:hAnsi="Times New Roman"/>
          <w:b/>
          <w:i w:val="false"/>
          <w:color w:val="000000"/>
        </w:rPr>
        <w:t>Clinical Decision Support Systems (CDSS)</w:t>
      </w:r>
    </w:p>
    <w:p>
      <w:pPr>
        <w:pStyle w:val="style0"/>
        <w:spacing w:before="240" w:after="240" w:lineRule="auto" w:line="276"/>
        <w:ind w:left="720" w:firstLine="0"/>
        <w:jc w:val="both"/>
        <w:rPr/>
      </w:pPr>
      <w:r>
        <w:t>Clinical Decision Support Systems (CDSS) such as the one developed by Zebra Medical Vision utilize AI to provide diagnostic assistance. Zebra's AI algorithms analyze medical imaging data to identify conditions like liver disease, cardiovascular issues, and cancer. The system offers diagnostic suggestions to healthcare professionals, thereby enhancing clinical decision-making.</w:t>
      </w:r>
    </w:p>
    <w:bookmarkStart w:id="5" w:name="_c0vejw5cjul6" w:colFirst="0" w:colLast="0"/>
    <w:bookmarkEnd w:id="5"/>
    <w:p>
      <w:pPr>
        <w:pStyle w:val="style4"/>
        <w:keepNext w:val="false"/>
        <w:keepLines w:val="false"/>
        <w:numPr>
          <w:ilvl w:val="0"/>
          <w:numId w:val="6"/>
        </w:numPr>
        <w:spacing w:before="240" w:after="40" w:lineRule="auto" w:line="276"/>
        <w:ind w:left="720" w:hanging="360"/>
        <w:jc w:val="both"/>
        <w:rPr>
          <w:rFonts w:ascii="Times New Roman" w:cs="Times New Roman" w:eastAsia="Times New Roman" w:hAnsi="Times New Roman"/>
          <w:b/>
          <w:i w:val="false"/>
          <w:color w:val="000000"/>
          <w:u w:val="none"/>
        </w:rPr>
      </w:pPr>
      <w:r>
        <w:rPr>
          <w:rFonts w:ascii="Times New Roman" w:cs="Times New Roman" w:eastAsia="Times New Roman" w:hAnsi="Times New Roman"/>
          <w:b/>
          <w:i w:val="false"/>
          <w:color w:val="000000"/>
        </w:rPr>
        <w:t>AI-Based Diagnostic Tools for Specific Diseases</w:t>
      </w:r>
    </w:p>
    <w:p>
      <w:pPr>
        <w:pStyle w:val="style0"/>
        <w:spacing w:before="240" w:after="240" w:lineRule="auto" w:line="276"/>
        <w:ind w:left="720" w:firstLine="0"/>
        <w:jc w:val="both"/>
        <w:rPr/>
      </w:pPr>
      <w:r>
        <w:t>AI-based tools have been developed for the diagnosis of specific diseases. For instance, Google's AI for diabetic retinopathy screening has shown remarkable accuracy in identifying the disease from retinal images. Another notable example is the AI system developed by Stanford University, which can diagnose skin cancer with accuracy on par with dermatologists.</w:t>
      </w:r>
    </w:p>
    <w:p>
      <w:pPr>
        <w:pStyle w:val="style0"/>
        <w:jc w:val="both"/>
        <w:rPr/>
      </w:pPr>
    </w:p>
    <w:p>
      <w:pPr>
        <w:pStyle w:val="style3"/>
        <w:ind w:left="0" w:firstLine="0"/>
        <w:jc w:val="both"/>
        <w:rPr>
          <w:b/>
          <w:sz w:val="20"/>
          <w:szCs w:val="20"/>
        </w:rPr>
      </w:pPr>
      <w:r>
        <w:t>Related System Analysis and Contribution of Proposed Project</w:t>
      </w:r>
    </w:p>
    <w:p>
      <w:pPr>
        <w:pStyle w:val="style0"/>
        <w:spacing w:after="5" w:lineRule="auto" w:line="276"/>
        <w:ind w:left="580" w:firstLine="0"/>
        <w:jc w:val="both"/>
        <w:rPr>
          <w:b/>
          <w:sz w:val="20"/>
          <w:szCs w:val="20"/>
        </w:rPr>
      </w:pPr>
    </w:p>
    <w:p>
      <w:pPr>
        <w:pStyle w:val="style0"/>
        <w:spacing w:after="5" w:lineRule="auto" w:line="360"/>
        <w:ind w:left="580" w:firstLine="0"/>
        <w:jc w:val="both"/>
        <w:rPr>
          <w:b/>
        </w:rPr>
      </w:pPr>
      <w:r>
        <w:rPr>
          <w:b/>
        </w:rPr>
        <w:t>Table 1 Related System Analysis with proposed project solution</w:t>
      </w:r>
    </w:p>
    <w:tbl>
      <w:tblPr>
        <w:tblStyle w:val="style4101"/>
        <w:tblW w:w="9135" w:type="dxa"/>
        <w:jc w:val="left"/>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7"/>
        <w:gridCol w:w="2938"/>
        <w:gridCol w:w="3230"/>
      </w:tblGrid>
      <w:tr>
        <w:trPr>
          <w:cantSplit w:val="false"/>
          <w:trHeight w:val="279"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556"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Application Name</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959"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Weakness</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277"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Proposed Project Solution</w:t>
            </w:r>
          </w:p>
        </w:tc>
      </w:tr>
      <w:tr>
        <w:tblPrEx/>
        <w:trPr>
          <w:cantSplit w:val="false"/>
          <w:trHeight w:val="1470"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Google Health</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www.</w:t>
            </w:r>
            <w:r>
              <w:rPr>
                <w:sz w:val="24"/>
                <w:szCs w:val="24"/>
              </w:rPr>
              <w:t>Google Health</w:t>
            </w:r>
            <w:r>
              <w:rPr>
                <w:rFonts w:ascii="Times New Roman" w:cs="Times New Roman" w:eastAsia="Times New Roman" w:hAnsi="Times New Roman"/>
                <w:b w:val="false"/>
                <w:i w:val="false"/>
                <w:smallCaps w:val="false"/>
                <w:color w:val="000000"/>
                <w:sz w:val="24"/>
                <w:szCs w:val="24"/>
                <w:u w:val="none"/>
                <w:shd w:val="clear" w:color="auto" w:fill="auto"/>
                <w:vertAlign w:val="baseline"/>
              </w:rPr>
              <w:t>.com</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3"/>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Interpretability of AI decisions</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6" w:right="252"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Develop explainable AI models and visualizations to transparently explain how diagnoses are made based on medical data.</w:t>
            </w:r>
          </w:p>
        </w:tc>
      </w:tr>
      <w:tr>
        <w:tblPrEx/>
        <w:trPr>
          <w:cantSplit w:val="false"/>
          <w:trHeight w:val="1645"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Ada Health</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www.</w:t>
            </w:r>
            <w:r>
              <w:rPr>
                <w:sz w:val="24"/>
                <w:szCs w:val="24"/>
              </w:rPr>
              <w:t>Ada Health</w:t>
            </w:r>
            <w:r>
              <w:rPr>
                <w:rFonts w:ascii="Times New Roman" w:cs="Times New Roman" w:eastAsia="Times New Roman" w:hAnsi="Times New Roman"/>
                <w:b w:val="false"/>
                <w:i w:val="false"/>
                <w:smallCaps w:val="false"/>
                <w:color w:val="000000"/>
                <w:sz w:val="24"/>
                <w:szCs w:val="24"/>
                <w:u w:val="none"/>
                <w:shd w:val="clear" w:color="auto" w:fill="auto"/>
                <w:vertAlign w:val="baseline"/>
              </w:rPr>
              <w:t>.com</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3"/>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Limited feature set</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6" w:right="252"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Enhance feature set by integrating advanced machine learning algorithms for more accurate and personalized diagnostic recommendations.</w:t>
            </w:r>
          </w:p>
        </w:tc>
      </w:tr>
      <w:tr>
        <w:tblPrEx/>
        <w:trPr>
          <w:cantSplit w:val="false"/>
          <w:trHeight w:val="840"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SkinVision</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www.</w:t>
            </w:r>
            <w:r>
              <w:rPr>
                <w:sz w:val="24"/>
                <w:szCs w:val="24"/>
              </w:rPr>
              <w:t>SkinVision</w:t>
            </w:r>
            <w:r>
              <w:rPr>
                <w:rFonts w:ascii="Times New Roman" w:cs="Times New Roman" w:eastAsia="Times New Roman" w:hAnsi="Times New Roman"/>
                <w:b w:val="false"/>
                <w:i w:val="false"/>
                <w:smallCaps w:val="false"/>
                <w:color w:val="000000"/>
                <w:sz w:val="24"/>
                <w:szCs w:val="24"/>
                <w:u w:val="none"/>
                <w:shd w:val="clear" w:color="auto" w:fill="auto"/>
                <w:vertAlign w:val="baseline"/>
              </w:rPr>
              <w:t>.com</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3"/>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Dependency on high-quality image data</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6" w:right="252"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Develop AI algorithms robust to variations in skin images to improve reliability and accuracy of skin cancer detection.</w:t>
            </w:r>
          </w:p>
        </w:tc>
      </w:tr>
    </w:tbl>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2"/>
          <w:szCs w:val="22"/>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6" w:after="0" w:lineRule="auto" w:line="240"/>
        <w:ind w:left="0" w:right="0" w:firstLine="0"/>
        <w:jc w:val="both"/>
        <w:rPr>
          <w:rFonts w:ascii="Times New Roman" w:cs="Times New Roman" w:eastAsia="Times New Roman" w:hAnsi="Times New Roman"/>
          <w:b/>
          <w:i w:val="false"/>
          <w:smallCaps w:val="false"/>
          <w:color w:val="000000"/>
          <w:sz w:val="19"/>
          <w:szCs w:val="19"/>
          <w:u w:val="none"/>
          <w:shd w:val="clear" w:color="auto" w:fill="auto"/>
          <w:vertAlign w:val="baseline"/>
        </w:rPr>
      </w:pPr>
    </w:p>
    <w:bookmarkStart w:id="6" w:name="_tyjcwt" w:colFirst="0" w:colLast="0"/>
    <w:bookmarkEnd w:id="6"/>
    <w:p>
      <w:pPr>
        <w:pStyle w:val="style3"/>
        <w:spacing w:before="0"/>
        <w:ind w:left="0" w:firstLine="0"/>
        <w:jc w:val="both"/>
        <w:rPr/>
      </w:pPr>
      <w:r>
        <w:t>Advantages/Benefits of Proposed System</w:t>
      </w:r>
    </w:p>
    <w:p>
      <w:pPr>
        <w:pStyle w:val="style0"/>
        <w:numPr>
          <w:ilvl w:val="0"/>
          <w:numId w:val="7"/>
        </w:numPr>
        <w:ind w:left="720" w:hanging="360"/>
        <w:jc w:val="both"/>
        <w:rPr>
          <w:sz w:val="24"/>
          <w:szCs w:val="24"/>
          <w:u w:val="none"/>
        </w:rPr>
      </w:pPr>
      <w:r>
        <w:rPr>
          <w:b/>
          <w:sz w:val="24"/>
          <w:szCs w:val="24"/>
        </w:rPr>
        <w:t>Enhanced Diagnostic Accuracy</w:t>
      </w:r>
      <w:r>
        <w:rPr>
          <w:sz w:val="24"/>
          <w:szCs w:val="24"/>
        </w:rPr>
        <w:t>: AI algorithms can analyze large datasets of patient information and medical images with precision, reducing diagnostic errors compared to traditional methods.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Efficiency in Diagnosis</w:t>
      </w:r>
      <w:r>
        <w:rPr>
          <w:sz w:val="24"/>
          <w:szCs w:val="24"/>
        </w:rPr>
        <w:t>: AI can process information quickly, providing healthcare professionals with rapid diagnostic insights, which can lead to faster treatment decisions.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Personalized Medicine</w:t>
      </w:r>
      <w:r>
        <w:rPr>
          <w:sz w:val="24"/>
          <w:szCs w:val="24"/>
        </w:rPr>
        <w:t>: By analyzing individual patient data, AI can generate personalized treatment plans tailored to specific patient profiles and medical histories.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24/7 Availability</w:t>
      </w:r>
      <w:r>
        <w:rPr>
          <w:sz w:val="24"/>
          <w:szCs w:val="24"/>
        </w:rPr>
        <w:t>: The AI-based tool can operate round-the-clock, providing diagnostic assistance and healthcare recommendations even outside of regular clinic hours.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Scalability</w:t>
      </w:r>
      <w:r>
        <w:rPr>
          <w:sz w:val="24"/>
          <w:szCs w:val="24"/>
        </w:rPr>
        <w:t>: The system can handle a large volume of patient data and adapt to increasing demands, making it suitable for healthcare facilities of varying sizes and patient populations.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Continuous Learning and Improvement</w:t>
      </w:r>
      <w:r>
        <w:rPr>
          <w:sz w:val="24"/>
          <w:szCs w:val="24"/>
        </w:rPr>
        <w:t>: AI models can continuously learn from new data and medical research, improving their diagnostic accuracy and keeping up with advancements in medical knowledge</w:t>
      </w:r>
    </w:p>
    <w:p>
      <w:pPr>
        <w:pStyle w:val="style0"/>
        <w:ind w:left="720" w:firstLine="0"/>
        <w:jc w:val="both"/>
        <w:rPr>
          <w:sz w:val="24"/>
          <w:szCs w:val="24"/>
        </w:rPr>
      </w:pPr>
      <w:r>
        <w:rPr>
          <w:sz w:val="24"/>
          <w:szCs w:val="24"/>
        </w:rPr>
        <w:t>.</w:t>
      </w:r>
    </w:p>
    <w:p>
      <w:pPr>
        <w:pStyle w:val="style0"/>
        <w:numPr>
          <w:ilvl w:val="0"/>
          <w:numId w:val="7"/>
        </w:numPr>
        <w:ind w:left="720" w:hanging="360"/>
        <w:jc w:val="both"/>
        <w:rPr>
          <w:sz w:val="24"/>
          <w:szCs w:val="24"/>
          <w:u w:val="none"/>
        </w:rPr>
      </w:pPr>
      <w:r>
        <w:rPr>
          <w:b/>
          <w:sz w:val="24"/>
          <w:szCs w:val="24"/>
        </w:rPr>
        <w:t>Cost-effectiveness</w:t>
      </w:r>
      <w:r>
        <w:rPr>
          <w:sz w:val="24"/>
          <w:szCs w:val="24"/>
        </w:rPr>
        <w:t>: By streamlining the diagnostic process and reducing unnecessary tests and consultations, AI-based tools can potentially lower healthcare costs while improving patient outcomes</w:t>
      </w:r>
    </w:p>
    <w:p>
      <w:pPr>
        <w:pStyle w:val="style0"/>
        <w:ind w:left="720" w:firstLine="0"/>
        <w:jc w:val="both"/>
        <w:rPr>
          <w:b/>
          <w:sz w:val="24"/>
          <w:szCs w:val="24"/>
        </w:rPr>
      </w:pPr>
    </w:p>
    <w:p>
      <w:pPr>
        <w:pStyle w:val="style0"/>
        <w:jc w:val="both"/>
        <w:rPr/>
      </w:pPr>
    </w:p>
    <w:p>
      <w:pPr>
        <w:pStyle w:val="style3"/>
        <w:ind w:left="0" w:firstLine="0"/>
        <w:jc w:val="both"/>
        <w:rPr/>
      </w:pPr>
      <w:r>
        <w:t>Scope</w:t>
      </w:r>
    </w:p>
    <w:p>
      <w:pPr>
        <w:pStyle w:val="style0"/>
        <w:spacing w:lineRule="auto" w:line="276"/>
        <w:jc w:val="both"/>
        <w:rPr>
          <w:sz w:val="24"/>
          <w:szCs w:val="24"/>
        </w:rPr>
      </w:pPr>
      <w:r>
        <w:rPr>
          <w:sz w:val="24"/>
          <w:szCs w:val="24"/>
        </w:rPr>
        <w:t>The scope of the AI-based medical diagnosis tool website project encompasses developing a robust platform aimed at revolutionizing medical diagnostics through artificial intelligence (AI). The proposed project will focus on implementing advanced machine learning algorithms to analyze diverse medical data, including electronic health records (EHRs), medical images such as X-rays and MRIs, and textual patient information. Key functionalities of the tool will include accurate disease identification and classification, personalized treatment recommendations based on individual patient data, and clinical decision support for healthcare professionals. The website will feature a user-friendly interface designed for accessibility and ease of use, ensuring seamless interaction for both medical practitioners and patients. Security and privacy will be prioritized, adhering to regulatory standards such as HIPAA and GDPR to safeguard patient information. The project will also emphasize scalability to accommodate varying healthcare infrastructures and data volumes, enabling deployment in diverse clinical settings. Continuous learning mechanisms will be integrated to enhance diagnostic accuracy over time, leveraging ongoing advancements in AI and medical research. The scope excludes direct patient treatment or prescription functionalities, focusing solely on diagnostic support and medical decision-making assistance. Overall, the AI-based medical diagnosis tool website project aims to significantly improve diagnostic efficiency, accuracy, and patient outcomes within the defined boundaries of its functionalities and regulatory compliance.</w:t>
      </w:r>
    </w:p>
    <w:bookmarkStart w:id="7" w:name="_1t3h5sf" w:colFirst="0" w:colLast="0"/>
    <w:bookmarkEnd w:id="7"/>
    <w:p>
      <w:pPr>
        <w:pStyle w:val="style3"/>
        <w:spacing w:before="174"/>
        <w:ind w:left="0" w:firstLine="0"/>
        <w:jc w:val="both"/>
        <w:rPr/>
      </w:pPr>
      <w:r>
        <w:t>Modules</w:t>
      </w:r>
    </w:p>
    <w:p>
      <w:pPr>
        <w:pStyle w:val="style0"/>
        <w:spacing w:lineRule="auto" w:line="276"/>
        <w:jc w:val="both"/>
        <w:rPr>
          <w:sz w:val="24"/>
          <w:szCs w:val="24"/>
        </w:rPr>
      </w:pPr>
      <w:r>
        <w:rPr>
          <w:b/>
          <w:sz w:val="24"/>
          <w:szCs w:val="24"/>
        </w:rPr>
        <w:t>User Authentication and Management</w:t>
      </w:r>
      <w:r>
        <w:rPr>
          <w:sz w:val="24"/>
          <w:szCs w:val="24"/>
        </w:rPr>
        <w:t>:</w:t>
      </w:r>
    </w:p>
    <w:p>
      <w:pPr>
        <w:pStyle w:val="style0"/>
        <w:numPr>
          <w:ilvl w:val="0"/>
          <w:numId w:val="9"/>
        </w:numPr>
        <w:spacing w:before="240" w:after="0" w:afterAutospacing="false" w:lineRule="auto" w:line="276"/>
        <w:ind w:left="720" w:hanging="360"/>
        <w:jc w:val="both"/>
        <w:rPr>
          <w:sz w:val="24"/>
          <w:szCs w:val="24"/>
        </w:rPr>
      </w:pPr>
      <w:r>
        <w:rPr>
          <w:sz w:val="24"/>
          <w:szCs w:val="24"/>
        </w:rPr>
        <w:t>This module manages user accounts for healthcare professionals and patients, ensuring secure access to the platform.</w:t>
      </w:r>
    </w:p>
    <w:p>
      <w:pPr>
        <w:pStyle w:val="style0"/>
        <w:numPr>
          <w:ilvl w:val="0"/>
          <w:numId w:val="9"/>
        </w:numPr>
        <w:spacing w:before="0" w:beforeAutospacing="false" w:after="240" w:lineRule="auto" w:line="276"/>
        <w:ind w:left="720" w:hanging="360"/>
        <w:jc w:val="both"/>
        <w:rPr>
          <w:sz w:val="24"/>
          <w:szCs w:val="24"/>
        </w:rPr>
      </w:pPr>
      <w:r>
        <w:rPr>
          <w:sz w:val="24"/>
          <w:szCs w:val="24"/>
        </w:rPr>
        <w:t>Features include registration, login, password management, and role-based access control to safeguard patient data.</w:t>
      </w:r>
    </w:p>
    <w:p>
      <w:pPr>
        <w:pStyle w:val="style0"/>
        <w:spacing w:lineRule="auto" w:line="276"/>
        <w:jc w:val="both"/>
        <w:rPr>
          <w:sz w:val="24"/>
          <w:szCs w:val="24"/>
        </w:rPr>
      </w:pPr>
      <w:r>
        <w:rPr>
          <w:b/>
          <w:sz w:val="24"/>
          <w:szCs w:val="24"/>
        </w:rPr>
        <w:t>Data Collection and Integration</w:t>
      </w:r>
      <w:r>
        <w:rPr>
          <w:sz w:val="24"/>
          <w:szCs w:val="24"/>
        </w:rPr>
        <w:t>:</w:t>
      </w:r>
    </w:p>
    <w:p>
      <w:pPr>
        <w:pStyle w:val="style0"/>
        <w:numPr>
          <w:ilvl w:val="0"/>
          <w:numId w:val="11"/>
        </w:numPr>
        <w:spacing w:before="240" w:after="0" w:afterAutospacing="false" w:lineRule="auto" w:line="276"/>
        <w:ind w:left="720" w:hanging="360"/>
        <w:jc w:val="both"/>
        <w:rPr>
          <w:sz w:val="24"/>
          <w:szCs w:val="24"/>
        </w:rPr>
      </w:pPr>
      <w:r>
        <w:rPr>
          <w:sz w:val="24"/>
          <w:szCs w:val="24"/>
        </w:rPr>
        <w:t>This module handles the collection and integration of diverse medical data sources such as EHRs, medical images, and patient-reported information.</w:t>
      </w:r>
    </w:p>
    <w:p>
      <w:pPr>
        <w:pStyle w:val="style0"/>
        <w:numPr>
          <w:ilvl w:val="0"/>
          <w:numId w:val="11"/>
        </w:numPr>
        <w:spacing w:before="0" w:beforeAutospacing="false" w:after="240" w:lineRule="auto" w:line="276"/>
        <w:ind w:left="720" w:hanging="360"/>
        <w:jc w:val="both"/>
        <w:rPr>
          <w:sz w:val="24"/>
          <w:szCs w:val="24"/>
        </w:rPr>
      </w:pPr>
      <w:r>
        <w:rPr>
          <w:sz w:val="24"/>
          <w:szCs w:val="24"/>
        </w:rPr>
        <w:t>Special features include automated data extraction using natural language processing (NLP) for unstructured data and secure data storage compliant with healthcare regulations.</w:t>
      </w:r>
    </w:p>
    <w:p>
      <w:pPr>
        <w:pStyle w:val="style0"/>
        <w:spacing w:lineRule="auto" w:line="276"/>
        <w:jc w:val="both"/>
        <w:rPr>
          <w:sz w:val="24"/>
          <w:szCs w:val="24"/>
        </w:rPr>
      </w:pPr>
      <w:r>
        <w:rPr>
          <w:b/>
          <w:sz w:val="24"/>
          <w:szCs w:val="24"/>
        </w:rPr>
        <w:t>AI Model Development and Training</w:t>
      </w:r>
      <w:r>
        <w:rPr>
          <w:sz w:val="24"/>
          <w:szCs w:val="24"/>
        </w:rPr>
        <w:t>:</w:t>
      </w:r>
    </w:p>
    <w:p>
      <w:pPr>
        <w:pStyle w:val="style0"/>
        <w:numPr>
          <w:ilvl w:val="0"/>
          <w:numId w:val="8"/>
        </w:numPr>
        <w:spacing w:before="240" w:after="0" w:afterAutospacing="false" w:lineRule="auto" w:line="276"/>
        <w:ind w:left="720" w:hanging="360"/>
        <w:jc w:val="both"/>
        <w:rPr>
          <w:sz w:val="24"/>
          <w:szCs w:val="24"/>
        </w:rPr>
      </w:pPr>
      <w:r>
        <w:rPr>
          <w:sz w:val="24"/>
          <w:szCs w:val="24"/>
        </w:rPr>
        <w:t>This critical module focuses on developing and training AI models using machine learning and deep learning techniques.</w:t>
      </w:r>
    </w:p>
    <w:p>
      <w:pPr>
        <w:pStyle w:val="style0"/>
        <w:numPr>
          <w:ilvl w:val="0"/>
          <w:numId w:val="8"/>
        </w:numPr>
        <w:spacing w:before="0" w:beforeAutospacing="false" w:after="240" w:lineRule="auto" w:line="276"/>
        <w:ind w:left="720" w:hanging="360"/>
        <w:jc w:val="both"/>
        <w:rPr>
          <w:sz w:val="24"/>
          <w:szCs w:val="24"/>
        </w:rPr>
      </w:pPr>
      <w:r>
        <w:rPr>
          <w:sz w:val="24"/>
          <w:szCs w:val="24"/>
        </w:rPr>
        <w:t>Special features include the integration of transfer learning for leveraging pre-trained models and continuous model refinement based on new data and medical research.</w:t>
      </w:r>
    </w:p>
    <w:p>
      <w:pPr>
        <w:pStyle w:val="style0"/>
        <w:spacing w:lineRule="auto" w:line="276"/>
        <w:jc w:val="both"/>
        <w:rPr>
          <w:sz w:val="24"/>
          <w:szCs w:val="24"/>
        </w:rPr>
      </w:pPr>
      <w:r>
        <w:rPr>
          <w:b/>
          <w:sz w:val="24"/>
          <w:szCs w:val="24"/>
        </w:rPr>
        <w:t>Diagnostic Assistance</w:t>
      </w:r>
      <w:r>
        <w:rPr>
          <w:sz w:val="24"/>
          <w:szCs w:val="24"/>
        </w:rPr>
        <w:t>:</w:t>
      </w:r>
    </w:p>
    <w:p>
      <w:pPr>
        <w:pStyle w:val="style0"/>
        <w:numPr>
          <w:ilvl w:val="0"/>
          <w:numId w:val="4"/>
        </w:numPr>
        <w:spacing w:before="240" w:after="0" w:afterAutospacing="false" w:lineRule="auto" w:line="276"/>
        <w:ind w:left="720" w:hanging="360"/>
        <w:jc w:val="both"/>
        <w:rPr>
          <w:sz w:val="24"/>
          <w:szCs w:val="24"/>
        </w:rPr>
      </w:pPr>
      <w:r>
        <w:rPr>
          <w:sz w:val="24"/>
          <w:szCs w:val="24"/>
        </w:rPr>
        <w:t>This module provides AI-driven diagnostic support to healthcare professionals by analyzing patient data and medical images.</w:t>
      </w:r>
    </w:p>
    <w:p>
      <w:pPr>
        <w:pStyle w:val="style0"/>
        <w:numPr>
          <w:ilvl w:val="0"/>
          <w:numId w:val="4"/>
        </w:numPr>
        <w:spacing w:before="0" w:beforeAutospacing="false" w:after="240" w:lineRule="auto" w:line="276"/>
        <w:ind w:left="720" w:hanging="360"/>
        <w:jc w:val="both"/>
        <w:rPr>
          <w:sz w:val="24"/>
          <w:szCs w:val="24"/>
        </w:rPr>
      </w:pPr>
      <w:r>
        <w:rPr>
          <w:sz w:val="24"/>
          <w:szCs w:val="24"/>
        </w:rPr>
        <w:t>Special features include real-time diagnostic suggestions, differential diagnosis capabilities, and confidence scoring for AI-generated recommendations.</w:t>
      </w:r>
    </w:p>
    <w:p>
      <w:pPr>
        <w:pStyle w:val="style0"/>
        <w:spacing w:lineRule="auto" w:line="276"/>
        <w:jc w:val="both"/>
        <w:rPr>
          <w:sz w:val="24"/>
          <w:szCs w:val="24"/>
        </w:rPr>
      </w:pPr>
      <w:r>
        <w:rPr>
          <w:b/>
          <w:sz w:val="24"/>
          <w:szCs w:val="24"/>
        </w:rPr>
        <w:t>Treatment Recommendation</w:t>
      </w:r>
      <w:r>
        <w:rPr>
          <w:sz w:val="24"/>
          <w:szCs w:val="24"/>
        </w:rPr>
        <w:t>:</w:t>
      </w:r>
    </w:p>
    <w:p>
      <w:pPr>
        <w:pStyle w:val="style0"/>
        <w:numPr>
          <w:ilvl w:val="0"/>
          <w:numId w:val="5"/>
        </w:numPr>
        <w:spacing w:before="240" w:after="0" w:afterAutospacing="false" w:lineRule="auto" w:line="276"/>
        <w:ind w:left="720" w:hanging="360"/>
        <w:jc w:val="both"/>
        <w:rPr>
          <w:sz w:val="24"/>
          <w:szCs w:val="24"/>
        </w:rPr>
      </w:pPr>
      <w:r>
        <w:rPr>
          <w:sz w:val="24"/>
          <w:szCs w:val="24"/>
        </w:rPr>
        <w:t>This module generates personalized treatment recommendations based on individual patient data and medical guidelines.</w:t>
      </w:r>
    </w:p>
    <w:p>
      <w:pPr>
        <w:pStyle w:val="style0"/>
        <w:numPr>
          <w:ilvl w:val="0"/>
          <w:numId w:val="5"/>
        </w:numPr>
        <w:spacing w:before="0" w:beforeAutospacing="false" w:after="240" w:lineRule="auto" w:line="276"/>
        <w:ind w:left="720" w:hanging="360"/>
        <w:jc w:val="both"/>
        <w:rPr>
          <w:sz w:val="24"/>
          <w:szCs w:val="24"/>
        </w:rPr>
      </w:pPr>
      <w:r>
        <w:rPr>
          <w:sz w:val="24"/>
          <w:szCs w:val="24"/>
        </w:rPr>
        <w:t>Special features include integrating clinical decision support systems (CDSS) algorithms to suggest evidence-based treatments and therapeutic interventions.</w:t>
      </w:r>
    </w:p>
    <w:p>
      <w:pPr>
        <w:pStyle w:val="style0"/>
        <w:spacing w:lineRule="auto" w:line="276"/>
        <w:jc w:val="both"/>
        <w:rPr>
          <w:sz w:val="24"/>
          <w:szCs w:val="24"/>
        </w:rPr>
      </w:pPr>
      <w:r>
        <w:rPr>
          <w:b/>
          <w:sz w:val="24"/>
          <w:szCs w:val="24"/>
        </w:rPr>
        <w:t>User Interface and Experience (UI/UX)</w:t>
      </w:r>
      <w:r>
        <w:rPr>
          <w:sz w:val="24"/>
          <w:szCs w:val="24"/>
        </w:rPr>
        <w:t>:</w:t>
      </w:r>
    </w:p>
    <w:p>
      <w:pPr>
        <w:pStyle w:val="style0"/>
        <w:numPr>
          <w:ilvl w:val="0"/>
          <w:numId w:val="3"/>
        </w:numPr>
        <w:spacing w:before="240" w:after="0" w:afterAutospacing="false" w:lineRule="auto" w:line="276"/>
        <w:ind w:left="720" w:hanging="360"/>
        <w:jc w:val="both"/>
        <w:rPr>
          <w:sz w:val="24"/>
          <w:szCs w:val="24"/>
        </w:rPr>
      </w:pPr>
      <w:r>
        <w:rPr>
          <w:sz w:val="24"/>
          <w:szCs w:val="24"/>
        </w:rPr>
        <w:t>This module focuses on designing an intuitive and user-friendly interface for healthcare professionals and patients.</w:t>
      </w:r>
    </w:p>
    <w:p>
      <w:pPr>
        <w:pStyle w:val="style0"/>
        <w:numPr>
          <w:ilvl w:val="0"/>
          <w:numId w:val="3"/>
        </w:numPr>
        <w:spacing w:before="0" w:beforeAutospacing="false" w:after="240" w:lineRule="auto" w:line="276"/>
        <w:ind w:left="720" w:hanging="360"/>
        <w:jc w:val="both"/>
        <w:rPr>
          <w:sz w:val="24"/>
          <w:szCs w:val="24"/>
        </w:rPr>
      </w:pPr>
      <w:r>
        <w:rPr>
          <w:sz w:val="24"/>
          <w:szCs w:val="24"/>
        </w:rPr>
        <w:t>Special features include customizable dashboards, interactive visualizations of medical data, and multi-language support to enhance accessibility and usability.</w:t>
      </w:r>
    </w:p>
    <w:p>
      <w:pPr>
        <w:pStyle w:val="style0"/>
        <w:spacing w:lineRule="auto" w:line="276"/>
        <w:jc w:val="both"/>
        <w:rPr>
          <w:sz w:val="24"/>
          <w:szCs w:val="24"/>
        </w:rPr>
      </w:pPr>
      <w:r>
        <w:rPr>
          <w:b/>
          <w:sz w:val="24"/>
          <w:szCs w:val="24"/>
        </w:rPr>
        <w:t>Security and Compliance</w:t>
      </w:r>
      <w:r>
        <w:rPr>
          <w:sz w:val="24"/>
          <w:szCs w:val="24"/>
        </w:rPr>
        <w:t>:</w:t>
      </w:r>
    </w:p>
    <w:p>
      <w:pPr>
        <w:pStyle w:val="style0"/>
        <w:numPr>
          <w:ilvl w:val="0"/>
          <w:numId w:val="2"/>
        </w:numPr>
        <w:spacing w:before="240" w:after="0" w:afterAutospacing="false" w:lineRule="auto" w:line="276"/>
        <w:ind w:left="720" w:hanging="360"/>
        <w:jc w:val="both"/>
        <w:rPr>
          <w:sz w:val="24"/>
          <w:szCs w:val="24"/>
        </w:rPr>
      </w:pPr>
      <w:r>
        <w:rPr>
          <w:sz w:val="24"/>
          <w:szCs w:val="24"/>
        </w:rPr>
        <w:t>This module ensures data security and compliance with healthcare regulations (e.g., HIPAA, GDPR).</w:t>
      </w:r>
    </w:p>
    <w:p>
      <w:pPr>
        <w:pStyle w:val="style0"/>
        <w:numPr>
          <w:ilvl w:val="0"/>
          <w:numId w:val="2"/>
        </w:numPr>
        <w:spacing w:before="0" w:beforeAutospacing="false" w:after="240" w:lineRule="auto" w:line="276"/>
        <w:ind w:left="720" w:hanging="360"/>
        <w:jc w:val="both"/>
        <w:rPr>
          <w:sz w:val="24"/>
          <w:szCs w:val="24"/>
        </w:rPr>
      </w:pPr>
      <w:r>
        <w:rPr>
          <w:sz w:val="24"/>
          <w:szCs w:val="24"/>
        </w:rPr>
        <w:t>Special features include encryption of sensitive data, audit logging, and regular security assessments to maintain confidentiality and integrity of patient information.</w:t>
      </w:r>
    </w:p>
    <w:p>
      <w:pPr>
        <w:pStyle w:val="style0"/>
        <w:jc w:val="both"/>
        <w:rPr/>
      </w:pPr>
    </w:p>
    <w:p>
      <w:pPr>
        <w:pStyle w:val="style0"/>
        <w:spacing w:before="206"/>
        <w:ind w:left="0" w:firstLine="0"/>
        <w:jc w:val="both"/>
        <w:rPr>
          <w:b/>
          <w:sz w:val="32"/>
          <w:szCs w:val="32"/>
        </w:rPr>
      </w:pPr>
      <w:r>
        <w:rPr>
          <w:b/>
          <w:sz w:val="32"/>
          <w:szCs w:val="32"/>
        </w:rPr>
        <w:t>Explanation of one module - AI Model Development and Training:</w:t>
      </w:r>
    </w:p>
    <w:p>
      <w:pPr>
        <w:pStyle w:val="style0"/>
        <w:spacing w:before="240" w:after="240" w:lineRule="auto" w:line="276"/>
        <w:jc w:val="both"/>
        <w:rPr>
          <w:sz w:val="24"/>
          <w:szCs w:val="24"/>
        </w:rPr>
      </w:pPr>
      <w:r>
        <w:rPr>
          <w:sz w:val="24"/>
          <w:szCs w:val="24"/>
        </w:rPr>
        <w:t>The AI Model Development and Training module is pivotal in the AI-based medical diagnosis tool website project as it lays the foundation for accurate and reliable diagnostic capabilities. This module begins with data preprocessing, where raw medical data from various sources such as EHRs and medical images undergo cleaning, normalization, and feature extraction to prepare it for analysis. Advanced machine learning algorithms, including convolutional neural networks (CNNs) for image analysis and recurrent neural networks (RNNs) for sequential data processing, are employed.</w:t>
      </w:r>
    </w:p>
    <w:p>
      <w:pPr>
        <w:pStyle w:val="style0"/>
        <w:spacing w:before="240" w:after="240" w:lineRule="auto" w:line="276"/>
        <w:jc w:val="both"/>
        <w:rPr>
          <w:sz w:val="24"/>
          <w:szCs w:val="24"/>
        </w:rPr>
      </w:pPr>
      <w:r>
        <w:rPr>
          <w:sz w:val="24"/>
          <w:szCs w:val="24"/>
        </w:rPr>
        <w:t>Transfer learning techniques are integrated to leverage pre-trained models from large datasets, adapting them to specific medical diagnostic tasks. This approach accelerates model development and enhances performance by utilizing learned features relevant to medical conditions. Continuous learning mechanisms are implemented to update models with new data, ensuring they remain accurate and up-to-date with evolving medical knowledge.</w:t>
      </w:r>
    </w:p>
    <w:p>
      <w:pPr>
        <w:pStyle w:val="style0"/>
        <w:spacing w:before="240" w:after="240" w:lineRule="auto" w:line="276"/>
        <w:jc w:val="both"/>
        <w:rPr>
          <w:sz w:val="24"/>
          <w:szCs w:val="24"/>
        </w:rPr>
      </w:pPr>
      <w:r>
        <w:rPr>
          <w:sz w:val="24"/>
          <w:szCs w:val="24"/>
        </w:rPr>
        <w:t>Regular model validation and evaluation processes are conducted using benchmark datasets and clinical validation studies to assess diagnostic accuracy, sensitivity, and specificity. Feedback loops from healthcare professionals refine algorithms based on real-world usage and outcomes, improving overall diagnostic efficacy. This module not only supports the core diagnostic functionalities but also drives ongoing research and innovation in AI applications for healthcare diagnostics.</w:t>
      </w:r>
    </w:p>
    <w:p>
      <w:pPr>
        <w:pStyle w:val="style0"/>
        <w:spacing w:before="206"/>
        <w:ind w:left="0" w:firstLine="0"/>
        <w:jc w:val="both"/>
        <w:rPr>
          <w:b/>
          <w:sz w:val="32"/>
          <w:szCs w:val="32"/>
        </w:rPr>
      </w:pPr>
    </w:p>
    <w:p>
      <w:pPr>
        <w:pStyle w:val="style0"/>
        <w:spacing w:before="206"/>
        <w:ind w:left="0" w:firstLine="0"/>
        <w:jc w:val="both"/>
        <w:rPr>
          <w:b/>
          <w:sz w:val="36"/>
          <w:szCs w:val="36"/>
        </w:rPr>
      </w:pPr>
      <w:r>
        <w:rPr>
          <w:b/>
          <w:sz w:val="36"/>
          <w:szCs w:val="36"/>
        </w:rPr>
        <w:t>System Limitations/Constraints</w:t>
      </w:r>
    </w:p>
    <w:p>
      <w:pPr>
        <w:pStyle w:val="style0"/>
        <w:numPr>
          <w:ilvl w:val="0"/>
          <w:numId w:val="10"/>
        </w:numPr>
        <w:spacing w:before="206" w:lineRule="auto" w:line="276"/>
        <w:ind w:left="720" w:hanging="360"/>
        <w:jc w:val="both"/>
        <w:rPr>
          <w:sz w:val="24"/>
          <w:szCs w:val="24"/>
          <w:u w:val="none"/>
        </w:rPr>
      </w:pPr>
      <w:r>
        <w:rPr>
          <w:b/>
          <w:sz w:val="24"/>
          <w:szCs w:val="24"/>
        </w:rPr>
        <w:t>Data Privacy and Security Concerns</w:t>
      </w:r>
      <w:r>
        <w:rPr>
          <w:sz w:val="24"/>
          <w:szCs w:val="24"/>
        </w:rPr>
        <w:t>:</w:t>
      </w:r>
    </w:p>
    <w:p>
      <w:pPr>
        <w:pStyle w:val="style0"/>
        <w:spacing w:before="240" w:after="240" w:lineRule="auto" w:line="276"/>
        <w:ind w:left="720" w:firstLine="0"/>
        <w:jc w:val="both"/>
        <w:rPr>
          <w:sz w:val="24"/>
          <w:szCs w:val="24"/>
        </w:rPr>
      </w:pPr>
      <w:r>
        <w:rPr>
          <w:sz w:val="24"/>
          <w:szCs w:val="24"/>
        </w:rPr>
        <w:t>Handling sensitive medical data requires strict adherence to regulations such as HIPAA (in the United States) or GDPR (in the European Union). Ensuring robust data encryption, access controls, and secure transmission protocols is essential to protect patient privacy.</w:t>
      </w:r>
    </w:p>
    <w:p>
      <w:pPr>
        <w:pStyle w:val="style0"/>
        <w:numPr>
          <w:ilvl w:val="0"/>
          <w:numId w:val="10"/>
        </w:numPr>
        <w:spacing w:before="206" w:lineRule="auto" w:line="276"/>
        <w:ind w:left="720" w:hanging="360"/>
        <w:jc w:val="both"/>
        <w:rPr>
          <w:sz w:val="24"/>
          <w:szCs w:val="24"/>
          <w:u w:val="none"/>
        </w:rPr>
      </w:pPr>
      <w:r>
        <w:rPr>
          <w:b/>
          <w:sz w:val="24"/>
          <w:szCs w:val="24"/>
        </w:rPr>
        <w:t>Interpretability of AI Models</w:t>
      </w:r>
      <w:r>
        <w:rPr>
          <w:sz w:val="24"/>
          <w:szCs w:val="24"/>
        </w:rPr>
        <w:t>:</w:t>
      </w:r>
    </w:p>
    <w:p>
      <w:pPr>
        <w:pStyle w:val="style0"/>
        <w:spacing w:before="240" w:after="240" w:lineRule="auto" w:line="276"/>
        <w:ind w:left="720" w:firstLine="0"/>
        <w:jc w:val="both"/>
        <w:rPr>
          <w:sz w:val="24"/>
          <w:szCs w:val="24"/>
        </w:rPr>
      </w:pPr>
      <w:r>
        <w:rPr>
          <w:sz w:val="24"/>
          <w:szCs w:val="24"/>
        </w:rPr>
        <w:t>AI algorithms, especially deep learning models, are often perceived as "black boxes" due to their complexity. Ensuring transparency and interpretability of AI-generated diagnoses is crucial for gaining trust from healthcare professionals and ensuring accountability.</w:t>
      </w:r>
    </w:p>
    <w:p>
      <w:pPr>
        <w:pStyle w:val="style0"/>
        <w:numPr>
          <w:ilvl w:val="0"/>
          <w:numId w:val="10"/>
        </w:numPr>
        <w:spacing w:before="206" w:lineRule="auto" w:line="276"/>
        <w:ind w:left="720" w:hanging="360"/>
        <w:jc w:val="both"/>
        <w:rPr>
          <w:sz w:val="24"/>
          <w:szCs w:val="24"/>
          <w:u w:val="none"/>
        </w:rPr>
      </w:pPr>
      <w:r>
        <w:rPr>
          <w:b/>
          <w:sz w:val="24"/>
          <w:szCs w:val="24"/>
        </w:rPr>
        <w:t>Integration with Existing Healthcare Systems</w:t>
      </w:r>
      <w:r>
        <w:rPr>
          <w:sz w:val="24"/>
          <w:szCs w:val="24"/>
        </w:rPr>
        <w:t>:</w:t>
      </w:r>
    </w:p>
    <w:p>
      <w:pPr>
        <w:pStyle w:val="style0"/>
        <w:spacing w:before="240" w:after="240" w:lineRule="auto" w:line="276"/>
        <w:ind w:left="720" w:firstLine="0"/>
        <w:jc w:val="both"/>
        <w:rPr>
          <w:sz w:val="24"/>
          <w:szCs w:val="24"/>
        </w:rPr>
      </w:pPr>
      <w:r>
        <w:rPr>
          <w:sz w:val="24"/>
          <w:szCs w:val="24"/>
        </w:rPr>
        <w:t>Healthcare facilities often use a variety of legacy systems and IT infrastructures that may not be easily compatible with new AI-based diagnostic tools. Seamless integration requires careful planning, standardized APIs, and interoperability testing to ensure smooth implementation and workflow integration.</w:t>
      </w:r>
    </w:p>
    <w:p>
      <w:pPr>
        <w:pStyle w:val="style0"/>
        <w:numPr>
          <w:ilvl w:val="0"/>
          <w:numId w:val="10"/>
        </w:numPr>
        <w:spacing w:before="206" w:lineRule="auto" w:line="276"/>
        <w:ind w:left="720" w:hanging="360"/>
        <w:jc w:val="both"/>
        <w:rPr>
          <w:sz w:val="24"/>
          <w:szCs w:val="24"/>
          <w:u w:val="none"/>
        </w:rPr>
      </w:pPr>
      <w:r>
        <w:rPr>
          <w:b/>
          <w:sz w:val="24"/>
          <w:szCs w:val="24"/>
        </w:rPr>
        <w:t>Ethical and Legal Considerations</w:t>
      </w:r>
      <w:r>
        <w:rPr>
          <w:sz w:val="24"/>
          <w:szCs w:val="24"/>
        </w:rPr>
        <w:t>:</w:t>
      </w:r>
    </w:p>
    <w:p>
      <w:pPr>
        <w:pStyle w:val="style0"/>
        <w:spacing w:before="240" w:after="240" w:lineRule="auto" w:line="276"/>
        <w:ind w:left="720" w:firstLine="0"/>
        <w:jc w:val="both"/>
        <w:rPr/>
      </w:pPr>
      <w:r>
        <w:rPr>
          <w:sz w:val="24"/>
          <w:szCs w:val="24"/>
        </w:rPr>
        <w:t>The use of AI in medical diagnostics raises ethical questions regarding accountability for diagnostic decisions, potential biases in AI algorithms, and the ethical implications of relying on automated systems for patient care. Addressing these concerns through ethical frameworks and guidelines is essential for responsible deployment and usage.</w:t>
      </w:r>
    </w:p>
    <w:p>
      <w:pPr>
        <w:pStyle w:val="style3"/>
        <w:spacing w:before="182"/>
        <w:ind w:left="0" w:firstLine="0"/>
        <w:jc w:val="both"/>
        <w:rPr/>
      </w:pPr>
      <w:r>
        <w:t>Software Process Methodology</w:t>
      </w:r>
    </w:p>
    <w:p>
      <w:pPr>
        <w:pStyle w:val="style0"/>
        <w:spacing w:lineRule="auto" w:line="276"/>
        <w:jc w:val="both"/>
        <w:rPr>
          <w:sz w:val="24"/>
          <w:szCs w:val="24"/>
        </w:rPr>
      </w:pPr>
      <w:r>
        <w:rPr>
          <w:sz w:val="24"/>
          <w:szCs w:val="24"/>
        </w:rPr>
        <w:t>For the development of the AI-based medical diagnosis tool website project, we will adopt the Agile software development methodology. Agile is chosen for its iterative and incremental approach, allowing flexibility to accommodate evolving requirements and feedback from stakeholders, including healthcare professionals and end-users. This methodology promotes regular communication, collaboration, and transparency among team members, fostering rapid development cycles and early delivery of functional software modules. Given the complexity and dynamic nature of AI applications in healthcare, Agile ensures that our team can quickly adapt to changes in technology, regulatory compliance, and user needs throughout the project lifecycle.</w:t>
      </w:r>
    </w:p>
    <w:p>
      <w:pPr>
        <w:pStyle w:val="style0"/>
        <w:tabs>
          <w:tab w:val="left" w:leader="none" w:pos="1301"/>
        </w:tabs>
        <w:spacing w:before="11" w:lineRule="auto" w:line="276"/>
        <w:ind w:left="630" w:right="1139" w:firstLine="0"/>
        <w:jc w:val="both"/>
        <w:rPr>
          <w:sz w:val="24"/>
          <w:szCs w:val="24"/>
        </w:rPr>
      </w:pPr>
    </w:p>
    <w:p>
      <w:pPr>
        <w:pStyle w:val="style0"/>
        <w:spacing w:before="4"/>
        <w:ind w:left="540" w:firstLine="0"/>
        <w:jc w:val="both"/>
        <w:rPr>
          <w:b/>
          <w:sz w:val="36"/>
          <w:szCs w:val="36"/>
        </w:rPr>
      </w:pPr>
      <w:r>
        <w:rPr>
          <w:b/>
          <w:sz w:val="36"/>
          <w:szCs w:val="36"/>
        </w:rPr>
        <w:t>Tools and Technologies</w:t>
      </w:r>
    </w:p>
    <w:p>
      <w:pPr>
        <w:pStyle w:val="style0"/>
        <w:spacing w:after="5"/>
        <w:ind w:left="580" w:firstLine="0"/>
        <w:jc w:val="both"/>
        <w:rPr>
          <w:b/>
          <w:sz w:val="20"/>
          <w:szCs w:val="20"/>
        </w:rPr>
      </w:pPr>
      <w:r>
        <w:rPr>
          <w:b/>
          <w:sz w:val="20"/>
          <w:szCs w:val="20"/>
        </w:rPr>
        <w:t>Table 2 Tools and Technologies for Proposed Project</w:t>
      </w:r>
    </w:p>
    <w:tbl>
      <w:tblPr>
        <w:tblStyle w:val="style4102"/>
        <w:tblW w:w="8775" w:type="dxa"/>
        <w:jc w:val="left"/>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360"/>
        <w:gridCol w:w="3615"/>
      </w:tblGrid>
      <w:tr>
        <w:trPr>
          <w:cantSplit w:val="false"/>
          <w:trHeight w:val="277" w:hRule="atLeast"/>
          <w:tblHeader w:val="false"/>
          <w:jc w:val="left"/>
        </w:trPr>
        <w:tc>
          <w:tcPr>
            <w:tcW w:w="0" w:type="auto"/>
            <w:vMerge w:val="restart"/>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8"/>
                <w:szCs w:val="28"/>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8"/>
                <w:szCs w:val="28"/>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2"/>
                <w:szCs w:val="22"/>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50" w:right="533" w:firstLine="0"/>
              <w:jc w:val="both"/>
              <w:rPr>
                <w:rFonts w:ascii="Times New Roman" w:cs="Times New Roman" w:eastAsia="Times New Roman" w:hAnsi="Times New Roman"/>
                <w:b/>
                <w:i w:val="false"/>
                <w:smallCaps w:val="false"/>
                <w:color w:val="000000"/>
                <w:sz w:val="26"/>
                <w:szCs w:val="26"/>
                <w:u w:val="none"/>
                <w:shd w:val="clear" w:color="auto" w:fill="auto"/>
                <w:vertAlign w:val="baseline"/>
              </w:rPr>
            </w:pPr>
            <w:r>
              <w:rPr>
                <w:rFonts w:ascii="Times New Roman" w:cs="Times New Roman" w:eastAsia="Times New Roman" w:hAnsi="Times New Roman"/>
                <w:b/>
                <w:i w:val="false"/>
                <w:smallCaps w:val="false"/>
                <w:color w:val="000000"/>
                <w:sz w:val="26"/>
                <w:szCs w:val="26"/>
                <w:u w:val="none"/>
                <w:shd w:val="clear" w:color="auto" w:fill="auto"/>
                <w:vertAlign w:val="baseline"/>
              </w:rPr>
              <w:t>Tools And</w:t>
            </w:r>
          </w:p>
          <w:p>
            <w:pPr>
              <w:pStyle w:val="style0"/>
              <w:keepNext w:val="false"/>
              <w:keepLines w:val="false"/>
              <w:pageBreakBefore w:val="false"/>
              <w:widowControl w:val="false"/>
              <w:pBdr>
                <w:left w:val="nil"/>
                <w:right w:val="nil"/>
                <w:top w:val="nil"/>
                <w:bottom w:val="nil"/>
                <w:between w:val="nil"/>
              </w:pBdr>
              <w:shd w:val="clear" w:color="auto" w:fill="auto"/>
              <w:spacing w:before="2" w:after="0" w:lineRule="auto" w:line="240"/>
              <w:ind w:left="211" w:right="94" w:firstLine="0"/>
              <w:jc w:val="both"/>
              <w:rPr>
                <w:rFonts w:ascii="Times New Roman" w:cs="Times New Roman" w:eastAsia="Times New Roman" w:hAnsi="Times New Roman"/>
                <w:b/>
                <w:i w:val="false"/>
                <w:smallCaps w:val="false"/>
                <w:color w:val="000000"/>
                <w:sz w:val="26"/>
                <w:szCs w:val="26"/>
                <w:u w:val="none"/>
                <w:shd w:val="clear" w:color="auto" w:fill="auto"/>
                <w:vertAlign w:val="baseline"/>
              </w:rPr>
            </w:pPr>
            <w:r>
              <w:rPr>
                <w:rFonts w:ascii="Times New Roman" w:cs="Times New Roman" w:eastAsia="Times New Roman" w:hAnsi="Times New Roman"/>
                <w:b/>
                <w:i w:val="false"/>
                <w:smallCaps w:val="false"/>
                <w:color w:val="000000"/>
                <w:sz w:val="26"/>
                <w:szCs w:val="26"/>
                <w:u w:val="none"/>
                <w:shd w:val="clear" w:color="auto" w:fill="auto"/>
                <w:vertAlign w:val="baseline"/>
              </w:rPr>
              <w:t>Technologies</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58"/>
              <w:ind w:left="4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Tools</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58"/>
              <w:ind w:left="-3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Rationale</w:t>
            </w:r>
          </w:p>
        </w:tc>
      </w:tr>
      <w:tr>
        <w:tblPrEx/>
        <w:trPr>
          <w:cantSplit w:val="false"/>
          <w:trHeight w:val="285"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40" w:right="3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Python</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 xml:space="preserve">  </w:t>
            </w:r>
            <w:r>
              <w:rPr>
                <w:sz w:val="24"/>
                <w:szCs w:val="24"/>
              </w:rPr>
              <w:t>Programming Language</w:t>
            </w:r>
          </w:p>
        </w:tc>
      </w:tr>
      <w:tr>
        <w:tblPrEx/>
        <w:trPr>
          <w:cantSplit w:val="false"/>
          <w:trHeight w:val="288"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01"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React</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JS Library</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61" w:firstLine="0"/>
              <w:jc w:val="both"/>
              <w:rPr>
                <w:sz w:val="24"/>
                <w:szCs w:val="24"/>
              </w:rPr>
            </w:pPr>
            <w:r>
              <w:rPr>
                <w:sz w:val="24"/>
                <w:szCs w:val="24"/>
              </w:rPr>
              <w:t xml:space="preserve">           NLTK</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NLTK</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61" w:firstLine="0"/>
              <w:jc w:val="both"/>
              <w:rPr>
                <w:sz w:val="24"/>
                <w:szCs w:val="24"/>
              </w:rPr>
            </w:pPr>
            <w:r>
              <w:rPr>
                <w:sz w:val="24"/>
                <w:szCs w:val="24"/>
              </w:rPr>
              <w:t xml:space="preserve">          PyCharm</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IDE</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61" w:firstLine="0"/>
              <w:jc w:val="both"/>
              <w:rPr>
                <w:sz w:val="24"/>
                <w:szCs w:val="24"/>
              </w:rPr>
            </w:pPr>
            <w:r>
              <w:rPr>
                <w:sz w:val="24"/>
                <w:szCs w:val="24"/>
              </w:rPr>
              <w:t xml:space="preserve">         TensorFlow</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ML Framework</w:t>
            </w:r>
          </w:p>
        </w:tc>
      </w:tr>
      <w:tr>
        <w:tblPrEx/>
        <w:trPr>
          <w:cantSplit w:val="false"/>
          <w:trHeight w:val="285"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40" w:right="39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Technology</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Rationale</w:t>
            </w:r>
          </w:p>
        </w:tc>
      </w:tr>
      <w:tr>
        <w:tblPrEx/>
        <w:trPr>
          <w:cantSplit w:val="false"/>
          <w:trHeight w:val="285"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4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sz w:val="24"/>
                <w:szCs w:val="24"/>
              </w:rPr>
              <w:t xml:space="preserve">                     AI</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sz w:val="24"/>
                <w:szCs w:val="24"/>
              </w:rPr>
              <w:t xml:space="preserve">       Artificial Intelligence</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ML</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Machine Learning</w:t>
            </w:r>
          </w:p>
        </w:tc>
      </w:tr>
      <w:tr>
        <w:tblPrEx/>
        <w:trPr>
          <w:cantSplit w:val="false"/>
          <w:trHeight w:val="420"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1210" w:right="1135"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NLP</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Natural Language Processing</w:t>
            </w:r>
          </w:p>
        </w:tc>
      </w:tr>
      <w:tr>
        <w:tblPrEx/>
        <w:trPr>
          <w:cantSplit w:val="false"/>
          <w:trHeight w:val="420"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1210" w:right="1135"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APIs</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Programming Interface</w:t>
            </w:r>
          </w:p>
        </w:tc>
      </w:tr>
      <w:tr>
        <w:tblPrEx/>
        <w:trPr>
          <w:cantSplit w:val="false"/>
          <w:trHeight w:val="420"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1210" w:right="1135"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DBMS</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MySQL</w:t>
            </w:r>
          </w:p>
        </w:tc>
      </w:tr>
    </w:tbl>
    <w:p>
      <w:pPr>
        <w:pStyle w:val="styl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both"/>
        <w:rPr>
          <w:rFonts w:ascii="Times New Roman" w:cs="Times New Roman" w:eastAsia="Times New Roman" w:hAnsi="Times New Roman"/>
          <w:b w:val="false"/>
          <w:i w:val="false"/>
          <w:smallCaps w:val="false"/>
          <w:color w:val="000000"/>
          <w:sz w:val="28"/>
          <w:szCs w:val="28"/>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both"/>
        <w:rPr>
          <w:rFonts w:ascii="Times New Roman" w:cs="Times New Roman" w:eastAsia="Times New Roman" w:hAnsi="Times New Roman"/>
          <w:b w:val="false"/>
          <w:i w:val="false"/>
          <w:smallCaps w:val="false"/>
          <w:color w:val="000000"/>
          <w:sz w:val="28"/>
          <w:szCs w:val="28"/>
          <w:u w:val="none"/>
          <w:shd w:val="clear" w:color="auto" w:fill="auto"/>
          <w:vertAlign w:val="baseline"/>
        </w:rPr>
      </w:pPr>
    </w:p>
    <w:bookmarkStart w:id="8" w:name="_17dp8vu" w:colFirst="0" w:colLast="0"/>
    <w:bookmarkEnd w:id="8"/>
    <w:p>
      <w:pPr>
        <w:pStyle w:val="style3"/>
        <w:spacing w:before="178"/>
        <w:ind w:left="0" w:firstLine="0"/>
        <w:jc w:val="both"/>
        <w:rPr/>
      </w:pPr>
      <w:r>
        <w:t>Conclusion</w:t>
      </w:r>
    </w:p>
    <w:p>
      <w:pPr>
        <w:pStyle w:val="style0"/>
        <w:spacing w:before="240" w:after="240" w:lineRule="auto" w:line="276"/>
        <w:jc w:val="both"/>
        <w:rPr/>
      </w:pPr>
      <w:r>
        <w:rPr>
          <w:sz w:val="24"/>
          <w:szCs w:val="24"/>
        </w:rPr>
        <w:t>In conclusion, the development of an AI-based medical diagnosis tool website represents a significant advancement in healthcare technology, leveraging AI, machine learning, and deep learning to enhance diagnostic accuracy, efficiency, and personalized patient care. By integrating cutting-edge technologies such as natural language processing, computer vision, and robust APIs, the project aims to streamline diagnostic processes, improve healthcare outcomes, and contribute to the ongoing evolution of digital health solutions. Emphasizing ethical considerations, regulatory compliance, and continuous innovation, this initiative strives to empower healthcare professionals with powerful tools that optimize decision-making and ultimately benefit patient well-being.</w:t>
      </w:r>
    </w:p>
    <w:bookmarkStart w:id="9" w:name="_3rdcrjn" w:colFirst="0" w:colLast="0"/>
    <w:bookmarkEnd w:id="9"/>
    <w:p>
      <w:pPr>
        <w:pStyle w:val="style3"/>
        <w:spacing w:before="174"/>
        <w:ind w:left="0" w:firstLine="0"/>
        <w:jc w:val="both"/>
        <w:rPr/>
      </w:pPr>
      <w:r>
        <w:t>References</w:t>
      </w:r>
    </w:p>
    <w:p>
      <w:pPr>
        <w:pStyle w:val="style0"/>
        <w:shd w:val="clear" w:color="auto" w:fill="ffffff"/>
        <w:spacing w:before="200" w:after="200"/>
        <w:jc w:val="both"/>
        <w:rPr>
          <w:color w:val="212121"/>
          <w:sz w:val="26"/>
          <w:szCs w:val="26"/>
        </w:rPr>
      </w:pPr>
      <w:r>
        <w:rPr>
          <w:b/>
          <w:color w:val="212121"/>
          <w:sz w:val="32"/>
          <w:szCs w:val="32"/>
        </w:rPr>
        <w:t>1.</w:t>
      </w:r>
      <w:r>
        <w:rPr>
          <w:color w:val="212121"/>
          <w:sz w:val="26"/>
          <w:szCs w:val="26"/>
        </w:rPr>
        <w:t xml:space="preserve"> Ukwuoma C.C., Qin Z., Heyat M.B.B., Akhtar F., Bamisile O., Muaad A.Y., Addo D., Al-Antari M.A. A hybrid explainable ensemble transformer encoder for pneumonia identification from chest X-ray images. </w:t>
      </w:r>
      <w:r>
        <w:rPr>
          <w:i/>
          <w:color w:val="212121"/>
          <w:sz w:val="26"/>
          <w:szCs w:val="26"/>
        </w:rPr>
        <w:t xml:space="preserve">J. Adv. Res. </w:t>
      </w:r>
      <w:r>
        <w:rPr>
          <w:color w:val="212121"/>
          <w:sz w:val="26"/>
          <w:szCs w:val="26"/>
        </w:rPr>
        <w:t>2022 doi: 10.1016/j.jare.2022.08.021. in press. [</w:t>
      </w:r>
      <w:r>
        <w:rPr/>
        <w:fldChar w:fldCharType="begin"/>
      </w:r>
      <w:r>
        <w:instrText xml:space="preserve"> HYPERLINK "https://www.ncbi.nlm.nih.gov/pmc/articles/PMC10248870/" </w:instrText>
      </w:r>
      <w:r>
        <w:rPr/>
        <w:fldChar w:fldCharType="separate"/>
      </w:r>
      <w:r>
        <w:rPr>
          <w:color w:val="376faa"/>
          <w:sz w:val="26"/>
          <w:szCs w:val="26"/>
          <w:u w:val="single"/>
        </w:rPr>
        <w:t>PMC free article</w:t>
      </w:r>
      <w:r>
        <w:rPr/>
        <w:fldChar w:fldCharType="end"/>
      </w:r>
      <w:r>
        <w:rPr>
          <w:color w:val="212121"/>
          <w:sz w:val="26"/>
          <w:szCs w:val="26"/>
        </w:rPr>
        <w:t>] [</w:t>
      </w:r>
      <w:r>
        <w:rPr/>
        <w:fldChar w:fldCharType="begin"/>
      </w:r>
      <w:r>
        <w:instrText xml:space="preserve"> HYPERLINK "https://pubmed.ncbi.nlm.nih.gov/36084812" </w:instrText>
      </w:r>
      <w:r>
        <w:rPr/>
        <w:fldChar w:fldCharType="separate"/>
      </w:r>
      <w:r>
        <w:rPr>
          <w:color w:val="376faa"/>
          <w:sz w:val="26"/>
          <w:szCs w:val="26"/>
          <w:u w:val="single"/>
        </w:rPr>
        <w:t>PubMed</w:t>
      </w:r>
      <w:r>
        <w:rPr/>
        <w:fldChar w:fldCharType="end"/>
      </w:r>
      <w:r>
        <w:rPr>
          <w:color w:val="212121"/>
          <w:sz w:val="26"/>
          <w:szCs w:val="26"/>
        </w:rPr>
        <w:t>] [</w:t>
      </w:r>
      <w:r>
        <w:rPr/>
        <w:fldChar w:fldCharType="begin"/>
      </w:r>
      <w:r>
        <w:instrText xml:space="preserve"> HYPERLINK "https://doi.org/10.1016%2Fj.jare.2022.08.021" </w:instrText>
      </w:r>
      <w:r>
        <w:rPr/>
        <w:fldChar w:fldCharType="separate"/>
      </w:r>
      <w:r>
        <w:rPr>
          <w:color w:val="376faa"/>
          <w:sz w:val="26"/>
          <w:szCs w:val="26"/>
          <w:u w:val="single"/>
        </w:rPr>
        <w:t>CrossRef</w:t>
      </w:r>
      <w:r>
        <w:rPr/>
        <w:fldChar w:fldCharType="end"/>
      </w:r>
      <w:r>
        <w:rPr>
          <w:color w:val="212121"/>
          <w:sz w:val="26"/>
          <w:szCs w:val="26"/>
        </w:rPr>
        <w:t>] [</w:t>
      </w:r>
      <w:r>
        <w:rPr/>
        <w:fldChar w:fldCharType="begin"/>
      </w:r>
      <w:r>
        <w:instrText xml:space="preserve"> HYPERLINK "https://scholar.google.com/scholar_lookup?journal=J.+Adv.+Res.&amp;title=A+hybrid+explainable+ensemble+transformer+encoder+for+pneumonia+identification+from+chest+X-ray+images&amp;author=C.C.+Ukwuoma&amp;author=Z.+Qin&amp;author=M.B.B.+Heyat&amp;author=F.+Akhtar&amp;author=O.+Bamisile&amp;publication_year=2022&amp;pmid=36084812&amp;doi=10.1016/j.jare.2022.08.021&amp;" </w:instrText>
      </w:r>
      <w:r>
        <w:rPr/>
        <w:fldChar w:fldCharType="separate"/>
      </w:r>
      <w:r>
        <w:rPr>
          <w:color w:val="376faa"/>
          <w:sz w:val="26"/>
          <w:szCs w:val="26"/>
          <w:u w:val="single"/>
        </w:rPr>
        <w:t>Google Scholar</w:t>
      </w:r>
      <w:r>
        <w:rPr/>
        <w:fldChar w:fldCharType="end"/>
      </w:r>
      <w:r>
        <w:rPr>
          <w:color w:val="212121"/>
          <w:sz w:val="26"/>
          <w:szCs w:val="26"/>
        </w:rPr>
        <w:t>]</w:t>
      </w:r>
    </w:p>
    <w:p>
      <w:pPr>
        <w:pStyle w:val="style0"/>
        <w:shd w:val="clear" w:color="auto" w:fill="ffffff"/>
        <w:spacing w:before="200" w:after="200"/>
        <w:jc w:val="both"/>
        <w:rPr>
          <w:color w:val="376faa"/>
          <w:sz w:val="26"/>
          <w:szCs w:val="26"/>
          <w:u w:val="single"/>
        </w:rPr>
      </w:pPr>
      <w:r>
        <w:rPr>
          <w:b/>
          <w:color w:val="212121"/>
          <w:sz w:val="32"/>
          <w:szCs w:val="32"/>
        </w:rPr>
        <w:t>2</w:t>
      </w:r>
      <w:r>
        <w:rPr>
          <w:color w:val="212121"/>
          <w:sz w:val="26"/>
          <w:szCs w:val="26"/>
        </w:rPr>
        <w:t xml:space="preserve">. OpenAI. [(accessed on 10 January 2023)]. Available online: </w:t>
      </w:r>
      <w:r>
        <w:rPr/>
        <w:fldChar w:fldCharType="begin"/>
      </w:r>
      <w:r>
        <w:instrText xml:space="preserve"> HYPERLINK "https://openai.com/dall-e-2/" </w:instrText>
      </w:r>
      <w:r>
        <w:rPr/>
        <w:fldChar w:fldCharType="separate"/>
      </w:r>
      <w:r>
        <w:rPr>
          <w:color w:val="376faa"/>
          <w:sz w:val="26"/>
          <w:szCs w:val="26"/>
          <w:u w:val="single"/>
        </w:rPr>
        <w:t>https://openai.com/dall-e-2/</w:t>
      </w:r>
      <w:r>
        <w:rPr/>
        <w:fldChar w:fldCharType="end"/>
      </w:r>
    </w:p>
    <w:p>
      <w:pPr>
        <w:pStyle w:val="style0"/>
        <w:shd w:val="clear" w:color="auto" w:fill="ffffff"/>
        <w:spacing w:before="200" w:after="200"/>
        <w:jc w:val="both"/>
        <w:rPr>
          <w:color w:val="212121"/>
          <w:sz w:val="26"/>
          <w:szCs w:val="26"/>
        </w:rPr>
      </w:pPr>
      <w:r>
        <w:rPr>
          <w:b/>
          <w:color w:val="212121"/>
          <w:sz w:val="32"/>
          <w:szCs w:val="32"/>
        </w:rPr>
        <w:t>3</w:t>
      </w:r>
      <w:r>
        <w:rPr>
          <w:color w:val="212121"/>
          <w:sz w:val="26"/>
          <w:szCs w:val="26"/>
        </w:rPr>
        <w:t xml:space="preserve">. Alonso Calafell I., Cox J.D., Radonjić M., Saavedra J.R.M., García de Abajo F.J., Rozema L.A., Walther P. Quantum computing with graphene plasmons. </w:t>
      </w:r>
      <w:r>
        <w:rPr>
          <w:i/>
          <w:color w:val="212121"/>
          <w:sz w:val="26"/>
          <w:szCs w:val="26"/>
        </w:rPr>
        <w:t xml:space="preserve">npj Quantum Inf. </w:t>
      </w:r>
      <w:r>
        <w:rPr>
          <w:color w:val="212121"/>
          <w:sz w:val="26"/>
          <w:szCs w:val="26"/>
        </w:rPr>
        <w:t>2019;5:37. doi: 10.1038/s41534-019-0150-2. [</w:t>
      </w:r>
      <w:r>
        <w:rPr/>
        <w:fldChar w:fldCharType="begin"/>
      </w:r>
      <w:r>
        <w:instrText xml:space="preserve"> HYPERLINK "https://doi.org/10.1038%2Fs41534-019-0150-2" </w:instrText>
      </w:r>
      <w:r>
        <w:rPr/>
        <w:fldChar w:fldCharType="separate"/>
      </w:r>
      <w:r>
        <w:rPr>
          <w:color w:val="376faa"/>
          <w:sz w:val="26"/>
          <w:szCs w:val="26"/>
          <w:u w:val="single"/>
        </w:rPr>
        <w:t>CrossRef</w:t>
      </w:r>
      <w:r>
        <w:rPr/>
        <w:fldChar w:fldCharType="end"/>
      </w:r>
      <w:r>
        <w:rPr>
          <w:color w:val="212121"/>
          <w:sz w:val="26"/>
          <w:szCs w:val="26"/>
        </w:rPr>
        <w:t>] [</w:t>
      </w:r>
      <w:r>
        <w:rPr/>
        <w:fldChar w:fldCharType="begin"/>
      </w:r>
      <w:r>
        <w:instrText xml:space="preserve"> HYPERLINK "https://scholar.google.com/scholar_lookup?journal=npj+Quantum+Inf.&amp;title=Quantum+computing+with+graphene+plasmons&amp;author=I.+Alonso+Calafell&amp;author=J.D.+Cox&amp;author=M.+Radonji%C4%87&amp;author=J.R.M.+Saavedra&amp;author=F.J.+Garc%C3%ADa+de+Abajo&amp;volume=5&amp;publication_year=2019&amp;pages=37&amp;doi=10.1038/s41534-019-0150-2&amp;" </w:instrText>
      </w:r>
      <w:r>
        <w:rPr/>
        <w:fldChar w:fldCharType="separate"/>
      </w:r>
      <w:r>
        <w:rPr>
          <w:color w:val="376faa"/>
          <w:sz w:val="26"/>
          <w:szCs w:val="26"/>
          <w:u w:val="single"/>
        </w:rPr>
        <w:t>Google Scholar</w:t>
      </w:r>
      <w:r>
        <w:rPr/>
        <w:fldChar w:fldCharType="end"/>
      </w:r>
      <w:r>
        <w:rPr>
          <w:color w:val="212121"/>
          <w:sz w:val="26"/>
          <w:szCs w:val="26"/>
        </w:rPr>
        <w:t>]</w:t>
      </w:r>
    </w:p>
    <w:p>
      <w:pPr>
        <w:pStyle w:val="style0"/>
        <w:jc w:val="both"/>
        <w:rPr/>
      </w:pPr>
    </w:p>
    <w:bookmarkStart w:id="10" w:name="_26in1rg" w:colFirst="0" w:colLast="0"/>
    <w:bookmarkEnd w:id="10"/>
    <w:p>
      <w:pPr>
        <w:pStyle w:val="style3"/>
        <w:spacing w:before="175"/>
        <w:ind w:left="0" w:firstLine="0"/>
        <w:jc w:val="both"/>
        <w:rPr/>
      </w:pPr>
      <w:r>
        <w:t>Plagiarism Report</w:t>
      </w:r>
    </w:p>
    <w:bookmarkStart w:id="11" w:name="_lnxbz9" w:colFirst="0" w:colLast="0"/>
    <w:bookmarkEnd w:id="11"/>
    <w:p>
      <w:pPr>
        <w:pStyle w:val="style0"/>
        <w:spacing w:before="240" w:lineRule="auto" w:line="276"/>
        <w:ind w:left="0" w:firstLine="0"/>
        <w:jc w:val="both"/>
        <w:rPr>
          <w:color w:val="000000"/>
          <w:sz w:val="24"/>
          <w:szCs w:val="24"/>
        </w:rPr>
      </w:pPr>
      <w:r>
        <w:rPr>
          <w:color w:val="000000"/>
          <w:sz w:val="24"/>
          <w:szCs w:val="24"/>
        </w:rPr>
        <w:t xml:space="preserve">This document represents original work created by </w:t>
      </w:r>
      <w:r>
        <w:rPr>
          <w:color w:val="000000"/>
          <w:sz w:val="24"/>
          <w:szCs w:val="24"/>
          <w:lang w:val="en-US"/>
        </w:rPr>
        <w:t>Talha  Rashid f</w:t>
      </w:r>
      <w:r>
        <w:rPr>
          <w:color w:val="000000"/>
          <w:sz w:val="24"/>
          <w:szCs w:val="24"/>
        </w:rPr>
        <w:t>or the purpose of defining the scope and features of the project. Any similarities to existing works are purely coincidental, as this document has been developed independently without reference to external sources. The author acknowledges the importance of academic integrity and affirms that no plagiarized content has been included in this document.</w:t>
      </w:r>
    </w:p>
    <w:p>
      <w:pPr>
        <w:pStyle w:val="style0"/>
        <w:spacing w:before="240" w:lineRule="auto" w:line="276"/>
        <w:ind w:left="540" w:firstLine="0"/>
        <w:jc w:val="both"/>
        <w:rPr/>
      </w:pPr>
    </w:p>
    <w:sectPr>
      <w:footerReference w:type="first" r:id="rId5"/>
      <w:type w:val="nextPage"/>
      <w:pgSz w:w="12240" w:h="15840" w:orient="portrait"/>
      <w:pgMar w:top="1500" w:right="300" w:bottom="1200" w:left="860" w:header="0" w:footer="1015" w:gutter="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val="false"/>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rPr>
    </w:pP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begin"/>
    </w:r>
    <w:r>
      <w:rPr>
        <w:rFonts w:ascii="Times New Roman" w:cs="Times New Roman" w:eastAsia="Times New Roman" w:hAnsi="Times New Roman"/>
        <w:b w:val="false"/>
        <w:i w:val="false"/>
        <w:smallCaps w:val="false"/>
        <w:color w:val="000000"/>
        <w:sz w:val="22"/>
        <w:szCs w:val="22"/>
        <w:u w:val="none"/>
        <w:shd w:val="clear" w:color="auto" w:fill="auto"/>
        <w:vertAlign w:val="baseline"/>
      </w:rPr>
      <w:instrText>PAGE</w:instrText>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left"/>
      <w:rPr>
        <w:rFonts w:ascii="Times New Roman" w:cs="Times New Roman" w:eastAsia="Times New Roman" w:hAnsi="Times New Roman"/>
        <w:b w:val="false"/>
        <w:i w:val="false"/>
        <w:smallCaps w:val="false"/>
        <w:color w:val="000000"/>
        <w:sz w:val="22"/>
        <w:szCs w:val="22"/>
        <w:u w:val="none"/>
        <w:shd w:val="clear" w:color="auto" w:fill="auto"/>
        <w:vertAlign w:val="baseline"/>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val="false"/>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rPr>
    </w:pP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begin"/>
    </w:r>
    <w:r>
      <w:rPr>
        <w:rFonts w:ascii="Times New Roman" w:cs="Times New Roman" w:eastAsia="Times New Roman" w:hAnsi="Times New Roman"/>
        <w:b w:val="false"/>
        <w:i w:val="false"/>
        <w:smallCaps w:val="false"/>
        <w:color w:val="000000"/>
        <w:sz w:val="22"/>
        <w:szCs w:val="22"/>
        <w:u w:val="none"/>
        <w:shd w:val="clear" w:color="auto" w:fill="auto"/>
        <w:vertAlign w:val="baseline"/>
      </w:rPr>
      <w:instrText>PAGE</w:instrText>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rFonts w:ascii="Times New Roman" w:cs="Times New Roman" w:eastAsia="Times New Roman" w:hAnsi="Times New Roman"/>
        <w:b w:val="false"/>
        <w:i w:val="false"/>
        <w:smallCaps w:val="false"/>
        <w:color w:val="000000"/>
        <w:sz w:val="2"/>
        <w:szCs w:val="2"/>
        <w:u w:val="none"/>
        <w:shd w:val="clear" w:color="auto"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2"/>
        <w:szCs w:val="22"/>
        <w:lang w:val="en-US"/>
      </w:rPr>
    </w:rPrDefault>
    <w:pPrDefault>
      <w:pPr>
        <w:widowControl w:val="false"/>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240"/>
    </w:pPr>
    <w:rPr>
      <w:rFonts w:ascii="Calibri" w:cs="Calibri" w:eastAsia="Calibri" w:hAnsi="Calibri"/>
      <w:color w:val="2f5496"/>
      <w:sz w:val="32"/>
      <w:szCs w:val="32"/>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spacing w:before="85"/>
      <w:ind w:left="580"/>
    </w:pPr>
    <w:rPr>
      <w:b/>
      <w:sz w:val="36"/>
      <w:szCs w:val="36"/>
    </w:rPr>
  </w:style>
  <w:style w:type="paragraph" w:styleId="style4">
    <w:name w:val="heading 4"/>
    <w:basedOn w:val="style4097"/>
    <w:next w:val="style4097"/>
    <w:pPr>
      <w:keepNext/>
      <w:keepLines/>
      <w:spacing w:before="40"/>
    </w:pPr>
    <w:rPr>
      <w:rFonts w:ascii="Calibri" w:cs="Calibri" w:eastAsia="Calibri" w:hAnsi="Calibri"/>
      <w:i/>
      <w:color w:val="2f5496"/>
    </w:rPr>
  </w:style>
  <w:style w:type="paragraph" w:styleId="style5">
    <w:name w:val="heading 5"/>
    <w:basedOn w:val="style4097"/>
    <w:next w:val="style4097"/>
    <w:pPr/>
    <w:rPr>
      <w:sz w:val="32"/>
      <w:szCs w:val="3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table" w:customStyle="1" w:styleId="style4099">
    <w:basedOn w:val="style4098"/>
    <w:next w:val="style4099"/>
    <w:pPr/>
    <w:rPr/>
    <w:tblPr>
      <w:tblStyleRowBandSize w:val="1"/>
      <w:tblStyleColBandSize w:val="1"/>
      <w:tblCellMar>
        <w:top w:w="0" w:type="dxa"/>
        <w:left w:w="0" w:type="dxa"/>
        <w:bottom w:w="0" w:type="dxa"/>
        <w:right w:w="0" w:type="dxa"/>
      </w:tblCellMar>
    </w:tblPr>
    <w:tcPr>
      <w:tcBorders/>
    </w:tcPr>
  </w:style>
  <w:style w:type="table" w:customStyle="1" w:styleId="style4100">
    <w:basedOn w:val="style4098"/>
    <w:next w:val="style4100"/>
    <w:pPr/>
    <w:rPr/>
    <w:tblPr>
      <w:tblStyleRowBandSize w:val="1"/>
      <w:tblStyleColBandSize w:val="1"/>
      <w:tblCellMar>
        <w:top w:w="100" w:type="dxa"/>
        <w:left w:w="100" w:type="dxa"/>
        <w:bottom w:w="100" w:type="dxa"/>
        <w:right w:w="100" w:type="dxa"/>
      </w:tblCellMar>
    </w:tblPr>
    <w:tcPr>
      <w:tcBorders/>
    </w:tcPr>
  </w:style>
  <w:style w:type="table" w:customStyle="1" w:styleId="style4101">
    <w:basedOn w:val="style4098"/>
    <w:next w:val="style4101"/>
    <w:pPr/>
    <w:rPr/>
    <w:tblPr>
      <w:tblStyleRowBandSize w:val="1"/>
      <w:tblStyleColBandSize w:val="1"/>
      <w:tblCellMar>
        <w:top w:w="0" w:type="dxa"/>
        <w:left w:w="0" w:type="dxa"/>
        <w:bottom w:w="0" w:type="dxa"/>
        <w:right w:w="0" w:type="dxa"/>
      </w:tblCellMar>
    </w:tblPr>
    <w:tcPr>
      <w:tcBorders/>
    </w:tcPr>
  </w:style>
  <w:style w:type="table" w:customStyle="1" w:styleId="style4102">
    <w:basedOn w:val="style4098"/>
    <w:next w:val="style4102"/>
    <w:pPr/>
    <w:rPr/>
    <w:tblPr>
      <w:tblStyleRowBandSize w:val="1"/>
      <w:tblStyleColBandSize w:val="1"/>
      <w:tblCellMar>
        <w:top w:w="0" w:type="dxa"/>
        <w:left w:w="0" w:type="dxa"/>
        <w:bottom w:w="0" w:type="dxa"/>
        <w:right w:w="0"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theme" Target="theme/theme1.xml"/><Relationship Id="rId5" Type="http://schemas.openxmlformats.org/officeDocument/2006/relationships/footer" Target="footer3.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2424</Words>
  <Characters>16138</Characters>
  <Application>WPS Office</Application>
  <Paragraphs>290</Paragraphs>
  <CharactersWithSpaces>18580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2026-03-27T16:28:06Z</dcterms:created>
  <dc:creator>WPS Office</dc:creator>
  <lastModifiedBy>CPH2185</lastModifiedBy>
  <dcterms:modified xsi:type="dcterms:W3CDTF">2026-03-27T16:28:07Z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42fe9c4145de413e9c23eec53f9a74d6</vt:lpwstr>
  </property>
</Properties>
</file>