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F7D" w:rsidRPr="00C82EE2" w:rsidRDefault="00C82EE2">
      <w:pPr>
        <w:rPr>
          <w:b/>
        </w:rPr>
      </w:pPr>
      <w:r w:rsidRPr="00C82EE2">
        <w:rPr>
          <w:b/>
        </w:rPr>
        <w:t>Product Features</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Offered in multiple currencies; PKR, USD, GBP, Euro, AED, CAD, AUD and SAR</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No minimum balance requirement</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 xml:space="preserve">Free first </w:t>
      </w:r>
      <w:proofErr w:type="spellStart"/>
      <w:r w:rsidRPr="00C82EE2">
        <w:rPr>
          <w:rFonts w:ascii="Tahoma" w:eastAsia="Times New Roman" w:hAnsi="Tahoma" w:cs="Tahoma"/>
          <w:color w:val="6F7074"/>
          <w:sz w:val="24"/>
          <w:szCs w:val="24"/>
        </w:rPr>
        <w:t>cheque</w:t>
      </w:r>
      <w:proofErr w:type="spellEnd"/>
      <w:r w:rsidRPr="00C82EE2">
        <w:rPr>
          <w:rFonts w:ascii="Tahoma" w:eastAsia="Times New Roman" w:hAnsi="Tahoma" w:cs="Tahoma"/>
          <w:color w:val="6F7074"/>
          <w:sz w:val="24"/>
          <w:szCs w:val="24"/>
        </w:rPr>
        <w:t xml:space="preserve"> book</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proofErr w:type="gramStart"/>
      <w:r w:rsidRPr="00C82EE2">
        <w:rPr>
          <w:rFonts w:ascii="Tahoma" w:eastAsia="Times New Roman" w:hAnsi="Tahoma" w:cs="Tahoma"/>
          <w:color w:val="6F7074"/>
          <w:sz w:val="24"/>
          <w:szCs w:val="24"/>
        </w:rPr>
        <w:t>Account can be fed by Foreign Inward Remittances</w:t>
      </w:r>
      <w:proofErr w:type="gramEnd"/>
      <w:r w:rsidRPr="00C82EE2">
        <w:rPr>
          <w:rFonts w:ascii="Tahoma" w:eastAsia="Times New Roman" w:hAnsi="Tahoma" w:cs="Tahoma"/>
          <w:color w:val="6F7074"/>
          <w:sz w:val="24"/>
          <w:szCs w:val="24"/>
        </w:rPr>
        <w:t xml:space="preserve"> only.</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 xml:space="preserve">Multiple investment opportunities: </w:t>
      </w:r>
      <w:proofErr w:type="spellStart"/>
      <w:r w:rsidRPr="00C82EE2">
        <w:rPr>
          <w:rFonts w:ascii="Tahoma" w:eastAsia="Times New Roman" w:hAnsi="Tahoma" w:cs="Tahoma"/>
          <w:color w:val="6F7074"/>
          <w:sz w:val="24"/>
          <w:szCs w:val="24"/>
        </w:rPr>
        <w:t>Shariah</w:t>
      </w:r>
      <w:proofErr w:type="spellEnd"/>
      <w:r w:rsidRPr="00C82EE2">
        <w:rPr>
          <w:rFonts w:ascii="Tahoma" w:eastAsia="Times New Roman" w:hAnsi="Tahoma" w:cs="Tahoma"/>
          <w:color w:val="6F7074"/>
          <w:sz w:val="24"/>
          <w:szCs w:val="24"/>
        </w:rPr>
        <w:t xml:space="preserve"> compliant </w:t>
      </w:r>
      <w:proofErr w:type="spellStart"/>
      <w:r w:rsidRPr="00C82EE2">
        <w:rPr>
          <w:rFonts w:ascii="Tahoma" w:eastAsia="Times New Roman" w:hAnsi="Tahoma" w:cs="Tahoma"/>
          <w:color w:val="6F7074"/>
          <w:sz w:val="24"/>
          <w:szCs w:val="24"/>
        </w:rPr>
        <w:t>Naya</w:t>
      </w:r>
      <w:proofErr w:type="spellEnd"/>
      <w:r w:rsidRPr="00C82EE2">
        <w:rPr>
          <w:rFonts w:ascii="Tahoma" w:eastAsia="Times New Roman" w:hAnsi="Tahoma" w:cs="Tahoma"/>
          <w:color w:val="6F7074"/>
          <w:sz w:val="24"/>
          <w:szCs w:val="24"/>
        </w:rPr>
        <w:t xml:space="preserve"> Pakistan Certificate, access to stock market, etc.</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Easy repatriation of funds</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Free Debit Card on PKR accounts only (FCY to be added soon)</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VISA Gold Debit Card will be issued</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Debit card can be international POSs, but not on international ATMs</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Free SMS alerts</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 xml:space="preserve">Funds Transfer Facility Pakistan on both PKR and FCY (charges as per </w:t>
      </w:r>
      <w:proofErr w:type="spellStart"/>
      <w:r w:rsidRPr="00C82EE2">
        <w:rPr>
          <w:rFonts w:ascii="Tahoma" w:eastAsia="Times New Roman" w:hAnsi="Tahoma" w:cs="Tahoma"/>
          <w:color w:val="6F7074"/>
          <w:sz w:val="24"/>
          <w:szCs w:val="24"/>
        </w:rPr>
        <w:t>SoC</w:t>
      </w:r>
      <w:proofErr w:type="spellEnd"/>
      <w:r w:rsidRPr="00C82EE2">
        <w:rPr>
          <w:rFonts w:ascii="Tahoma" w:eastAsia="Times New Roman" w:hAnsi="Tahoma" w:cs="Tahoma"/>
          <w:color w:val="6F7074"/>
          <w:sz w:val="24"/>
          <w:szCs w:val="24"/>
        </w:rPr>
        <w:t>)</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 xml:space="preserve">Utility Bill Payment in Pakistan on both PKR and FCY (charges as per </w:t>
      </w:r>
      <w:proofErr w:type="spellStart"/>
      <w:r w:rsidRPr="00C82EE2">
        <w:rPr>
          <w:rFonts w:ascii="Tahoma" w:eastAsia="Times New Roman" w:hAnsi="Tahoma" w:cs="Tahoma"/>
          <w:color w:val="6F7074"/>
          <w:sz w:val="24"/>
          <w:szCs w:val="24"/>
        </w:rPr>
        <w:t>SoC</w:t>
      </w:r>
      <w:proofErr w:type="spellEnd"/>
      <w:r w:rsidRPr="00C82EE2">
        <w:rPr>
          <w:rFonts w:ascii="Tahoma" w:eastAsia="Times New Roman" w:hAnsi="Tahoma" w:cs="Tahoma"/>
          <w:color w:val="6F7074"/>
          <w:sz w:val="24"/>
          <w:szCs w:val="24"/>
        </w:rPr>
        <w:t>)</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Remittances &amp; payments outside Pakistan</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 xml:space="preserve">24/7 Internet Banking (charges as per </w:t>
      </w:r>
      <w:proofErr w:type="spellStart"/>
      <w:r w:rsidRPr="00C82EE2">
        <w:rPr>
          <w:rFonts w:ascii="Tahoma" w:eastAsia="Times New Roman" w:hAnsi="Tahoma" w:cs="Tahoma"/>
          <w:color w:val="6F7074"/>
          <w:sz w:val="24"/>
          <w:szCs w:val="24"/>
        </w:rPr>
        <w:t>SoC</w:t>
      </w:r>
      <w:proofErr w:type="spellEnd"/>
      <w:r w:rsidRPr="00C82EE2">
        <w:rPr>
          <w:rFonts w:ascii="Tahoma" w:eastAsia="Times New Roman" w:hAnsi="Tahoma" w:cs="Tahoma"/>
          <w:color w:val="6F7074"/>
          <w:sz w:val="24"/>
          <w:szCs w:val="24"/>
        </w:rPr>
        <w:t>)</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Free E-Statements</w:t>
      </w:r>
    </w:p>
    <w:p w:rsidR="00C82EE2" w:rsidRPr="00C82EE2" w:rsidRDefault="00C82EE2" w:rsidP="00C82EE2">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Monthly profit on savings accounts (both PKR and FCY) calculated on monthly average balance</w:t>
      </w:r>
    </w:p>
    <w:p w:rsidR="00C82EE2" w:rsidRDefault="00C82EE2"/>
    <w:p w:rsidR="00C82EE2" w:rsidRPr="00C82EE2" w:rsidRDefault="00C82EE2">
      <w:pPr>
        <w:rPr>
          <w:b/>
        </w:rPr>
      </w:pPr>
      <w:r w:rsidRPr="00C82EE2">
        <w:rPr>
          <w:b/>
        </w:rPr>
        <w:t>Target Market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1. Islamic Roshan Digital Account- PKR (Current and Savings account</w:t>
      </w:r>
      <w:proofErr w:type="gramStart"/>
      <w:r>
        <w:rPr>
          <w:rFonts w:ascii="Tahoma" w:hAnsi="Tahoma" w:cs="Tahoma"/>
          <w:color w:val="6F7074"/>
        </w:rPr>
        <w:t>)-</w:t>
      </w:r>
      <w:proofErr w:type="gramEnd"/>
      <w:r>
        <w:rPr>
          <w:rFonts w:ascii="Tahoma" w:hAnsi="Tahoma" w:cs="Tahoma"/>
          <w:color w:val="6F7074"/>
        </w:rPr>
        <w:t xml:space="preserve"> Can be opened by Non-residents only</w:t>
      </w:r>
      <w:r>
        <w:rPr>
          <w:rFonts w:ascii="Arial" w:hAnsi="Arial" w:cs="Arial"/>
          <w:color w:val="6F7074"/>
        </w:rPr>
        <w:br/>
      </w:r>
      <w:r>
        <w:rPr>
          <w:rFonts w:ascii="Tahoma" w:hAnsi="Tahoma" w:cs="Tahoma"/>
          <w:color w:val="6F7074"/>
        </w:rPr>
        <w:t>2. Islamic Roshan Digital Account- FCY* (Current and Savings account</w:t>
      </w:r>
      <w:proofErr w:type="gramStart"/>
      <w:r>
        <w:rPr>
          <w:rFonts w:ascii="Tahoma" w:hAnsi="Tahoma" w:cs="Tahoma"/>
          <w:color w:val="6F7074"/>
        </w:rPr>
        <w:t>)-</w:t>
      </w:r>
      <w:proofErr w:type="gramEnd"/>
      <w:r>
        <w:rPr>
          <w:rFonts w:ascii="Tahoma" w:hAnsi="Tahoma" w:cs="Tahoma"/>
          <w:color w:val="6F7074"/>
        </w:rPr>
        <w:t xml:space="preserve"> Can be opened by Non-residents, and residents who have assets abroad declared with FBR (more details in the FAQs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*FCY includes USD, GBP, Euro, AED, CAD, AUD and SAR</w:t>
      </w:r>
    </w:p>
    <w:p w:rsidR="00C82EE2" w:rsidRPr="00C82EE2" w:rsidRDefault="00C82EE2">
      <w:pPr>
        <w:rPr>
          <w:b/>
        </w:rPr>
      </w:pPr>
      <w:r w:rsidRPr="00C82EE2">
        <w:rPr>
          <w:b/>
        </w:rPr>
        <w:t>Eligibility Criteria</w:t>
      </w:r>
    </w:p>
    <w:p w:rsidR="00C82EE2" w:rsidRPr="00C82EE2" w:rsidRDefault="00C82EE2" w:rsidP="00C82EE2">
      <w:pPr>
        <w:shd w:val="clear" w:color="auto" w:fill="FFFFFF"/>
        <w:spacing w:after="100" w:afterAutospacing="1" w:line="240" w:lineRule="auto"/>
        <w:outlineLvl w:val="2"/>
        <w:rPr>
          <w:rFonts w:ascii="Arial" w:eastAsia="Times New Roman" w:hAnsi="Arial" w:cs="Arial"/>
          <w:b/>
          <w:bCs/>
          <w:color w:val="0A0A0A"/>
          <w:sz w:val="36"/>
          <w:szCs w:val="36"/>
        </w:rPr>
      </w:pPr>
      <w:r w:rsidRPr="00C82EE2">
        <w:rPr>
          <w:rFonts w:ascii="Tahoma" w:eastAsia="Times New Roman" w:hAnsi="Tahoma" w:cs="Tahoma"/>
          <w:b/>
          <w:bCs/>
          <w:color w:val="0A0A0A"/>
          <w:sz w:val="24"/>
          <w:szCs w:val="24"/>
        </w:rPr>
        <w:t xml:space="preserve">Product </w:t>
      </w:r>
      <w:proofErr w:type="gramStart"/>
      <w:r w:rsidRPr="00C82EE2">
        <w:rPr>
          <w:rFonts w:ascii="Tahoma" w:eastAsia="Times New Roman" w:hAnsi="Tahoma" w:cs="Tahoma"/>
          <w:b/>
          <w:bCs/>
          <w:color w:val="0A0A0A"/>
          <w:sz w:val="24"/>
          <w:szCs w:val="24"/>
        </w:rPr>
        <w:t>will be offered</w:t>
      </w:r>
      <w:proofErr w:type="gramEnd"/>
      <w:r w:rsidRPr="00C82EE2">
        <w:rPr>
          <w:rFonts w:ascii="Tahoma" w:eastAsia="Times New Roman" w:hAnsi="Tahoma" w:cs="Tahoma"/>
          <w:b/>
          <w:bCs/>
          <w:color w:val="0A0A0A"/>
          <w:sz w:val="24"/>
          <w:szCs w:val="24"/>
        </w:rPr>
        <w:t xml:space="preserve"> to individuals above the age of 18, who are:</w:t>
      </w:r>
    </w:p>
    <w:p w:rsidR="00C82EE2" w:rsidRPr="00C82EE2" w:rsidRDefault="00C82EE2" w:rsidP="00C82EE2">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Non-Resident Pakistanis</w:t>
      </w:r>
    </w:p>
    <w:p w:rsidR="00C82EE2" w:rsidRPr="00C82EE2" w:rsidRDefault="00C82EE2" w:rsidP="00C82EE2">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Foreign Nationals having Pakistan Origin Card (POC);</w:t>
      </w:r>
    </w:p>
    <w:p w:rsidR="00C82EE2" w:rsidRPr="00C82EE2" w:rsidRDefault="00C82EE2" w:rsidP="00C82EE2">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Employees or officials of the Federal Government or a Provincial Government posted abroad</w:t>
      </w:r>
    </w:p>
    <w:p w:rsidR="00C82EE2" w:rsidRPr="00C82EE2" w:rsidRDefault="00C82EE2" w:rsidP="00C82EE2">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Resident individuals having declared their assets held abroad, as per wealth statement declared in the latest tax return with the Federal Board of Revenue (FBR). (For FCY Roshan Digital account only)</w:t>
      </w:r>
    </w:p>
    <w:p w:rsidR="00C82EE2" w:rsidRPr="00C82EE2" w:rsidRDefault="00C82EE2" w:rsidP="00C82EE2">
      <w:pPr>
        <w:shd w:val="clear" w:color="auto" w:fill="FFFFFF"/>
        <w:spacing w:before="100" w:beforeAutospacing="1" w:after="100" w:afterAutospacing="1" w:line="240" w:lineRule="auto"/>
        <w:rPr>
          <w:rFonts w:ascii="Tahoma" w:eastAsia="Times New Roman" w:hAnsi="Tahoma" w:cs="Tahoma"/>
          <w:b/>
          <w:color w:val="6F7074"/>
          <w:sz w:val="24"/>
          <w:szCs w:val="24"/>
        </w:rPr>
      </w:pPr>
      <w:r w:rsidRPr="00C82EE2">
        <w:rPr>
          <w:rFonts w:ascii="Tahoma" w:eastAsia="Times New Roman" w:hAnsi="Tahoma" w:cs="Tahoma"/>
          <w:b/>
          <w:color w:val="6F7074"/>
          <w:sz w:val="24"/>
          <w:szCs w:val="24"/>
        </w:rPr>
        <w:lastRenderedPageBreak/>
        <w:t>Documentation Required</w:t>
      </w:r>
    </w:p>
    <w:p w:rsidR="00C82EE2" w:rsidRPr="00C82EE2" w:rsidRDefault="00C82EE2" w:rsidP="00C82EE2">
      <w:pPr>
        <w:shd w:val="clear" w:color="auto" w:fill="FFFFFF"/>
        <w:spacing w:before="100" w:beforeAutospacing="1" w:after="100" w:afterAutospacing="1" w:line="240" w:lineRule="auto"/>
        <w:rPr>
          <w:rFonts w:ascii="Arial" w:eastAsia="Times New Roman" w:hAnsi="Arial" w:cs="Arial"/>
          <w:color w:val="6F7074"/>
          <w:sz w:val="24"/>
          <w:szCs w:val="24"/>
        </w:rPr>
      </w:pPr>
      <w:r w:rsidRPr="00C82EE2">
        <w:rPr>
          <w:rFonts w:ascii="Tahoma" w:eastAsia="Times New Roman" w:hAnsi="Tahoma" w:cs="Tahoma"/>
          <w:color w:val="6F7074"/>
          <w:sz w:val="24"/>
          <w:szCs w:val="24"/>
        </w:rPr>
        <w:t>To process your application, the following supporting documents will be required:</w:t>
      </w:r>
    </w:p>
    <w:p w:rsidR="00C82EE2" w:rsidRPr="00C82EE2" w:rsidRDefault="00C82EE2" w:rsidP="00C82EE2">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Scanned Copy of Your CNIC/NICOP/POC</w:t>
      </w:r>
    </w:p>
    <w:p w:rsidR="00C82EE2" w:rsidRPr="00C82EE2" w:rsidRDefault="00C82EE2" w:rsidP="00C82EE2">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Scanned copy of Your Passport (first 2 pages, Pakistani and/or foreign/other country, latest exit stamp on Pakistani Passport)</w:t>
      </w:r>
    </w:p>
    <w:p w:rsidR="00C82EE2" w:rsidRPr="00C82EE2" w:rsidRDefault="00C82EE2" w:rsidP="00C82EE2">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Photograph (Passport size)</w:t>
      </w:r>
    </w:p>
    <w:p w:rsidR="00C82EE2" w:rsidRPr="00C82EE2" w:rsidRDefault="00C82EE2" w:rsidP="00C82EE2">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Live photo (to be taken on the website)</w:t>
      </w:r>
    </w:p>
    <w:p w:rsidR="00C82EE2" w:rsidRPr="00C82EE2" w:rsidRDefault="00C82EE2" w:rsidP="00C82EE2">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Signature (scanned on white page)</w:t>
      </w:r>
    </w:p>
    <w:p w:rsidR="00C82EE2" w:rsidRPr="00C82EE2" w:rsidRDefault="00C82EE2" w:rsidP="00C82EE2">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Scanned copies of Overseas Pakistani Foundation (OPF) Card (if applicable)</w:t>
      </w:r>
    </w:p>
    <w:p w:rsidR="00C82EE2" w:rsidRPr="00C82EE2" w:rsidRDefault="00C82EE2" w:rsidP="00C82EE2">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Proof of NRP Status (scanned copy of POC, visa, entry/ exit stamps etc.)</w:t>
      </w:r>
    </w:p>
    <w:p w:rsidR="00C82EE2" w:rsidRPr="00C82EE2" w:rsidRDefault="00C82EE2" w:rsidP="00C82EE2">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C82EE2">
        <w:rPr>
          <w:rFonts w:ascii="Tahoma" w:eastAsia="Times New Roman" w:hAnsi="Tahoma" w:cs="Tahoma"/>
          <w:color w:val="6F7074"/>
          <w:sz w:val="24"/>
          <w:szCs w:val="24"/>
        </w:rPr>
        <w:t>Proof of profession and Source of Income/Funds (scanned copy of job certificate, tax return, rent agreement, salary slips etc.)</w:t>
      </w:r>
    </w:p>
    <w:p w:rsidR="00C82EE2" w:rsidRPr="00C82EE2" w:rsidRDefault="00C82EE2" w:rsidP="00C82EE2">
      <w:pPr>
        <w:shd w:val="clear" w:color="auto" w:fill="FFFFFF"/>
        <w:spacing w:before="100" w:beforeAutospacing="1" w:after="100" w:afterAutospacing="1" w:line="240" w:lineRule="auto"/>
        <w:rPr>
          <w:rFonts w:ascii="Arial" w:eastAsia="Times New Roman" w:hAnsi="Arial" w:cs="Arial"/>
          <w:color w:val="6F7074"/>
          <w:sz w:val="24"/>
          <w:szCs w:val="24"/>
        </w:rPr>
      </w:pPr>
      <w:r w:rsidRPr="00C82EE2">
        <w:rPr>
          <w:rFonts w:ascii="Tahoma" w:eastAsia="Times New Roman" w:hAnsi="Tahoma" w:cs="Tahoma"/>
          <w:color w:val="6F7074"/>
          <w:sz w:val="24"/>
          <w:szCs w:val="24"/>
        </w:rPr>
        <w:t xml:space="preserve">The customer </w:t>
      </w:r>
      <w:proofErr w:type="gramStart"/>
      <w:r w:rsidRPr="00C82EE2">
        <w:rPr>
          <w:rFonts w:ascii="Tahoma" w:eastAsia="Times New Roman" w:hAnsi="Tahoma" w:cs="Tahoma"/>
          <w:color w:val="6F7074"/>
          <w:sz w:val="24"/>
          <w:szCs w:val="24"/>
        </w:rPr>
        <w:t>will also be communicated</w:t>
      </w:r>
      <w:proofErr w:type="gramEnd"/>
      <w:r w:rsidRPr="00C82EE2">
        <w:rPr>
          <w:rFonts w:ascii="Tahoma" w:eastAsia="Times New Roman" w:hAnsi="Tahoma" w:cs="Tahoma"/>
          <w:color w:val="6F7074"/>
          <w:sz w:val="24"/>
          <w:szCs w:val="24"/>
        </w:rPr>
        <w:t xml:space="preserve"> in case any further documentation is required for their case.</w:t>
      </w:r>
    </w:p>
    <w:p w:rsidR="00C82EE2" w:rsidRDefault="00C82EE2">
      <w:pPr>
        <w:rPr>
          <w:rFonts w:ascii="Arial" w:eastAsia="Times New Roman" w:hAnsi="Arial" w:cs="Arial"/>
          <w:color w:val="6F7074"/>
          <w:sz w:val="23"/>
          <w:szCs w:val="23"/>
        </w:rPr>
      </w:pPr>
    </w:p>
    <w:p w:rsidR="00C82EE2" w:rsidRPr="00C82EE2" w:rsidRDefault="00C82EE2">
      <w:pPr>
        <w:rPr>
          <w:rFonts w:ascii="Arial" w:eastAsia="Times New Roman" w:hAnsi="Arial" w:cs="Arial"/>
          <w:b/>
          <w:color w:val="6F7074"/>
          <w:sz w:val="23"/>
          <w:szCs w:val="23"/>
        </w:rPr>
      </w:pPr>
      <w:r w:rsidRPr="00C82EE2">
        <w:rPr>
          <w:rFonts w:ascii="Arial" w:eastAsia="Times New Roman" w:hAnsi="Arial" w:cs="Arial"/>
          <w:b/>
          <w:color w:val="6F7074"/>
          <w:sz w:val="23"/>
          <w:szCs w:val="23"/>
        </w:rPr>
        <w:t>Transactional Information</w:t>
      </w:r>
    </w:p>
    <w:tbl>
      <w:tblPr>
        <w:tblW w:w="216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800"/>
        <w:gridCol w:w="10800"/>
      </w:tblGrid>
      <w:tr w:rsidR="00C82EE2" w:rsidRPr="00C82EE2" w:rsidTr="00C82EE2">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jc w:val="center"/>
              <w:rPr>
                <w:rFonts w:ascii="Arial" w:eastAsia="Times New Roman" w:hAnsi="Arial" w:cs="Arial"/>
                <w:sz w:val="24"/>
                <w:szCs w:val="24"/>
              </w:rPr>
            </w:pPr>
            <w:r w:rsidRPr="00C82EE2">
              <w:rPr>
                <w:rFonts w:ascii="Tahoma" w:eastAsia="Times New Roman" w:hAnsi="Tahoma" w:cs="Tahoma"/>
                <w:b/>
                <w:bCs/>
                <w:color w:val="003366"/>
                <w:sz w:val="24"/>
                <w:szCs w:val="24"/>
              </w:rPr>
              <w:t>Funds transfer allowed</w:t>
            </w:r>
          </w:p>
        </w:tc>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jc w:val="center"/>
              <w:rPr>
                <w:rFonts w:ascii="Arial" w:eastAsia="Times New Roman" w:hAnsi="Arial" w:cs="Arial"/>
                <w:sz w:val="24"/>
                <w:szCs w:val="24"/>
              </w:rPr>
            </w:pPr>
            <w:r w:rsidRPr="00C82EE2">
              <w:rPr>
                <w:rFonts w:ascii="Tahoma" w:eastAsia="Times New Roman" w:hAnsi="Tahoma" w:cs="Tahoma"/>
                <w:b/>
                <w:bCs/>
                <w:color w:val="003366"/>
                <w:sz w:val="24"/>
                <w:szCs w:val="24"/>
              </w:rPr>
              <w:t>Funds transfer not allowed</w:t>
            </w:r>
          </w:p>
        </w:tc>
      </w:tr>
      <w:tr w:rsidR="00C82EE2" w:rsidRPr="00C82EE2" w:rsidTr="00C82EE2">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PKR Islamic RDA to other PKR Islamic RDAs in the same bank</w:t>
            </w:r>
          </w:p>
        </w:tc>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PKR Islamic RDA to other FCY RDAs</w:t>
            </w:r>
          </w:p>
        </w:tc>
      </w:tr>
      <w:tr w:rsidR="00C82EE2" w:rsidRPr="00C82EE2" w:rsidTr="00C82EE2">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PKR Islamic RDA to FCY Islamic RDA of the same customer (and vice versa)</w:t>
            </w:r>
          </w:p>
        </w:tc>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 xml:space="preserve">PKR Islamic RDA to FCY RDA of other customers with all banks (including </w:t>
            </w:r>
            <w:proofErr w:type="spellStart"/>
            <w:r w:rsidRPr="00C82EE2">
              <w:rPr>
                <w:rFonts w:ascii="Tahoma" w:eastAsia="Times New Roman" w:hAnsi="Tahoma" w:cs="Tahoma"/>
                <w:sz w:val="24"/>
                <w:szCs w:val="24"/>
              </w:rPr>
              <w:t>Alfalah</w:t>
            </w:r>
            <w:proofErr w:type="spellEnd"/>
            <w:r w:rsidRPr="00C82EE2">
              <w:rPr>
                <w:rFonts w:ascii="Tahoma" w:eastAsia="Times New Roman" w:hAnsi="Tahoma" w:cs="Tahoma"/>
                <w:sz w:val="24"/>
                <w:szCs w:val="24"/>
              </w:rPr>
              <w:t>)</w:t>
            </w:r>
          </w:p>
        </w:tc>
      </w:tr>
      <w:tr w:rsidR="00C82EE2" w:rsidRPr="00C82EE2" w:rsidTr="00C82EE2">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 xml:space="preserve">PKR Islamic RDA and FCY Islamic RDA to any account in Pakistan (PKR and FCY) other than NRP </w:t>
            </w:r>
            <w:proofErr w:type="spellStart"/>
            <w:r w:rsidRPr="00C82EE2">
              <w:rPr>
                <w:rFonts w:ascii="Tahoma" w:eastAsia="Times New Roman" w:hAnsi="Tahoma" w:cs="Tahoma"/>
                <w:sz w:val="24"/>
                <w:szCs w:val="24"/>
              </w:rPr>
              <w:t>repatriable</w:t>
            </w:r>
            <w:proofErr w:type="spellEnd"/>
            <w:r w:rsidRPr="00C82EE2">
              <w:rPr>
                <w:rFonts w:ascii="Tahoma" w:eastAsia="Times New Roman" w:hAnsi="Tahoma" w:cs="Tahoma"/>
                <w:sz w:val="24"/>
                <w:szCs w:val="24"/>
              </w:rPr>
              <w:t xml:space="preserve"> accounts (e.g. </w:t>
            </w:r>
            <w:proofErr w:type="spellStart"/>
            <w:r w:rsidRPr="00C82EE2">
              <w:rPr>
                <w:rFonts w:ascii="Tahoma" w:eastAsia="Times New Roman" w:hAnsi="Tahoma" w:cs="Tahoma"/>
                <w:sz w:val="24"/>
                <w:szCs w:val="24"/>
              </w:rPr>
              <w:t>Alfalah</w:t>
            </w:r>
            <w:proofErr w:type="spellEnd"/>
            <w:r w:rsidRPr="00C82EE2">
              <w:rPr>
                <w:rFonts w:ascii="Tahoma" w:eastAsia="Times New Roman" w:hAnsi="Tahoma" w:cs="Tahoma"/>
                <w:sz w:val="24"/>
                <w:szCs w:val="24"/>
              </w:rPr>
              <w:t xml:space="preserve"> NRP account)</w:t>
            </w:r>
          </w:p>
        </w:tc>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PKR Islamic RDA to other bank’s PKR RDA</w:t>
            </w:r>
          </w:p>
        </w:tc>
      </w:tr>
      <w:tr w:rsidR="00C82EE2" w:rsidRPr="00C82EE2" w:rsidTr="00C82EE2">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 xml:space="preserve">Transfer to all accounts in Pakistan except NRP </w:t>
            </w:r>
            <w:proofErr w:type="spellStart"/>
            <w:r w:rsidRPr="00C82EE2">
              <w:rPr>
                <w:rFonts w:ascii="Tahoma" w:eastAsia="Times New Roman" w:hAnsi="Tahoma" w:cs="Tahoma"/>
                <w:sz w:val="24"/>
                <w:szCs w:val="24"/>
              </w:rPr>
              <w:t>repatriable</w:t>
            </w:r>
            <w:proofErr w:type="spellEnd"/>
            <w:r w:rsidRPr="00C82EE2">
              <w:rPr>
                <w:rFonts w:ascii="Tahoma" w:eastAsia="Times New Roman" w:hAnsi="Tahoma" w:cs="Tahoma"/>
                <w:sz w:val="24"/>
                <w:szCs w:val="24"/>
              </w:rPr>
              <w:t xml:space="preserve"> account (e.g. </w:t>
            </w:r>
            <w:proofErr w:type="spellStart"/>
            <w:r w:rsidRPr="00C82EE2">
              <w:rPr>
                <w:rFonts w:ascii="Tahoma" w:eastAsia="Times New Roman" w:hAnsi="Tahoma" w:cs="Tahoma"/>
                <w:sz w:val="24"/>
                <w:szCs w:val="24"/>
              </w:rPr>
              <w:t>Alfalah</w:t>
            </w:r>
            <w:proofErr w:type="spellEnd"/>
            <w:r w:rsidRPr="00C82EE2">
              <w:rPr>
                <w:rFonts w:ascii="Tahoma" w:eastAsia="Times New Roman" w:hAnsi="Tahoma" w:cs="Tahoma"/>
                <w:sz w:val="24"/>
                <w:szCs w:val="24"/>
              </w:rPr>
              <w:t xml:space="preserve"> NRP account)</w:t>
            </w:r>
          </w:p>
        </w:tc>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 xml:space="preserve">PKR Islamic RDA to NRP </w:t>
            </w:r>
            <w:proofErr w:type="spellStart"/>
            <w:r w:rsidRPr="00C82EE2">
              <w:rPr>
                <w:rFonts w:ascii="Tahoma" w:eastAsia="Times New Roman" w:hAnsi="Tahoma" w:cs="Tahoma"/>
                <w:sz w:val="24"/>
                <w:szCs w:val="24"/>
              </w:rPr>
              <w:t>repatriable</w:t>
            </w:r>
            <w:proofErr w:type="spellEnd"/>
            <w:r w:rsidRPr="00C82EE2">
              <w:rPr>
                <w:rFonts w:ascii="Tahoma" w:eastAsia="Times New Roman" w:hAnsi="Tahoma" w:cs="Tahoma"/>
                <w:sz w:val="24"/>
                <w:szCs w:val="24"/>
              </w:rPr>
              <w:t xml:space="preserve"> account (e.g. </w:t>
            </w:r>
            <w:proofErr w:type="spellStart"/>
            <w:r w:rsidRPr="00C82EE2">
              <w:rPr>
                <w:rFonts w:ascii="Tahoma" w:eastAsia="Times New Roman" w:hAnsi="Tahoma" w:cs="Tahoma"/>
                <w:sz w:val="24"/>
                <w:szCs w:val="24"/>
              </w:rPr>
              <w:t>Alfalah</w:t>
            </w:r>
            <w:proofErr w:type="spellEnd"/>
            <w:r w:rsidRPr="00C82EE2">
              <w:rPr>
                <w:rFonts w:ascii="Tahoma" w:eastAsia="Times New Roman" w:hAnsi="Tahoma" w:cs="Tahoma"/>
                <w:sz w:val="24"/>
                <w:szCs w:val="24"/>
              </w:rPr>
              <w:t xml:space="preserve"> NRP account)</w:t>
            </w:r>
          </w:p>
        </w:tc>
      </w:tr>
      <w:tr w:rsidR="00C82EE2" w:rsidRPr="00C82EE2" w:rsidTr="00C82EE2">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after="0" w:line="240" w:lineRule="auto"/>
              <w:rPr>
                <w:rFonts w:ascii="Arial" w:eastAsia="Times New Roman" w:hAnsi="Arial" w:cs="Arial"/>
                <w:sz w:val="24"/>
                <w:szCs w:val="24"/>
              </w:rPr>
            </w:pPr>
          </w:p>
        </w:tc>
        <w:tc>
          <w:tcPr>
            <w:tcW w:w="468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Pr="00C82EE2" w:rsidRDefault="00C82EE2" w:rsidP="00C82EE2">
            <w:pPr>
              <w:spacing w:before="100" w:beforeAutospacing="1" w:after="100" w:afterAutospacing="1" w:line="240" w:lineRule="auto"/>
              <w:rPr>
                <w:rFonts w:ascii="Arial" w:eastAsia="Times New Roman" w:hAnsi="Arial" w:cs="Arial"/>
                <w:sz w:val="24"/>
                <w:szCs w:val="24"/>
              </w:rPr>
            </w:pPr>
            <w:r w:rsidRPr="00C82EE2">
              <w:rPr>
                <w:rFonts w:ascii="Tahoma" w:eastAsia="Times New Roman" w:hAnsi="Tahoma" w:cs="Tahoma"/>
                <w:sz w:val="24"/>
                <w:szCs w:val="24"/>
              </w:rPr>
              <w:t xml:space="preserve">FCY Islamic RDA to FCY RDA of all banks (including </w:t>
            </w:r>
            <w:proofErr w:type="spellStart"/>
            <w:r w:rsidRPr="00C82EE2">
              <w:rPr>
                <w:rFonts w:ascii="Tahoma" w:eastAsia="Times New Roman" w:hAnsi="Tahoma" w:cs="Tahoma"/>
                <w:sz w:val="24"/>
                <w:szCs w:val="24"/>
              </w:rPr>
              <w:t>Alfalah</w:t>
            </w:r>
            <w:proofErr w:type="spellEnd"/>
            <w:r w:rsidRPr="00C82EE2">
              <w:rPr>
                <w:rFonts w:ascii="Tahoma" w:eastAsia="Times New Roman" w:hAnsi="Tahoma" w:cs="Tahoma"/>
                <w:sz w:val="24"/>
                <w:szCs w:val="24"/>
              </w:rPr>
              <w:t>)</w:t>
            </w:r>
          </w:p>
        </w:tc>
      </w:tr>
    </w:tbl>
    <w:p w:rsidR="00C82EE2" w:rsidRPr="00C82EE2" w:rsidRDefault="00C82EE2" w:rsidP="00C82EE2">
      <w:pPr>
        <w:shd w:val="clear" w:color="auto" w:fill="FFFFFF"/>
        <w:spacing w:before="100" w:beforeAutospacing="1" w:after="100" w:afterAutospacing="1" w:line="240" w:lineRule="auto"/>
        <w:rPr>
          <w:rFonts w:ascii="Arial" w:eastAsia="Times New Roman" w:hAnsi="Arial" w:cs="Arial"/>
          <w:color w:val="6F7074"/>
          <w:sz w:val="24"/>
          <w:szCs w:val="24"/>
        </w:rPr>
      </w:pPr>
      <w:r w:rsidRPr="00C82EE2">
        <w:rPr>
          <w:rFonts w:ascii="Tahoma" w:eastAsia="Times New Roman" w:hAnsi="Tahoma" w:cs="Tahoma"/>
          <w:color w:val="6F7074"/>
          <w:sz w:val="24"/>
          <w:szCs w:val="24"/>
        </w:rPr>
        <w:t xml:space="preserve">For transfers done through internet banking, a conversion rate </w:t>
      </w:r>
      <w:proofErr w:type="gramStart"/>
      <w:r w:rsidRPr="00C82EE2">
        <w:rPr>
          <w:rFonts w:ascii="Tahoma" w:eastAsia="Times New Roman" w:hAnsi="Tahoma" w:cs="Tahoma"/>
          <w:color w:val="6F7074"/>
          <w:sz w:val="24"/>
          <w:szCs w:val="24"/>
        </w:rPr>
        <w:t>will also be displayed</w:t>
      </w:r>
      <w:proofErr w:type="gramEnd"/>
      <w:r w:rsidRPr="00C82EE2">
        <w:rPr>
          <w:rFonts w:ascii="Tahoma" w:eastAsia="Times New Roman" w:hAnsi="Tahoma" w:cs="Tahoma"/>
          <w:color w:val="6F7074"/>
          <w:sz w:val="24"/>
          <w:szCs w:val="24"/>
        </w:rPr>
        <w:t xml:space="preserve"> to the customers.</w:t>
      </w:r>
    </w:p>
    <w:p w:rsidR="00C82EE2" w:rsidRPr="00C82EE2" w:rsidRDefault="00C82EE2">
      <w:pPr>
        <w:rPr>
          <w:rFonts w:ascii="Arial" w:eastAsia="Times New Roman" w:hAnsi="Arial" w:cs="Arial"/>
          <w:b/>
          <w:color w:val="6F7074"/>
          <w:sz w:val="23"/>
          <w:szCs w:val="23"/>
        </w:rPr>
      </w:pPr>
      <w:bookmarkStart w:id="0" w:name="_GoBack"/>
      <w:r w:rsidRPr="00C82EE2">
        <w:rPr>
          <w:rFonts w:ascii="Arial" w:eastAsia="Times New Roman" w:hAnsi="Arial" w:cs="Arial"/>
          <w:b/>
          <w:color w:val="6F7074"/>
          <w:sz w:val="23"/>
          <w:szCs w:val="23"/>
        </w:rPr>
        <w:t>FAQs</w:t>
      </w:r>
    </w:p>
    <w:bookmarkEnd w:id="0"/>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is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Roshan Digital account is a State Bank of Pakistan driven initiative; in collaboration with commercial banks operating in Pakistan to provide innovative banking solutions for millions of Non-Resident Pakistanis (NRPs) seeking to undertake banking, payment and investment activities in Pakistan.</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How can individuals apply for Roshan Digital Accounts?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lastRenderedPageBreak/>
        <w:t xml:space="preserve">Non-resident Pakistanis may apply for their Roshan Digital Accounts with Bank </w:t>
      </w:r>
      <w:proofErr w:type="spellStart"/>
      <w:r>
        <w:rPr>
          <w:rFonts w:ascii="Tahoma" w:hAnsi="Tahoma" w:cs="Tahoma"/>
          <w:color w:val="6F7074"/>
        </w:rPr>
        <w:t>Alfalah</w:t>
      </w:r>
      <w:proofErr w:type="spellEnd"/>
      <w:r>
        <w:rPr>
          <w:rFonts w:ascii="Tahoma" w:hAnsi="Tahoma" w:cs="Tahoma"/>
          <w:color w:val="6F7074"/>
        </w:rPr>
        <w:t xml:space="preserve"> at </w:t>
      </w:r>
      <w:hyperlink r:id="rId7" w:history="1">
        <w:r>
          <w:rPr>
            <w:rStyle w:val="Hyperlink"/>
            <w:rFonts w:ascii="Tahoma" w:eastAsiaTheme="majorEastAsia" w:hAnsi="Tahoma" w:cs="Tahoma"/>
            <w:color w:val="C41000"/>
          </w:rPr>
          <w:t>www.bankalfalah.com,</w:t>
        </w:r>
      </w:hyperlink>
      <w:hyperlink r:id="rId8" w:history="1">
        <w:r>
          <w:rPr>
            <w:rStyle w:val="Hyperlink"/>
            <w:rFonts w:ascii="Tahoma" w:eastAsiaTheme="majorEastAsia" w:hAnsi="Tahoma" w:cs="Tahoma"/>
            <w:color w:val="C41000"/>
          </w:rPr>
          <w:t> </w:t>
        </w:r>
      </w:hyperlink>
      <w:hyperlink r:id="rId9" w:history="1">
        <w:r>
          <w:rPr>
            <w:rStyle w:val="Hyperlink"/>
            <w:rFonts w:ascii="Tahoma" w:eastAsiaTheme="majorEastAsia" w:hAnsi="Tahoma" w:cs="Tahoma"/>
            <w:color w:val="333333"/>
          </w:rPr>
          <w:t>w</w:t>
        </w:r>
      </w:hyperlink>
      <w:r>
        <w:rPr>
          <w:rFonts w:ascii="Tahoma" w:hAnsi="Tahoma" w:cs="Tahoma"/>
          <w:color w:val="6F7074"/>
        </w:rPr>
        <w:t xml:space="preserve">hereas resident individual Pakistanis can open their accounts with Bank </w:t>
      </w:r>
      <w:proofErr w:type="spellStart"/>
      <w:r>
        <w:rPr>
          <w:rFonts w:ascii="Tahoma" w:hAnsi="Tahoma" w:cs="Tahoma"/>
          <w:color w:val="6F7074"/>
        </w:rPr>
        <w:t>Alfalah</w:t>
      </w:r>
      <w:proofErr w:type="spellEnd"/>
      <w:r>
        <w:rPr>
          <w:rFonts w:ascii="Tahoma" w:hAnsi="Tahoma" w:cs="Tahoma"/>
          <w:color w:val="6F7074"/>
        </w:rPr>
        <w:t xml:space="preserve"> through the branches.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is the account type and currencies available in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Bank </w:t>
      </w:r>
      <w:proofErr w:type="spellStart"/>
      <w:r>
        <w:rPr>
          <w:rFonts w:ascii="Tahoma" w:hAnsi="Tahoma" w:cs="Tahoma"/>
          <w:color w:val="6F7074"/>
        </w:rPr>
        <w:t>Alfalah</w:t>
      </w:r>
      <w:proofErr w:type="spellEnd"/>
      <w:r>
        <w:rPr>
          <w:rFonts w:ascii="Tahoma" w:hAnsi="Tahoma" w:cs="Tahoma"/>
          <w:color w:val="6F7074"/>
        </w:rPr>
        <w:t xml:space="preserve"> offers Roshan Digital Account in both Current (</w:t>
      </w:r>
      <w:proofErr w:type="spellStart"/>
      <w:r>
        <w:rPr>
          <w:rFonts w:ascii="Tahoma" w:hAnsi="Tahoma" w:cs="Tahoma"/>
          <w:color w:val="6F7074"/>
        </w:rPr>
        <w:t>Qardh</w:t>
      </w:r>
      <w:proofErr w:type="spellEnd"/>
      <w:r>
        <w:rPr>
          <w:rFonts w:ascii="Tahoma" w:hAnsi="Tahoma" w:cs="Tahoma"/>
          <w:color w:val="6F7074"/>
        </w:rPr>
        <w:t xml:space="preserve"> based) and Saving (</w:t>
      </w:r>
      <w:proofErr w:type="spellStart"/>
      <w:r>
        <w:rPr>
          <w:rFonts w:ascii="Tahoma" w:hAnsi="Tahoma" w:cs="Tahoma"/>
          <w:color w:val="6F7074"/>
        </w:rPr>
        <w:t>Mudarabah</w:t>
      </w:r>
      <w:proofErr w:type="spellEnd"/>
      <w:r>
        <w:rPr>
          <w:rFonts w:ascii="Tahoma" w:hAnsi="Tahoma" w:cs="Tahoma"/>
          <w:color w:val="6F7074"/>
        </w:rPr>
        <w:t xml:space="preserve"> based) variants, which </w:t>
      </w:r>
      <w:proofErr w:type="gramStart"/>
      <w:r>
        <w:rPr>
          <w:rFonts w:ascii="Tahoma" w:hAnsi="Tahoma" w:cs="Tahoma"/>
          <w:color w:val="6F7074"/>
        </w:rPr>
        <w:t>can be opened</w:t>
      </w:r>
      <w:proofErr w:type="gramEnd"/>
      <w:r>
        <w:rPr>
          <w:rFonts w:ascii="Tahoma" w:hAnsi="Tahoma" w:cs="Tahoma"/>
          <w:color w:val="6F7074"/>
        </w:rPr>
        <w:t xml:space="preserve"> in the following categories: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t>
      </w:r>
      <w:proofErr w:type="spellStart"/>
      <w:r>
        <w:rPr>
          <w:rFonts w:ascii="Tahoma" w:hAnsi="Tahoma" w:cs="Tahoma"/>
          <w:b/>
          <w:bCs/>
          <w:color w:val="6F7074"/>
        </w:rPr>
        <w:t>i</w:t>
      </w:r>
      <w:proofErr w:type="spellEnd"/>
      <w:r>
        <w:rPr>
          <w:rFonts w:ascii="Tahoma" w:hAnsi="Tahoma" w:cs="Tahoma"/>
          <w:b/>
          <w:bCs/>
          <w:color w:val="6F7074"/>
        </w:rPr>
        <w:t>)   </w:t>
      </w:r>
      <w:r>
        <w:rPr>
          <w:rFonts w:ascii="Tahoma" w:hAnsi="Tahoma" w:cs="Tahoma"/>
          <w:color w:val="6F7074"/>
        </w:rPr>
        <w:t>Pakistani Rupees (PKR)</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(ii)  </w:t>
      </w:r>
      <w:r>
        <w:rPr>
          <w:rFonts w:ascii="Tahoma" w:hAnsi="Tahoma" w:cs="Tahoma"/>
          <w:color w:val="6F7074"/>
        </w:rPr>
        <w:t>Foreign Currency (FCY), which includes:</w:t>
      </w:r>
    </w:p>
    <w:p w:rsidR="00C82EE2" w:rsidRDefault="00C82EE2" w:rsidP="00C82EE2">
      <w:pPr>
        <w:numPr>
          <w:ilvl w:val="0"/>
          <w:numId w:val="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US Dollar (USD)</w:t>
      </w:r>
    </w:p>
    <w:p w:rsidR="00C82EE2" w:rsidRDefault="00C82EE2" w:rsidP="00C82EE2">
      <w:pPr>
        <w:numPr>
          <w:ilvl w:val="0"/>
          <w:numId w:val="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Euro (EUR)</w:t>
      </w:r>
    </w:p>
    <w:p w:rsidR="00C82EE2" w:rsidRDefault="00C82EE2" w:rsidP="00C82EE2">
      <w:pPr>
        <w:numPr>
          <w:ilvl w:val="0"/>
          <w:numId w:val="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Canadian Dollar (CAD)</w:t>
      </w:r>
    </w:p>
    <w:p w:rsidR="00C82EE2" w:rsidRDefault="00C82EE2" w:rsidP="00C82EE2">
      <w:pPr>
        <w:numPr>
          <w:ilvl w:val="0"/>
          <w:numId w:val="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Great British Pound (GBP)</w:t>
      </w:r>
    </w:p>
    <w:p w:rsidR="00C82EE2" w:rsidRDefault="00C82EE2" w:rsidP="00C82EE2">
      <w:pPr>
        <w:numPr>
          <w:ilvl w:val="0"/>
          <w:numId w:val="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UAE Dirham (AED)</w:t>
      </w:r>
    </w:p>
    <w:p w:rsidR="00C82EE2" w:rsidRDefault="00C82EE2" w:rsidP="00C82EE2">
      <w:pPr>
        <w:numPr>
          <w:ilvl w:val="0"/>
          <w:numId w:val="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Australian Dollar (AUD)</w:t>
      </w:r>
    </w:p>
    <w:p w:rsidR="00C82EE2" w:rsidRDefault="00C82EE2" w:rsidP="00C82EE2">
      <w:pPr>
        <w:numPr>
          <w:ilvl w:val="0"/>
          <w:numId w:val="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Saudi Riyal (SAR)</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What is a </w:t>
      </w:r>
      <w:proofErr w:type="spellStart"/>
      <w:r>
        <w:rPr>
          <w:rFonts w:ascii="Tahoma" w:hAnsi="Tahoma" w:cs="Tahoma"/>
          <w:b/>
          <w:bCs/>
          <w:color w:val="6F7074"/>
        </w:rPr>
        <w:t>Qardh</w:t>
      </w:r>
      <w:proofErr w:type="spellEnd"/>
      <w:r>
        <w:rPr>
          <w:rFonts w:ascii="Tahoma" w:hAnsi="Tahoma" w:cs="Tahoma"/>
          <w:b/>
          <w:bCs/>
          <w:color w:val="6F7074"/>
        </w:rPr>
        <w:t xml:space="preserve"> based account and why is Bank </w:t>
      </w:r>
      <w:proofErr w:type="spellStart"/>
      <w:r>
        <w:rPr>
          <w:rFonts w:ascii="Tahoma" w:hAnsi="Tahoma" w:cs="Tahoma"/>
          <w:b/>
          <w:bCs/>
          <w:color w:val="6F7074"/>
        </w:rPr>
        <w:t>Alfalah</w:t>
      </w:r>
      <w:proofErr w:type="spellEnd"/>
      <w:r>
        <w:rPr>
          <w:rFonts w:ascii="Tahoma" w:hAnsi="Tahoma" w:cs="Tahoma"/>
          <w:b/>
          <w:bCs/>
          <w:color w:val="6F7074"/>
        </w:rPr>
        <w:t xml:space="preserve"> </w:t>
      </w:r>
      <w:proofErr w:type="spellStart"/>
      <w:r>
        <w:rPr>
          <w:rFonts w:ascii="Tahoma" w:hAnsi="Tahoma" w:cs="Tahoma"/>
          <w:b/>
          <w:bCs/>
          <w:color w:val="6F7074"/>
        </w:rPr>
        <w:t>Islamic’s</w:t>
      </w:r>
      <w:proofErr w:type="spellEnd"/>
      <w:r>
        <w:rPr>
          <w:rFonts w:ascii="Tahoma" w:hAnsi="Tahoma" w:cs="Tahoma"/>
          <w:b/>
          <w:bCs/>
          <w:color w:val="6F7074"/>
        </w:rPr>
        <w:t xml:space="preserve"> Roshan Digital Current Account, a </w:t>
      </w:r>
      <w:proofErr w:type="spellStart"/>
      <w:r>
        <w:rPr>
          <w:rFonts w:ascii="Tahoma" w:hAnsi="Tahoma" w:cs="Tahoma"/>
          <w:b/>
          <w:bCs/>
          <w:color w:val="6F7074"/>
        </w:rPr>
        <w:t>Qard</w:t>
      </w:r>
      <w:proofErr w:type="spellEnd"/>
      <w:r>
        <w:rPr>
          <w:rFonts w:ascii="Tahoma" w:hAnsi="Tahoma" w:cs="Tahoma"/>
          <w:b/>
          <w:bCs/>
          <w:color w:val="6F7074"/>
        </w:rPr>
        <w:t xml:space="preserve"> based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Islamic Roshan Digital Current Account </w:t>
      </w:r>
      <w:proofErr w:type="gramStart"/>
      <w:r>
        <w:rPr>
          <w:rFonts w:ascii="Tahoma" w:hAnsi="Tahoma" w:cs="Tahoma"/>
          <w:color w:val="6F7074"/>
        </w:rPr>
        <w:t>is based</w:t>
      </w:r>
      <w:proofErr w:type="gramEnd"/>
      <w:r>
        <w:rPr>
          <w:rFonts w:ascii="Tahoma" w:hAnsi="Tahoma" w:cs="Tahoma"/>
          <w:color w:val="6F7074"/>
        </w:rPr>
        <w:t xml:space="preserve"> on the concept of </w:t>
      </w:r>
      <w:proofErr w:type="spellStart"/>
      <w:r>
        <w:rPr>
          <w:rFonts w:ascii="Tahoma" w:hAnsi="Tahoma" w:cs="Tahoma"/>
          <w:color w:val="6F7074"/>
        </w:rPr>
        <w:t>Qardh</w:t>
      </w:r>
      <w:proofErr w:type="spellEnd"/>
      <w:r>
        <w:rPr>
          <w:rFonts w:ascii="Tahoma" w:hAnsi="Tahoma" w:cs="Tahoma"/>
          <w:color w:val="6F7074"/>
        </w:rPr>
        <w:t xml:space="preserve">, (loan on demand), where customer is the lender and Bank is the borrower. The amount deposited by Customer in this account shall remain payable by the Bank to the customer until paid. Bank </w:t>
      </w:r>
      <w:proofErr w:type="gramStart"/>
      <w:r>
        <w:rPr>
          <w:rFonts w:ascii="Tahoma" w:hAnsi="Tahoma" w:cs="Tahoma"/>
          <w:color w:val="6F7074"/>
        </w:rPr>
        <w:t>may at its discretion use or employ such funds as it deems fit</w:t>
      </w:r>
      <w:proofErr w:type="gramEnd"/>
      <w:r>
        <w:rPr>
          <w:rFonts w:ascii="Tahoma" w:hAnsi="Tahoma" w:cs="Tahoma"/>
          <w:color w:val="6F7074"/>
        </w:rPr>
        <w:t xml:space="preserve"> in approved </w:t>
      </w:r>
      <w:proofErr w:type="spellStart"/>
      <w:r>
        <w:rPr>
          <w:rFonts w:ascii="Tahoma" w:hAnsi="Tahoma" w:cs="Tahoma"/>
          <w:color w:val="6F7074"/>
        </w:rPr>
        <w:t>Shari’ah</w:t>
      </w:r>
      <w:proofErr w:type="spellEnd"/>
      <w:r>
        <w:rPr>
          <w:rFonts w:ascii="Tahoma" w:hAnsi="Tahoma" w:cs="Tahoma"/>
          <w:color w:val="6F7074"/>
        </w:rPr>
        <w:t xml:space="preserve"> Compliant products/avenues. No profit </w:t>
      </w:r>
      <w:proofErr w:type="gramStart"/>
      <w:r>
        <w:rPr>
          <w:rFonts w:ascii="Tahoma" w:hAnsi="Tahoma" w:cs="Tahoma"/>
          <w:color w:val="6F7074"/>
        </w:rPr>
        <w:t>is paid</w:t>
      </w:r>
      <w:proofErr w:type="gramEnd"/>
      <w:r>
        <w:rPr>
          <w:rFonts w:ascii="Tahoma" w:hAnsi="Tahoma" w:cs="Tahoma"/>
          <w:color w:val="6F7074"/>
        </w:rPr>
        <w:t xml:space="preserve"> on the deposit.</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What is a </w:t>
      </w:r>
      <w:proofErr w:type="spellStart"/>
      <w:r>
        <w:rPr>
          <w:rFonts w:ascii="Tahoma" w:hAnsi="Tahoma" w:cs="Tahoma"/>
          <w:b/>
          <w:bCs/>
          <w:color w:val="6F7074"/>
        </w:rPr>
        <w:t>Mudarabah</w:t>
      </w:r>
      <w:proofErr w:type="spellEnd"/>
      <w:r>
        <w:rPr>
          <w:rFonts w:ascii="Tahoma" w:hAnsi="Tahoma" w:cs="Tahoma"/>
          <w:b/>
          <w:bCs/>
          <w:color w:val="6F7074"/>
        </w:rPr>
        <w:t xml:space="preserve">-based account and why is Bank </w:t>
      </w:r>
      <w:proofErr w:type="spellStart"/>
      <w:r>
        <w:rPr>
          <w:rFonts w:ascii="Tahoma" w:hAnsi="Tahoma" w:cs="Tahoma"/>
          <w:b/>
          <w:bCs/>
          <w:color w:val="6F7074"/>
        </w:rPr>
        <w:t>Alfalah</w:t>
      </w:r>
      <w:proofErr w:type="spellEnd"/>
      <w:r>
        <w:rPr>
          <w:rFonts w:ascii="Tahoma" w:hAnsi="Tahoma" w:cs="Tahoma"/>
          <w:b/>
          <w:bCs/>
          <w:color w:val="6F7074"/>
        </w:rPr>
        <w:t xml:space="preserve"> </w:t>
      </w:r>
      <w:proofErr w:type="spellStart"/>
      <w:r>
        <w:rPr>
          <w:rFonts w:ascii="Tahoma" w:hAnsi="Tahoma" w:cs="Tahoma"/>
          <w:b/>
          <w:bCs/>
          <w:color w:val="6F7074"/>
        </w:rPr>
        <w:t>Islamic’s</w:t>
      </w:r>
      <w:proofErr w:type="spellEnd"/>
      <w:r>
        <w:rPr>
          <w:rFonts w:ascii="Tahoma" w:hAnsi="Tahoma" w:cs="Tahoma"/>
          <w:b/>
          <w:bCs/>
          <w:color w:val="6F7074"/>
        </w:rPr>
        <w:t xml:space="preserve"> Roshan Digital Savings Account, a </w:t>
      </w:r>
      <w:proofErr w:type="spellStart"/>
      <w:r>
        <w:rPr>
          <w:rFonts w:ascii="Tahoma" w:hAnsi="Tahoma" w:cs="Tahoma"/>
          <w:b/>
          <w:bCs/>
          <w:color w:val="6F7074"/>
        </w:rPr>
        <w:t>Mudarabah</w:t>
      </w:r>
      <w:proofErr w:type="spellEnd"/>
      <w:r>
        <w:rPr>
          <w:rFonts w:ascii="Tahoma" w:hAnsi="Tahoma" w:cs="Tahoma"/>
          <w:b/>
          <w:bCs/>
          <w:color w:val="6F7074"/>
        </w:rPr>
        <w:t>-based account?</w:t>
      </w:r>
    </w:p>
    <w:p w:rsidR="00C82EE2" w:rsidRDefault="00C82EE2" w:rsidP="00C82EE2">
      <w:pPr>
        <w:pStyle w:val="NormalWeb"/>
        <w:shd w:val="clear" w:color="auto" w:fill="FFFFFF"/>
        <w:rPr>
          <w:rFonts w:ascii="Arial" w:hAnsi="Arial" w:cs="Arial"/>
          <w:color w:val="6F7074"/>
        </w:rPr>
      </w:pPr>
      <w:proofErr w:type="spellStart"/>
      <w:r>
        <w:rPr>
          <w:rFonts w:ascii="Tahoma" w:hAnsi="Tahoma" w:cs="Tahoma"/>
          <w:color w:val="6F7074"/>
        </w:rPr>
        <w:t>Mudarabah</w:t>
      </w:r>
      <w:proofErr w:type="spellEnd"/>
      <w:r>
        <w:rPr>
          <w:rFonts w:ascii="Tahoma" w:hAnsi="Tahoma" w:cs="Tahoma"/>
          <w:color w:val="6F7074"/>
        </w:rPr>
        <w:t xml:space="preserve"> is a special kind of partnership, where the Customer is the </w:t>
      </w:r>
      <w:proofErr w:type="spellStart"/>
      <w:r>
        <w:rPr>
          <w:rFonts w:ascii="Tahoma" w:hAnsi="Tahoma" w:cs="Tahoma"/>
          <w:color w:val="6F7074"/>
        </w:rPr>
        <w:t>Rab-ul-Maal</w:t>
      </w:r>
      <w:proofErr w:type="spellEnd"/>
      <w:r>
        <w:rPr>
          <w:rFonts w:ascii="Tahoma" w:hAnsi="Tahoma" w:cs="Tahoma"/>
          <w:color w:val="6F7074"/>
        </w:rPr>
        <w:t xml:space="preserve"> (owner of funds) and the Bank is the </w:t>
      </w:r>
      <w:proofErr w:type="spellStart"/>
      <w:r>
        <w:rPr>
          <w:rFonts w:ascii="Tahoma" w:hAnsi="Tahoma" w:cs="Tahoma"/>
          <w:color w:val="6F7074"/>
        </w:rPr>
        <w:t>Mudarib</w:t>
      </w:r>
      <w:proofErr w:type="spellEnd"/>
      <w:r>
        <w:rPr>
          <w:rFonts w:ascii="Tahoma" w:hAnsi="Tahoma" w:cs="Tahoma"/>
          <w:color w:val="6F7074"/>
        </w:rPr>
        <w:t xml:space="preserve"> (manager of the funds). The Bank as </w:t>
      </w:r>
      <w:proofErr w:type="spellStart"/>
      <w:r>
        <w:rPr>
          <w:rFonts w:ascii="Tahoma" w:hAnsi="Tahoma" w:cs="Tahoma"/>
          <w:color w:val="6F7074"/>
        </w:rPr>
        <w:t>Mudarib</w:t>
      </w:r>
      <w:proofErr w:type="spellEnd"/>
      <w:r>
        <w:rPr>
          <w:rFonts w:ascii="Tahoma" w:hAnsi="Tahoma" w:cs="Tahoma"/>
          <w:color w:val="6F7074"/>
        </w:rPr>
        <w:t xml:space="preserve"> may invest or disinvest, at its sole discretion, amounts/deposits received by it from the Customers in any of the businesses (businesses, transactions and products) of the Bank as it deems appropriate under the products and avenues approved by the </w:t>
      </w:r>
      <w:proofErr w:type="spellStart"/>
      <w:r>
        <w:rPr>
          <w:rFonts w:ascii="Tahoma" w:hAnsi="Tahoma" w:cs="Tahoma"/>
          <w:color w:val="6F7074"/>
        </w:rPr>
        <w:t>Shari’ah</w:t>
      </w:r>
      <w:proofErr w:type="spellEnd"/>
      <w:r>
        <w:rPr>
          <w:rFonts w:ascii="Tahoma" w:hAnsi="Tahoma" w:cs="Tahoma"/>
          <w:color w:val="6F7074"/>
        </w:rPr>
        <w:t xml:space="preserve"> Board of the Bank. Profit </w:t>
      </w:r>
      <w:proofErr w:type="gramStart"/>
      <w:r>
        <w:rPr>
          <w:rFonts w:ascii="Tahoma" w:hAnsi="Tahoma" w:cs="Tahoma"/>
          <w:color w:val="6F7074"/>
        </w:rPr>
        <w:t>is shared</w:t>
      </w:r>
      <w:proofErr w:type="gramEnd"/>
      <w:r>
        <w:rPr>
          <w:rFonts w:ascii="Tahoma" w:hAnsi="Tahoma" w:cs="Tahoma"/>
          <w:color w:val="6F7074"/>
        </w:rPr>
        <w:t xml:space="preserve"> according to profit sharing ratio and weightages. Loss, if any, </w:t>
      </w:r>
      <w:proofErr w:type="gramStart"/>
      <w:r>
        <w:rPr>
          <w:rFonts w:ascii="Tahoma" w:hAnsi="Tahoma" w:cs="Tahoma"/>
          <w:color w:val="6F7074"/>
        </w:rPr>
        <w:t>is shared</w:t>
      </w:r>
      <w:proofErr w:type="gramEnd"/>
      <w:r>
        <w:rPr>
          <w:rFonts w:ascii="Tahoma" w:hAnsi="Tahoma" w:cs="Tahoma"/>
          <w:color w:val="6F7074"/>
        </w:rPr>
        <w:t xml:space="preserve"> in proportion to the investment/deposit of each depositor.</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What is the eligibility criteria for the Roshan Digital Account with Bank </w:t>
      </w:r>
      <w:proofErr w:type="spellStart"/>
      <w:r>
        <w:rPr>
          <w:rFonts w:ascii="Tahoma" w:hAnsi="Tahoma" w:cs="Tahoma"/>
          <w:b/>
          <w:bCs/>
          <w:color w:val="6F7074"/>
        </w:rPr>
        <w:t>Alfalah</w:t>
      </w:r>
      <w:proofErr w:type="spellEnd"/>
      <w:r>
        <w:rPr>
          <w:rFonts w:ascii="Tahoma" w:hAnsi="Tahoma" w:cs="Tahoma"/>
          <w:b/>
          <w:bCs/>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lastRenderedPageBreak/>
        <w:t>The following individuals above the age of 18 are eligible for Roshan Digital Account:</w:t>
      </w:r>
    </w:p>
    <w:p w:rsidR="00C82EE2" w:rsidRDefault="00C82EE2" w:rsidP="00C82EE2">
      <w:pPr>
        <w:numPr>
          <w:ilvl w:val="0"/>
          <w:numId w:val="5"/>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Individual Non-Resident Pakistani Nationals (NRPs) having CNIC/SNIC/NICOP.</w:t>
      </w:r>
    </w:p>
    <w:p w:rsidR="00C82EE2" w:rsidRDefault="00C82EE2" w:rsidP="00C82EE2">
      <w:pPr>
        <w:numPr>
          <w:ilvl w:val="0"/>
          <w:numId w:val="5"/>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A Non-Resident having Pakistan Origin Card (POC).</w:t>
      </w:r>
    </w:p>
    <w:p w:rsidR="00C82EE2" w:rsidRDefault="00C82EE2" w:rsidP="00C82EE2">
      <w:pPr>
        <w:numPr>
          <w:ilvl w:val="0"/>
          <w:numId w:val="5"/>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Employees and officials of the Federal Government or Provincial Government posted abroad.</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is the definition of a Non-Resident Person?</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An individual shall be a non-resident individual for a tax year* if the individual —</w:t>
      </w:r>
    </w:p>
    <w:p w:rsidR="00C82EE2" w:rsidRDefault="00C82EE2" w:rsidP="00C82EE2">
      <w:pPr>
        <w:numPr>
          <w:ilvl w:val="0"/>
          <w:numId w:val="6"/>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is outside of Pakistan for a period of, or periods amounting in aggregate to, 183 days or more in the tax year (July to June); or</w:t>
      </w:r>
    </w:p>
    <w:p w:rsidR="00C82EE2" w:rsidRDefault="00C82EE2" w:rsidP="00C82EE2">
      <w:pPr>
        <w:numPr>
          <w:ilvl w:val="0"/>
          <w:numId w:val="6"/>
        </w:numPr>
        <w:shd w:val="clear" w:color="auto" w:fill="FFFFFF"/>
        <w:spacing w:before="100" w:beforeAutospacing="1" w:after="100" w:afterAutospacing="1" w:line="240" w:lineRule="auto"/>
        <w:ind w:left="0"/>
        <w:rPr>
          <w:rFonts w:ascii="Arial" w:hAnsi="Arial" w:cs="Arial"/>
          <w:color w:val="6F7074"/>
          <w:sz w:val="23"/>
          <w:szCs w:val="23"/>
        </w:rPr>
      </w:pPr>
      <w:proofErr w:type="gramStart"/>
      <w:r>
        <w:rPr>
          <w:rFonts w:ascii="Tahoma" w:hAnsi="Tahoma" w:cs="Tahoma"/>
          <w:color w:val="6F7074"/>
        </w:rPr>
        <w:t>is</w:t>
      </w:r>
      <w:proofErr w:type="gramEnd"/>
      <w:r>
        <w:rPr>
          <w:rFonts w:ascii="Tahoma" w:hAnsi="Tahoma" w:cs="Tahoma"/>
          <w:color w:val="6F7074"/>
        </w:rPr>
        <w:t xml:space="preserve"> outside of Pakistan for a period of, or periods amounting in aggregate to, 120 or more in the tax year and, in the four years preceding the tax year, has been outside of Pakistan for a period of, or periods amounting in aggregate to, 365 days or more.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*In the light of Income Tax Ordinance, 2001.</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Any person not satisfying these criteria </w:t>
      </w:r>
      <w:proofErr w:type="gramStart"/>
      <w:r>
        <w:rPr>
          <w:rFonts w:ascii="Tahoma" w:hAnsi="Tahoma" w:cs="Tahoma"/>
          <w:color w:val="6F7074"/>
        </w:rPr>
        <w:t>will be considered</w:t>
      </w:r>
      <w:proofErr w:type="gramEnd"/>
      <w:r>
        <w:rPr>
          <w:rFonts w:ascii="Tahoma" w:hAnsi="Tahoma" w:cs="Tahoma"/>
          <w:color w:val="6F7074"/>
        </w:rPr>
        <w:t xml:space="preserve"> as a resident individual.</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Can Resident Pakistanis open Roshan Digital Accounts?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Resident Pakistanis can only open Foreign Currency Roshan Digital Accounts at Bank </w:t>
      </w:r>
      <w:proofErr w:type="spellStart"/>
      <w:r>
        <w:rPr>
          <w:rFonts w:ascii="Tahoma" w:hAnsi="Tahoma" w:cs="Tahoma"/>
          <w:color w:val="6F7074"/>
        </w:rPr>
        <w:t>Alfalah</w:t>
      </w:r>
      <w:proofErr w:type="spellEnd"/>
      <w:r>
        <w:rPr>
          <w:rFonts w:ascii="Tahoma" w:hAnsi="Tahoma" w:cs="Tahoma"/>
          <w:color w:val="6F7074"/>
        </w:rPr>
        <w:t xml:space="preserve"> through branches; </w:t>
      </w:r>
      <w:proofErr w:type="gramStart"/>
      <w:r>
        <w:rPr>
          <w:rFonts w:ascii="Tahoma" w:hAnsi="Tahoma" w:cs="Tahoma"/>
          <w:color w:val="6F7074"/>
        </w:rPr>
        <w:t>provided that</w:t>
      </w:r>
      <w:proofErr w:type="gramEnd"/>
      <w:r>
        <w:rPr>
          <w:rFonts w:ascii="Tahoma" w:hAnsi="Tahoma" w:cs="Tahoma"/>
          <w:color w:val="6F7074"/>
        </w:rPr>
        <w:t xml:space="preserve"> they have declared their assets held abroad, as per wealth statement declared in the latest tax return with the Federal Board of Revenue (FBR).</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Will a Conventional Roshan Digital account holder be allowed</w:t>
      </w:r>
      <w:proofErr w:type="gramEnd"/>
      <w:r>
        <w:rPr>
          <w:rFonts w:ascii="Tahoma" w:hAnsi="Tahoma" w:cs="Tahoma"/>
          <w:b/>
          <w:bCs/>
          <w:color w:val="6F7074"/>
        </w:rPr>
        <w:t xml:space="preserve"> to open an Islamic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Yes, a Conventional Roshan Digital Account holder can open an Islamic Roshan digital Account; and vice versa.</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Will an existing Roshan Digital Account holder be allowed</w:t>
      </w:r>
      <w:proofErr w:type="gramEnd"/>
      <w:r>
        <w:rPr>
          <w:rFonts w:ascii="Tahoma" w:hAnsi="Tahoma" w:cs="Tahoma"/>
          <w:b/>
          <w:bCs/>
          <w:color w:val="6F7074"/>
        </w:rPr>
        <w:t xml:space="preserve"> to open a second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Existing Roshan Digital Account holders can open another RDA. However, customers cannot open two accounts in the same product, currency and company. For example: A customer cannot open two PKR current accounts in IBG but can open one PKR Current account in IBG and one PKR current account in Conventional business of BAFL.</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documents are required for opening a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following documents will be required to open Roshan Digital Account:</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lastRenderedPageBreak/>
        <w:t>Scanned Copy of Your NICOP/POC OR Scanned Copy of Your CNIC/SNIC and Passport (first 2 pages along with entry/exit stamp pages to establish identity with NRP status)</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Live photo</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Signature (scanned on white page)</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Scanned copies of Overseas Pakistani Foundation (OPF) Card (if applicable)</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Proof of profession and Source of Income/Funds</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CRS form</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FATCA form (if applicable)</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W8ben form (if applicable)</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W9 form (if applicable)</w:t>
      </w:r>
    </w:p>
    <w:p w:rsidR="00C82EE2" w:rsidRDefault="00C82EE2" w:rsidP="00C82EE2">
      <w:pPr>
        <w:numPr>
          <w:ilvl w:val="0"/>
          <w:numId w:val="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Zakat Declaration form (if applicable)</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documents will be required to submit as proof of business and income by NRP businesspersons?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documents required as proof of business will be as below:</w:t>
      </w:r>
    </w:p>
    <w:p w:rsidR="00C82EE2" w:rsidRDefault="00C82EE2" w:rsidP="00C82EE2">
      <w:pPr>
        <w:numPr>
          <w:ilvl w:val="0"/>
          <w:numId w:val="8"/>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Business Registration Document, OR</w:t>
      </w:r>
    </w:p>
    <w:p w:rsidR="00C82EE2" w:rsidRDefault="00C82EE2" w:rsidP="00C82EE2">
      <w:pPr>
        <w:numPr>
          <w:ilvl w:val="0"/>
          <w:numId w:val="8"/>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Business/ Proprietor Letter Head, OR</w:t>
      </w:r>
    </w:p>
    <w:p w:rsidR="00C82EE2" w:rsidRDefault="00C82EE2" w:rsidP="00C82EE2">
      <w:pPr>
        <w:numPr>
          <w:ilvl w:val="0"/>
          <w:numId w:val="8"/>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Iqama/ Work Permit showing Business/ Nature of Work etc. , OR Any other Document evidencing the Profession</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The following documents </w:t>
      </w:r>
      <w:proofErr w:type="gramStart"/>
      <w:r>
        <w:rPr>
          <w:rFonts w:ascii="Tahoma" w:hAnsi="Tahoma" w:cs="Tahoma"/>
          <w:color w:val="6F7074"/>
        </w:rPr>
        <w:t>may be submitted</w:t>
      </w:r>
      <w:proofErr w:type="gramEnd"/>
      <w:r>
        <w:rPr>
          <w:rFonts w:ascii="Tahoma" w:hAnsi="Tahoma" w:cs="Tahoma"/>
          <w:color w:val="6F7074"/>
        </w:rPr>
        <w:t xml:space="preserve"> as proof of income:</w:t>
      </w:r>
    </w:p>
    <w:p w:rsidR="00C82EE2" w:rsidRDefault="00C82EE2" w:rsidP="00C82EE2">
      <w:pPr>
        <w:numPr>
          <w:ilvl w:val="0"/>
          <w:numId w:val="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Receipt of Payment against the Work, OR</w:t>
      </w:r>
    </w:p>
    <w:p w:rsidR="00C82EE2" w:rsidRDefault="00C82EE2" w:rsidP="00C82EE2">
      <w:pPr>
        <w:numPr>
          <w:ilvl w:val="0"/>
          <w:numId w:val="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Account Statement, OR</w:t>
      </w:r>
    </w:p>
    <w:p w:rsidR="00C82EE2" w:rsidRDefault="00C82EE2" w:rsidP="00C82EE2">
      <w:pPr>
        <w:numPr>
          <w:ilvl w:val="0"/>
          <w:numId w:val="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Particulars of Income/ Funds Providers (e.g. Family Members/ Guardian/ Stipends/ Social Benefits etc.) , OR</w:t>
      </w:r>
    </w:p>
    <w:p w:rsidR="00C82EE2" w:rsidRDefault="00C82EE2" w:rsidP="00C82EE2">
      <w:pPr>
        <w:numPr>
          <w:ilvl w:val="0"/>
          <w:numId w:val="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Tax Statement/ Return/ Certificate, OR</w:t>
      </w:r>
    </w:p>
    <w:p w:rsidR="00C82EE2" w:rsidRDefault="00C82EE2" w:rsidP="00C82EE2">
      <w:pPr>
        <w:numPr>
          <w:ilvl w:val="0"/>
          <w:numId w:val="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Any other Document evidencing Source of Income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A</w:t>
      </w:r>
      <w:proofErr w:type="gramStart"/>
      <w:r>
        <w:rPr>
          <w:rFonts w:ascii="Tahoma" w:hAnsi="Tahoma" w:cs="Tahoma"/>
          <w:color w:val="6F7074"/>
        </w:rPr>
        <w:t>  single</w:t>
      </w:r>
      <w:proofErr w:type="gramEnd"/>
      <w:r>
        <w:rPr>
          <w:rFonts w:ascii="Tahoma" w:hAnsi="Tahoma" w:cs="Tahoma"/>
          <w:color w:val="6F7074"/>
        </w:rPr>
        <w:t xml:space="preserve"> document showing “Proof of Profession and Source of Income/ Funds” may also suffice both the requirements.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What documents </w:t>
      </w:r>
      <w:proofErr w:type="gramStart"/>
      <w:r>
        <w:rPr>
          <w:rFonts w:ascii="Tahoma" w:hAnsi="Tahoma" w:cs="Tahoma"/>
          <w:b/>
          <w:bCs/>
          <w:color w:val="6F7074"/>
        </w:rPr>
        <w:t>will be required</w:t>
      </w:r>
      <w:proofErr w:type="gramEnd"/>
      <w:r>
        <w:rPr>
          <w:rFonts w:ascii="Tahoma" w:hAnsi="Tahoma" w:cs="Tahoma"/>
          <w:b/>
          <w:bCs/>
          <w:color w:val="6F7074"/>
        </w:rPr>
        <w:t xml:space="preserve"> to submit as proof of work and income by NRP self- employed/non-salaried persons?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documents required as proof of work will be as below:</w:t>
      </w:r>
    </w:p>
    <w:p w:rsidR="00C82EE2" w:rsidRDefault="00C82EE2" w:rsidP="00C82EE2">
      <w:pPr>
        <w:numPr>
          <w:ilvl w:val="0"/>
          <w:numId w:val="10"/>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Any Proof of Self Employment (e.g. Lawyer/ Doctor/ Consultant/ Freelancers/ Grocery Store/ Medical Store/ Labor Work etc.) , OR</w:t>
      </w:r>
    </w:p>
    <w:p w:rsidR="00C82EE2" w:rsidRDefault="00C82EE2" w:rsidP="00C82EE2">
      <w:pPr>
        <w:numPr>
          <w:ilvl w:val="0"/>
          <w:numId w:val="10"/>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Partnership/ Business Deed, OR</w:t>
      </w:r>
    </w:p>
    <w:p w:rsidR="00C82EE2" w:rsidRDefault="00C82EE2" w:rsidP="00C82EE2">
      <w:pPr>
        <w:numPr>
          <w:ilvl w:val="0"/>
          <w:numId w:val="10"/>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Housewives -Declaration, OR</w:t>
      </w:r>
    </w:p>
    <w:p w:rsidR="00C82EE2" w:rsidRDefault="00C82EE2" w:rsidP="00C82EE2">
      <w:pPr>
        <w:numPr>
          <w:ilvl w:val="0"/>
          <w:numId w:val="10"/>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Student ID Card/ Letter from Educational Institute, OR</w:t>
      </w:r>
    </w:p>
    <w:p w:rsidR="00C82EE2" w:rsidRDefault="00C82EE2" w:rsidP="00C82EE2">
      <w:pPr>
        <w:numPr>
          <w:ilvl w:val="0"/>
          <w:numId w:val="10"/>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Iqama/ Work Permit showing Business/ Nature of Work etc. , OR Any other Document evidencing the Profession, OR</w:t>
      </w:r>
    </w:p>
    <w:p w:rsidR="00C82EE2" w:rsidRDefault="00C82EE2" w:rsidP="00C82EE2">
      <w:pPr>
        <w:pStyle w:val="NormalWeb"/>
        <w:shd w:val="clear" w:color="auto" w:fill="FFFFFF"/>
        <w:rPr>
          <w:rFonts w:ascii="Arial" w:hAnsi="Arial" w:cs="Arial"/>
          <w:color w:val="6F7074"/>
        </w:rPr>
      </w:pPr>
      <w:r>
        <w:rPr>
          <w:rFonts w:ascii="Tahoma" w:hAnsi="Tahoma" w:cs="Tahoma"/>
          <w:color w:val="6F7074"/>
        </w:rPr>
        <w:lastRenderedPageBreak/>
        <w:t xml:space="preserve">The following documents </w:t>
      </w:r>
      <w:proofErr w:type="gramStart"/>
      <w:r>
        <w:rPr>
          <w:rFonts w:ascii="Tahoma" w:hAnsi="Tahoma" w:cs="Tahoma"/>
          <w:color w:val="6F7074"/>
        </w:rPr>
        <w:t>may be submitted</w:t>
      </w:r>
      <w:proofErr w:type="gramEnd"/>
      <w:r>
        <w:rPr>
          <w:rFonts w:ascii="Tahoma" w:hAnsi="Tahoma" w:cs="Tahoma"/>
          <w:color w:val="6F7074"/>
        </w:rPr>
        <w:t xml:space="preserve"> as proof of income:</w:t>
      </w:r>
    </w:p>
    <w:p w:rsidR="00C82EE2" w:rsidRDefault="00C82EE2" w:rsidP="00C82EE2">
      <w:pPr>
        <w:numPr>
          <w:ilvl w:val="0"/>
          <w:numId w:val="11"/>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Receipt of Payment against the Work, OR</w:t>
      </w:r>
    </w:p>
    <w:p w:rsidR="00C82EE2" w:rsidRDefault="00C82EE2" w:rsidP="00C82EE2">
      <w:pPr>
        <w:numPr>
          <w:ilvl w:val="0"/>
          <w:numId w:val="11"/>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Account Statement, OR</w:t>
      </w:r>
    </w:p>
    <w:p w:rsidR="00C82EE2" w:rsidRDefault="00C82EE2" w:rsidP="00C82EE2">
      <w:pPr>
        <w:numPr>
          <w:ilvl w:val="0"/>
          <w:numId w:val="11"/>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Particulars of Income/ Funds Providers (e.g. Family Members/ Guardian/ Stipends/ Social Benefits etc.) , OR</w:t>
      </w:r>
    </w:p>
    <w:p w:rsidR="00C82EE2" w:rsidRDefault="00C82EE2" w:rsidP="00C82EE2">
      <w:pPr>
        <w:numPr>
          <w:ilvl w:val="0"/>
          <w:numId w:val="11"/>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Tax Statement/ Return/ Certificate, OR</w:t>
      </w:r>
    </w:p>
    <w:p w:rsidR="00C82EE2" w:rsidRDefault="00C82EE2" w:rsidP="00C82EE2">
      <w:pPr>
        <w:numPr>
          <w:ilvl w:val="0"/>
          <w:numId w:val="11"/>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Any other Document evidencing Source of Income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A</w:t>
      </w:r>
      <w:proofErr w:type="gramStart"/>
      <w:r>
        <w:rPr>
          <w:rFonts w:ascii="Tahoma" w:hAnsi="Tahoma" w:cs="Tahoma"/>
          <w:color w:val="6F7074"/>
        </w:rPr>
        <w:t>  single</w:t>
      </w:r>
      <w:proofErr w:type="gramEnd"/>
      <w:r>
        <w:rPr>
          <w:rFonts w:ascii="Tahoma" w:hAnsi="Tahoma" w:cs="Tahoma"/>
          <w:color w:val="6F7074"/>
        </w:rPr>
        <w:t xml:space="preserve"> document showing “Proof of Profession and Source of Income/ Funds” may also suffice both the requirements.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What documents </w:t>
      </w:r>
      <w:proofErr w:type="gramStart"/>
      <w:r>
        <w:rPr>
          <w:rFonts w:ascii="Tahoma" w:hAnsi="Tahoma" w:cs="Tahoma"/>
          <w:b/>
          <w:bCs/>
          <w:color w:val="6F7074"/>
        </w:rPr>
        <w:t>will be required</w:t>
      </w:r>
      <w:proofErr w:type="gramEnd"/>
      <w:r>
        <w:rPr>
          <w:rFonts w:ascii="Tahoma" w:hAnsi="Tahoma" w:cs="Tahoma"/>
          <w:b/>
          <w:bCs/>
          <w:color w:val="6F7074"/>
        </w:rPr>
        <w:t xml:space="preserve"> to submit as proof of work and income by NRP employed/ salaried persons?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documents required as proof of profession will be as below:</w:t>
      </w:r>
    </w:p>
    <w:p w:rsidR="00C82EE2" w:rsidRDefault="00C82EE2" w:rsidP="00C82EE2">
      <w:pPr>
        <w:numPr>
          <w:ilvl w:val="0"/>
          <w:numId w:val="12"/>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Valid Job/ Employee Card</w:t>
      </w:r>
    </w:p>
    <w:p w:rsidR="00C82EE2" w:rsidRDefault="00C82EE2" w:rsidP="00C82EE2">
      <w:pPr>
        <w:numPr>
          <w:ilvl w:val="0"/>
          <w:numId w:val="12"/>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Employer/ Job Certificate, OR</w:t>
      </w:r>
    </w:p>
    <w:p w:rsidR="00C82EE2" w:rsidRDefault="00C82EE2" w:rsidP="00C82EE2">
      <w:pPr>
        <w:numPr>
          <w:ilvl w:val="0"/>
          <w:numId w:val="12"/>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Employment Contract, OR</w:t>
      </w:r>
    </w:p>
    <w:p w:rsidR="00C82EE2" w:rsidRDefault="00C82EE2" w:rsidP="00C82EE2">
      <w:pPr>
        <w:numPr>
          <w:ilvl w:val="0"/>
          <w:numId w:val="12"/>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Employer Letter, OR</w:t>
      </w:r>
    </w:p>
    <w:p w:rsidR="00C82EE2" w:rsidRDefault="00C82EE2" w:rsidP="00C82EE2">
      <w:pPr>
        <w:numPr>
          <w:ilvl w:val="0"/>
          <w:numId w:val="12"/>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Iqama/ Work Permit showing Profession/ Employment Details, OR</w:t>
      </w:r>
    </w:p>
    <w:p w:rsidR="00C82EE2" w:rsidRDefault="00C82EE2" w:rsidP="00C82EE2">
      <w:pPr>
        <w:numPr>
          <w:ilvl w:val="0"/>
          <w:numId w:val="12"/>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For Retired Persons, a copy of Retirement Letter/ Proof of Retirement, OR Any other Document evidencing the Profession</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The following documents </w:t>
      </w:r>
      <w:proofErr w:type="gramStart"/>
      <w:r>
        <w:rPr>
          <w:rFonts w:ascii="Tahoma" w:hAnsi="Tahoma" w:cs="Tahoma"/>
          <w:color w:val="6F7074"/>
        </w:rPr>
        <w:t>may be submitted</w:t>
      </w:r>
      <w:proofErr w:type="gramEnd"/>
      <w:r>
        <w:rPr>
          <w:rFonts w:ascii="Tahoma" w:hAnsi="Tahoma" w:cs="Tahoma"/>
          <w:color w:val="6F7074"/>
        </w:rPr>
        <w:t xml:space="preserve"> as proof of income:</w:t>
      </w:r>
    </w:p>
    <w:p w:rsidR="00C82EE2" w:rsidRDefault="00C82EE2" w:rsidP="00C82EE2">
      <w:pPr>
        <w:numPr>
          <w:ilvl w:val="0"/>
          <w:numId w:val="13"/>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Latest Salary Slip, OR</w:t>
      </w:r>
    </w:p>
    <w:p w:rsidR="00C82EE2" w:rsidRDefault="00C82EE2" w:rsidP="00C82EE2">
      <w:pPr>
        <w:numPr>
          <w:ilvl w:val="0"/>
          <w:numId w:val="13"/>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Salary Certificate, OR</w:t>
      </w:r>
    </w:p>
    <w:p w:rsidR="00C82EE2" w:rsidRDefault="00C82EE2" w:rsidP="00C82EE2">
      <w:pPr>
        <w:numPr>
          <w:ilvl w:val="0"/>
          <w:numId w:val="13"/>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Payment Slips/ Record, OR</w:t>
      </w:r>
    </w:p>
    <w:p w:rsidR="00C82EE2" w:rsidRDefault="00C82EE2" w:rsidP="00C82EE2">
      <w:pPr>
        <w:numPr>
          <w:ilvl w:val="0"/>
          <w:numId w:val="13"/>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Account Statement, OR</w:t>
      </w:r>
    </w:p>
    <w:p w:rsidR="00C82EE2" w:rsidRDefault="00C82EE2" w:rsidP="00C82EE2">
      <w:pPr>
        <w:numPr>
          <w:ilvl w:val="0"/>
          <w:numId w:val="13"/>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Tax Statement/ Return/ Certificate, OR</w:t>
      </w:r>
    </w:p>
    <w:p w:rsidR="00C82EE2" w:rsidRDefault="00C82EE2" w:rsidP="00C82EE2">
      <w:pPr>
        <w:numPr>
          <w:ilvl w:val="0"/>
          <w:numId w:val="13"/>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For Retired Persons, an evidence of Terminal Benefits/ Pension Book etc. , OR Any other Document evidencing Source of Income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A</w:t>
      </w:r>
      <w:proofErr w:type="gramStart"/>
      <w:r>
        <w:rPr>
          <w:rFonts w:ascii="Tahoma" w:hAnsi="Tahoma" w:cs="Tahoma"/>
          <w:color w:val="6F7074"/>
        </w:rPr>
        <w:t>  single</w:t>
      </w:r>
      <w:proofErr w:type="gramEnd"/>
      <w:r>
        <w:rPr>
          <w:rFonts w:ascii="Tahoma" w:hAnsi="Tahoma" w:cs="Tahoma"/>
          <w:color w:val="6F7074"/>
        </w:rPr>
        <w:t xml:space="preserve"> document showing “Proof of Profession and Source of Income/ Funds” may also suffice both the requirements.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In case the customer has other income sources, what documents will be required to submit as proof of their profession and income?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following documents will be required:</w:t>
      </w:r>
    </w:p>
    <w:p w:rsidR="00C82EE2" w:rsidRDefault="00C82EE2" w:rsidP="00C82EE2">
      <w:pPr>
        <w:numPr>
          <w:ilvl w:val="0"/>
          <w:numId w:val="1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Inheritance, OR</w:t>
      </w:r>
    </w:p>
    <w:p w:rsidR="00C82EE2" w:rsidRDefault="00C82EE2" w:rsidP="00C82EE2">
      <w:pPr>
        <w:numPr>
          <w:ilvl w:val="0"/>
          <w:numId w:val="14"/>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 xml:space="preserve">Agriculture income, OR Investment in </w:t>
      </w:r>
      <w:proofErr w:type="spellStart"/>
      <w:r>
        <w:rPr>
          <w:rFonts w:ascii="Tahoma" w:hAnsi="Tahoma" w:cs="Tahoma"/>
          <w:color w:val="6F7074"/>
        </w:rPr>
        <w:t>Shariah</w:t>
      </w:r>
      <w:proofErr w:type="spellEnd"/>
      <w:r>
        <w:rPr>
          <w:rFonts w:ascii="Tahoma" w:hAnsi="Tahoma" w:cs="Tahoma"/>
          <w:color w:val="6F7074"/>
        </w:rPr>
        <w:t xml:space="preserve"> Compliant securities, shares, etc. , OR Investment in property, OR</w:t>
      </w:r>
    </w:p>
    <w:p w:rsidR="00C82EE2" w:rsidRDefault="00C82EE2" w:rsidP="00C82EE2">
      <w:pPr>
        <w:pStyle w:val="NormalWeb"/>
        <w:shd w:val="clear" w:color="auto" w:fill="FFFFFF"/>
        <w:rPr>
          <w:rFonts w:ascii="Arial" w:hAnsi="Arial" w:cs="Arial"/>
          <w:color w:val="6F7074"/>
        </w:rPr>
      </w:pPr>
      <w:r>
        <w:rPr>
          <w:rFonts w:ascii="Tahoma" w:hAnsi="Tahoma" w:cs="Tahoma"/>
          <w:color w:val="6F7074"/>
        </w:rPr>
        <w:lastRenderedPageBreak/>
        <w:t>Salaried/ Non-Salaried/ Self-employed/ unemployed deriving their income funds from these sources may submit these as well.</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How </w:t>
      </w:r>
      <w:proofErr w:type="gramStart"/>
      <w:r>
        <w:rPr>
          <w:rFonts w:ascii="Tahoma" w:hAnsi="Tahoma" w:cs="Tahoma"/>
          <w:b/>
          <w:bCs/>
          <w:color w:val="6F7074"/>
        </w:rPr>
        <w:t>can the Roshan Digital Account be funded</w:t>
      </w:r>
      <w:proofErr w:type="gramEnd"/>
      <w:r>
        <w:rPr>
          <w:rFonts w:ascii="Tahoma" w:hAnsi="Tahoma" w:cs="Tahoma"/>
          <w:b/>
          <w:bCs/>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Funds in Roshan Digital Accounts can only be fed through remittances sent from abroad through banking channels, money transfer operators (such as Western Union, </w:t>
      </w:r>
      <w:proofErr w:type="spellStart"/>
      <w:r>
        <w:rPr>
          <w:rFonts w:ascii="Tahoma" w:hAnsi="Tahoma" w:cs="Tahoma"/>
          <w:color w:val="6F7074"/>
        </w:rPr>
        <w:t>Moneygram</w:t>
      </w:r>
      <w:proofErr w:type="spellEnd"/>
      <w:r>
        <w:rPr>
          <w:rFonts w:ascii="Tahoma" w:hAnsi="Tahoma" w:cs="Tahoma"/>
          <w:color w:val="6F7074"/>
        </w:rPr>
        <w:t xml:space="preserve">, </w:t>
      </w:r>
      <w:proofErr w:type="spellStart"/>
      <w:r>
        <w:rPr>
          <w:rFonts w:ascii="Tahoma" w:hAnsi="Tahoma" w:cs="Tahoma"/>
          <w:color w:val="6F7074"/>
        </w:rPr>
        <w:t>etc</w:t>
      </w:r>
      <w:proofErr w:type="spellEnd"/>
      <w:r>
        <w:rPr>
          <w:rFonts w:ascii="Tahoma" w:hAnsi="Tahoma" w:cs="Tahoma"/>
          <w:color w:val="6F7074"/>
        </w:rPr>
        <w:t xml:space="preserve">) and via exchange houses. These accounts </w:t>
      </w:r>
      <w:proofErr w:type="gramStart"/>
      <w:r>
        <w:rPr>
          <w:rFonts w:ascii="Tahoma" w:hAnsi="Tahoma" w:cs="Tahoma"/>
          <w:color w:val="6F7074"/>
        </w:rPr>
        <w:t>cannot be credited</w:t>
      </w:r>
      <w:proofErr w:type="gramEnd"/>
      <w:r>
        <w:rPr>
          <w:rFonts w:ascii="Tahoma" w:hAnsi="Tahoma" w:cs="Tahoma"/>
          <w:color w:val="6F7074"/>
        </w:rPr>
        <w:t xml:space="preserve"> with funds generated from local sources. Pakistan Rupee (PKR) Roshan Digital account allows the following credits:</w:t>
      </w:r>
    </w:p>
    <w:p w:rsidR="00C82EE2" w:rsidRDefault="00C82EE2" w:rsidP="00C82EE2">
      <w:pPr>
        <w:numPr>
          <w:ilvl w:val="0"/>
          <w:numId w:val="15"/>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 xml:space="preserve">Credits from other PKR Roshan Digital Accounts (Islamic and Conventional) within Bank </w:t>
      </w:r>
      <w:proofErr w:type="spellStart"/>
      <w:r>
        <w:rPr>
          <w:rFonts w:ascii="Tahoma" w:hAnsi="Tahoma" w:cs="Tahoma"/>
          <w:color w:val="6F7074"/>
        </w:rPr>
        <w:t>Alfalah</w:t>
      </w:r>
      <w:proofErr w:type="spellEnd"/>
    </w:p>
    <w:p w:rsidR="00C82EE2" w:rsidRDefault="00C82EE2" w:rsidP="00C82EE2">
      <w:pPr>
        <w:numPr>
          <w:ilvl w:val="0"/>
          <w:numId w:val="15"/>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 xml:space="preserve">Credits from the customer’s own FCY Roshan Digital Accounts (Islamic and Conventional) within Bank </w:t>
      </w:r>
      <w:proofErr w:type="spellStart"/>
      <w:r>
        <w:rPr>
          <w:rFonts w:ascii="Tahoma" w:hAnsi="Tahoma" w:cs="Tahoma"/>
          <w:color w:val="6F7074"/>
        </w:rPr>
        <w:t>Alfalah</w:t>
      </w:r>
      <w:proofErr w:type="spellEnd"/>
    </w:p>
    <w:p w:rsidR="00C82EE2" w:rsidRDefault="00C82EE2" w:rsidP="00C82EE2">
      <w:pPr>
        <w:numPr>
          <w:ilvl w:val="0"/>
          <w:numId w:val="15"/>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 xml:space="preserve">Proceeds from disinvestment/sale/maturity of Government of Pakistan’s </w:t>
      </w:r>
      <w:proofErr w:type="spellStart"/>
      <w:r>
        <w:rPr>
          <w:rFonts w:ascii="Tahoma" w:hAnsi="Tahoma" w:cs="Tahoma"/>
          <w:color w:val="6F7074"/>
        </w:rPr>
        <w:t>Shariah</w:t>
      </w:r>
      <w:proofErr w:type="spellEnd"/>
      <w:r>
        <w:rPr>
          <w:rFonts w:ascii="Tahoma" w:hAnsi="Tahoma" w:cs="Tahoma"/>
          <w:color w:val="6F7074"/>
        </w:rPr>
        <w:t xml:space="preserve"> Compliant securities, residential and commercial real estate, quoted shares, </w:t>
      </w:r>
      <w:proofErr w:type="spellStart"/>
      <w:r>
        <w:rPr>
          <w:rFonts w:ascii="Tahoma" w:hAnsi="Tahoma" w:cs="Tahoma"/>
          <w:color w:val="6F7074"/>
        </w:rPr>
        <w:t>Shariah</w:t>
      </w:r>
      <w:proofErr w:type="spellEnd"/>
      <w:r>
        <w:rPr>
          <w:rFonts w:ascii="Tahoma" w:hAnsi="Tahoma" w:cs="Tahoma"/>
          <w:color w:val="6F7074"/>
        </w:rPr>
        <w:t xml:space="preserve"> Compliant term deposits, and profit/rent/dividend on such securities/properties/shares/ deposits received on account of investments made from the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Foreign Currency (FCY) Roshan Digital account allows the following credits:</w:t>
      </w:r>
    </w:p>
    <w:p w:rsidR="00C82EE2" w:rsidRDefault="00C82EE2" w:rsidP="00C82EE2">
      <w:pPr>
        <w:numPr>
          <w:ilvl w:val="0"/>
          <w:numId w:val="16"/>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 xml:space="preserve">Credits from the customer’s own PKR Roshan Digital Accounts (Islamic and Conventional) within </w:t>
      </w:r>
      <w:proofErr w:type="spellStart"/>
      <w:r>
        <w:rPr>
          <w:rFonts w:ascii="Tahoma" w:hAnsi="Tahoma" w:cs="Tahoma"/>
          <w:color w:val="6F7074"/>
        </w:rPr>
        <w:t>BankAlfalah</w:t>
      </w:r>
      <w:proofErr w:type="spellEnd"/>
    </w:p>
    <w:p w:rsidR="00C82EE2" w:rsidRDefault="00C82EE2" w:rsidP="00C82EE2">
      <w:pPr>
        <w:numPr>
          <w:ilvl w:val="0"/>
          <w:numId w:val="16"/>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 xml:space="preserve">Profit on the permissible </w:t>
      </w:r>
      <w:proofErr w:type="spellStart"/>
      <w:r>
        <w:rPr>
          <w:rFonts w:ascii="Tahoma" w:hAnsi="Tahoma" w:cs="Tahoma"/>
          <w:color w:val="6F7074"/>
        </w:rPr>
        <w:t>Shariah</w:t>
      </w:r>
      <w:proofErr w:type="spellEnd"/>
      <w:r>
        <w:rPr>
          <w:rFonts w:ascii="Tahoma" w:hAnsi="Tahoma" w:cs="Tahoma"/>
          <w:color w:val="6F7074"/>
        </w:rPr>
        <w:t xml:space="preserve"> Compliant investments made from the account</w:t>
      </w:r>
      <w:proofErr w:type="gramStart"/>
      <w:r>
        <w:rPr>
          <w:rFonts w:ascii="Tahoma" w:hAnsi="Tahoma" w:cs="Tahoma"/>
          <w:color w:val="6F7074"/>
        </w:rPr>
        <w:t>;</w:t>
      </w:r>
      <w:proofErr w:type="gramEnd"/>
      <w:r>
        <w:rPr>
          <w:rFonts w:ascii="Tahoma" w:hAnsi="Tahoma" w:cs="Tahoma"/>
          <w:color w:val="6F7074"/>
        </w:rPr>
        <w:t xml:space="preserve"> along with dis-investment proceeds from the permissible investments made from the account.</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Can FCY Roshan Digital Accounts be funded</w:t>
      </w:r>
      <w:proofErr w:type="gramEnd"/>
      <w:r>
        <w:rPr>
          <w:rFonts w:ascii="Tahoma" w:hAnsi="Tahoma" w:cs="Tahoma"/>
          <w:b/>
          <w:bCs/>
          <w:color w:val="6F7074"/>
        </w:rPr>
        <w:t xml:space="preserve"> from other FCY Roshan Digital Accounts?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No, </w:t>
      </w:r>
      <w:proofErr w:type="gramStart"/>
      <w:r>
        <w:rPr>
          <w:rFonts w:ascii="Tahoma" w:hAnsi="Tahoma" w:cs="Tahoma"/>
          <w:color w:val="6F7074"/>
        </w:rPr>
        <w:t>FCY Roshan Digital Accounts can only be credited by remittances from abroad, or the customer’s own PKR Roshan Digital Account</w:t>
      </w:r>
      <w:proofErr w:type="gramEnd"/>
      <w:r>
        <w:rPr>
          <w:rFonts w:ascii="Tahoma" w:hAnsi="Tahoma" w:cs="Tahoma"/>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Can </w:t>
      </w:r>
      <w:proofErr w:type="spellStart"/>
      <w:proofErr w:type="gramStart"/>
      <w:r>
        <w:rPr>
          <w:rFonts w:ascii="Tahoma" w:hAnsi="Tahoma" w:cs="Tahoma"/>
          <w:b/>
          <w:bCs/>
          <w:color w:val="6F7074"/>
        </w:rPr>
        <w:t>cheque</w:t>
      </w:r>
      <w:proofErr w:type="spellEnd"/>
      <w:r>
        <w:rPr>
          <w:rFonts w:ascii="Tahoma" w:hAnsi="Tahoma" w:cs="Tahoma"/>
          <w:b/>
          <w:bCs/>
          <w:color w:val="6F7074"/>
        </w:rPr>
        <w:t xml:space="preserve"> books</w:t>
      </w:r>
      <w:proofErr w:type="gramEnd"/>
      <w:r>
        <w:rPr>
          <w:rFonts w:ascii="Tahoma" w:hAnsi="Tahoma" w:cs="Tahoma"/>
          <w:b/>
          <w:bCs/>
          <w:color w:val="6F7074"/>
        </w:rPr>
        <w:t xml:space="preserve"> be issued against the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Yes, </w:t>
      </w:r>
      <w:proofErr w:type="spellStart"/>
      <w:proofErr w:type="gramStart"/>
      <w:r>
        <w:rPr>
          <w:rFonts w:ascii="Tahoma" w:hAnsi="Tahoma" w:cs="Tahoma"/>
          <w:color w:val="6F7074"/>
        </w:rPr>
        <w:t>cheque</w:t>
      </w:r>
      <w:proofErr w:type="spellEnd"/>
      <w:r>
        <w:rPr>
          <w:rFonts w:ascii="Tahoma" w:hAnsi="Tahoma" w:cs="Tahoma"/>
          <w:color w:val="6F7074"/>
        </w:rPr>
        <w:t xml:space="preserve"> book</w:t>
      </w:r>
      <w:proofErr w:type="gramEnd"/>
      <w:r>
        <w:rPr>
          <w:rFonts w:ascii="Tahoma" w:hAnsi="Tahoma" w:cs="Tahoma"/>
          <w:color w:val="6F7074"/>
        </w:rPr>
        <w:t xml:space="preserve"> can be issued on Roshan Digital Accounts of all currencies through the account opening portal.</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How can customers request </w:t>
      </w:r>
      <w:proofErr w:type="spellStart"/>
      <w:proofErr w:type="gramStart"/>
      <w:r>
        <w:rPr>
          <w:rFonts w:ascii="Tahoma" w:hAnsi="Tahoma" w:cs="Tahoma"/>
          <w:b/>
          <w:bCs/>
          <w:color w:val="6F7074"/>
        </w:rPr>
        <w:t>cheque</w:t>
      </w:r>
      <w:proofErr w:type="spellEnd"/>
      <w:r>
        <w:rPr>
          <w:rFonts w:ascii="Tahoma" w:hAnsi="Tahoma" w:cs="Tahoma"/>
          <w:b/>
          <w:bCs/>
          <w:color w:val="6F7074"/>
        </w:rPr>
        <w:t xml:space="preserve"> books</w:t>
      </w:r>
      <w:proofErr w:type="gramEnd"/>
      <w:r>
        <w:rPr>
          <w:rFonts w:ascii="Tahoma" w:hAnsi="Tahoma" w:cs="Tahoma"/>
          <w:b/>
          <w:bCs/>
          <w:color w:val="6F7074"/>
        </w:rPr>
        <w:t xml:space="preserve"> against their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RDA applicants can apply for the </w:t>
      </w:r>
      <w:proofErr w:type="spellStart"/>
      <w:proofErr w:type="gramStart"/>
      <w:r>
        <w:rPr>
          <w:rFonts w:ascii="Tahoma" w:hAnsi="Tahoma" w:cs="Tahoma"/>
          <w:color w:val="6F7074"/>
        </w:rPr>
        <w:t>cheque</w:t>
      </w:r>
      <w:proofErr w:type="spellEnd"/>
      <w:r>
        <w:rPr>
          <w:rFonts w:ascii="Tahoma" w:hAnsi="Tahoma" w:cs="Tahoma"/>
          <w:color w:val="6F7074"/>
        </w:rPr>
        <w:t xml:space="preserve"> book</w:t>
      </w:r>
      <w:proofErr w:type="gramEnd"/>
      <w:r>
        <w:rPr>
          <w:rFonts w:ascii="Tahoma" w:hAnsi="Tahoma" w:cs="Tahoma"/>
          <w:color w:val="6F7074"/>
        </w:rPr>
        <w:t xml:space="preserve"> during account opening or through Internet Banking.</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How can customer activate their Roshan Digital Account </w:t>
      </w:r>
      <w:proofErr w:type="spellStart"/>
      <w:proofErr w:type="gramStart"/>
      <w:r>
        <w:rPr>
          <w:rFonts w:ascii="Tahoma" w:hAnsi="Tahoma" w:cs="Tahoma"/>
          <w:b/>
          <w:bCs/>
          <w:color w:val="6F7074"/>
        </w:rPr>
        <w:t>cheque</w:t>
      </w:r>
      <w:proofErr w:type="spellEnd"/>
      <w:r>
        <w:rPr>
          <w:rFonts w:ascii="Tahoma" w:hAnsi="Tahoma" w:cs="Tahoma"/>
          <w:b/>
          <w:bCs/>
          <w:color w:val="6F7074"/>
        </w:rPr>
        <w:t xml:space="preserve"> book</w:t>
      </w:r>
      <w:proofErr w:type="gramEnd"/>
      <w:r>
        <w:rPr>
          <w:rFonts w:ascii="Tahoma" w:hAnsi="Tahoma" w:cs="Tahoma"/>
          <w:b/>
          <w:bCs/>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Customers can activate their </w:t>
      </w:r>
      <w:proofErr w:type="spellStart"/>
      <w:r>
        <w:rPr>
          <w:rFonts w:ascii="Tahoma" w:hAnsi="Tahoma" w:cs="Tahoma"/>
          <w:color w:val="6F7074"/>
        </w:rPr>
        <w:t>chequebooks</w:t>
      </w:r>
      <w:proofErr w:type="spellEnd"/>
      <w:r>
        <w:rPr>
          <w:rFonts w:ascii="Tahoma" w:hAnsi="Tahoma" w:cs="Tahoma"/>
          <w:color w:val="6F7074"/>
        </w:rPr>
        <w:t xml:space="preserve"> by calling our helpline, 111 225 226.</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lastRenderedPageBreak/>
        <w:t>Can a debit card be issued</w:t>
      </w:r>
      <w:proofErr w:type="gramEnd"/>
      <w:r>
        <w:rPr>
          <w:rFonts w:ascii="Tahoma" w:hAnsi="Tahoma" w:cs="Tahoma"/>
          <w:b/>
          <w:bCs/>
          <w:color w:val="6F7074"/>
        </w:rPr>
        <w:t xml:space="preserve"> against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Currently only PKR Roshan Digital account holders can avail debit card facility.</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Which debit card type/variant can be availed against PKR Roshan Digital account?</w:t>
      </w:r>
    </w:p>
    <w:p w:rsidR="00C82EE2" w:rsidRDefault="00C82EE2" w:rsidP="00C82EE2">
      <w:pPr>
        <w:pStyle w:val="NormalWeb"/>
        <w:shd w:val="clear" w:color="auto" w:fill="FFFFFF"/>
        <w:rPr>
          <w:rFonts w:ascii="Arial" w:hAnsi="Arial" w:cs="Arial"/>
          <w:color w:val="6F7074"/>
        </w:rPr>
      </w:pPr>
      <w:proofErr w:type="spellStart"/>
      <w:r>
        <w:rPr>
          <w:rFonts w:ascii="Tahoma" w:hAnsi="Tahoma" w:cs="Tahoma"/>
          <w:color w:val="6F7074"/>
        </w:rPr>
        <w:t>Alfalah</w:t>
      </w:r>
      <w:proofErr w:type="spellEnd"/>
      <w:r>
        <w:rPr>
          <w:rFonts w:ascii="Tahoma" w:hAnsi="Tahoma" w:cs="Tahoma"/>
          <w:color w:val="6F7074"/>
        </w:rPr>
        <w:t xml:space="preserve"> Visa Gold can be availed against PKR Roshan Digital account.</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Where </w:t>
      </w:r>
      <w:proofErr w:type="gramStart"/>
      <w:r>
        <w:rPr>
          <w:rFonts w:ascii="Tahoma" w:hAnsi="Tahoma" w:cs="Tahoma"/>
          <w:b/>
          <w:bCs/>
          <w:color w:val="6F7074"/>
        </w:rPr>
        <w:t>will the debit card be delivered</w:t>
      </w:r>
      <w:proofErr w:type="gramEnd"/>
      <w:r>
        <w:rPr>
          <w:rFonts w:ascii="Tahoma" w:hAnsi="Tahoma" w:cs="Tahoma"/>
          <w:b/>
          <w:bCs/>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Debit card </w:t>
      </w:r>
      <w:proofErr w:type="gramStart"/>
      <w:r>
        <w:rPr>
          <w:rFonts w:ascii="Tahoma" w:hAnsi="Tahoma" w:cs="Tahoma"/>
          <w:color w:val="6F7074"/>
        </w:rPr>
        <w:t>shall be delivered</w:t>
      </w:r>
      <w:proofErr w:type="gramEnd"/>
      <w:r>
        <w:rPr>
          <w:rFonts w:ascii="Tahoma" w:hAnsi="Tahoma" w:cs="Tahoma"/>
          <w:color w:val="6F7074"/>
        </w:rPr>
        <w:t xml:space="preserve"> at customer’s provided correspondence address. In case the customer is in Pakistan, customer can request </w:t>
      </w:r>
      <w:proofErr w:type="spellStart"/>
      <w:r>
        <w:rPr>
          <w:rFonts w:ascii="Tahoma" w:hAnsi="Tahoma" w:cs="Tahoma"/>
          <w:color w:val="6F7074"/>
        </w:rPr>
        <w:t>chequebook</w:t>
      </w:r>
      <w:proofErr w:type="spellEnd"/>
      <w:r>
        <w:rPr>
          <w:rFonts w:ascii="Tahoma" w:hAnsi="Tahoma" w:cs="Tahoma"/>
          <w:color w:val="6F7074"/>
        </w:rPr>
        <w:t xml:space="preserve"> delivery in parent branch by sending an email at rda@bankalfalah.com.</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will be the issuance/annual fee of a debit card?</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For relevant charges, please check the SOC by visiting our website or by following the link: </w:t>
      </w:r>
      <w:hyperlink r:id="rId10" w:history="1">
        <w:r>
          <w:rPr>
            <w:rStyle w:val="Hyperlink"/>
            <w:rFonts w:ascii="Tahoma" w:eastAsiaTheme="majorEastAsia" w:hAnsi="Tahoma" w:cs="Tahoma"/>
            <w:color w:val="C41000"/>
          </w:rPr>
          <w:t>https://www.bankalfalah.com/islamic</w:t>
        </w:r>
      </w:hyperlink>
      <w:hyperlink r:id="rId11" w:history="1">
        <w:r>
          <w:rPr>
            <w:rStyle w:val="Hyperlink"/>
            <w:rFonts w:ascii="Tahoma" w:eastAsiaTheme="majorEastAsia" w:hAnsi="Tahoma" w:cs="Tahoma"/>
            <w:color w:val="C41000"/>
          </w:rPr>
          <w:t>-</w:t>
        </w:r>
      </w:hyperlink>
      <w:hyperlink r:id="rId12" w:history="1">
        <w:r>
          <w:rPr>
            <w:rStyle w:val="Hyperlink"/>
            <w:rFonts w:ascii="Tahoma" w:eastAsiaTheme="majorEastAsia" w:hAnsi="Tahoma" w:cs="Tahoma"/>
            <w:color w:val="C41000"/>
          </w:rPr>
          <w:t>banking/schedule</w:t>
        </w:r>
      </w:hyperlink>
      <w:hyperlink r:id="rId13" w:history="1">
        <w:r>
          <w:rPr>
            <w:rStyle w:val="Hyperlink"/>
            <w:rFonts w:ascii="Tahoma" w:eastAsiaTheme="majorEastAsia" w:hAnsi="Tahoma" w:cs="Tahoma"/>
            <w:color w:val="C41000"/>
          </w:rPr>
          <w:t>-</w:t>
        </w:r>
      </w:hyperlink>
      <w:hyperlink r:id="rId14" w:history="1">
        <w:r>
          <w:rPr>
            <w:rStyle w:val="Hyperlink"/>
            <w:rFonts w:ascii="Tahoma" w:eastAsiaTheme="majorEastAsia" w:hAnsi="Tahoma" w:cs="Tahoma"/>
            <w:color w:val="C41000"/>
          </w:rPr>
          <w:t>of</w:t>
        </w:r>
      </w:hyperlink>
      <w:hyperlink r:id="rId15" w:history="1">
        <w:r>
          <w:rPr>
            <w:rStyle w:val="Hyperlink"/>
            <w:rFonts w:ascii="Tahoma" w:eastAsiaTheme="majorEastAsia" w:hAnsi="Tahoma" w:cs="Tahoma"/>
            <w:color w:val="C41000"/>
          </w:rPr>
          <w:t>-</w:t>
        </w:r>
      </w:hyperlink>
      <w:hyperlink r:id="rId16" w:history="1">
        <w:r>
          <w:rPr>
            <w:rStyle w:val="Hyperlink"/>
            <w:rFonts w:ascii="Tahoma" w:eastAsiaTheme="majorEastAsia" w:hAnsi="Tahoma" w:cs="Tahoma"/>
            <w:color w:val="C41000"/>
          </w:rPr>
          <w:t>charges/</w:t>
        </w:r>
      </w:hyperlink>
      <w:hyperlink r:id="rId17" w:history="1">
        <w:r>
          <w:rPr>
            <w:rStyle w:val="Hyperlink"/>
            <w:rFonts w:ascii="Tahoma" w:eastAsiaTheme="majorEastAsia" w:hAnsi="Tahoma" w:cs="Tahoma"/>
            <w:color w:val="C41000"/>
          </w:rPr>
          <w:t> </w:t>
        </w:r>
      </w:hyperlink>
      <w:r>
        <w:rPr>
          <w:rFonts w:ascii="Tahoma" w:hAnsi="Tahoma" w:cs="Tahoma"/>
          <w:color w:val="6F7074"/>
        </w:rPr>
        <w:t>  </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How can Roshan Digital Account holders activate their debit cards?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Roshan Digital Account holders can activate their debit cards through Internet Banking, as well through the Contact Center at +92 111 225 226.</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Can the debit card be used</w:t>
      </w:r>
      <w:proofErr w:type="gramEnd"/>
      <w:r>
        <w:rPr>
          <w:rFonts w:ascii="Tahoma" w:hAnsi="Tahoma" w:cs="Tahoma"/>
          <w:b/>
          <w:bCs/>
          <w:color w:val="6F7074"/>
        </w:rPr>
        <w:t xml:space="preserve"> for cash withdrawal through ATMs internationally?</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Currently this facility is not available on international ATMs. However, this card </w:t>
      </w:r>
      <w:proofErr w:type="gramStart"/>
      <w:r>
        <w:rPr>
          <w:rFonts w:ascii="Tahoma" w:hAnsi="Tahoma" w:cs="Tahoma"/>
          <w:color w:val="6F7074"/>
        </w:rPr>
        <w:t>can be used</w:t>
      </w:r>
      <w:proofErr w:type="gramEnd"/>
      <w:r>
        <w:rPr>
          <w:rFonts w:ascii="Tahoma" w:hAnsi="Tahoma" w:cs="Tahoma"/>
          <w:color w:val="6F7074"/>
        </w:rPr>
        <w:t xml:space="preserve"> on ATMs within Pakistan.</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Can the debit card be used</w:t>
      </w:r>
      <w:proofErr w:type="gramEnd"/>
      <w:r>
        <w:rPr>
          <w:rFonts w:ascii="Tahoma" w:hAnsi="Tahoma" w:cs="Tahoma"/>
          <w:b/>
          <w:bCs/>
          <w:color w:val="6F7074"/>
        </w:rPr>
        <w:t xml:space="preserve"> on international Point of Sale (POS) terminals?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Yes, this debit card </w:t>
      </w:r>
      <w:proofErr w:type="gramStart"/>
      <w:r>
        <w:rPr>
          <w:rFonts w:ascii="Tahoma" w:hAnsi="Tahoma" w:cs="Tahoma"/>
          <w:color w:val="6F7074"/>
        </w:rPr>
        <w:t>is accepted</w:t>
      </w:r>
      <w:proofErr w:type="gramEnd"/>
      <w:r>
        <w:rPr>
          <w:rFonts w:ascii="Tahoma" w:hAnsi="Tahoma" w:cs="Tahoma"/>
          <w:color w:val="6F7074"/>
        </w:rPr>
        <w:t xml:space="preserve"> at over 30 million POS terminals in more than 150+ countries around the globe.</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transactional limits are set on this debit card?</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Below mentioned are the daily transactional limits set at a Visa Gold debit card:</w:t>
      </w:r>
    </w:p>
    <w:tbl>
      <w:tblPr>
        <w:tblW w:w="5550" w:type="dxa"/>
        <w:shd w:val="clear" w:color="auto" w:fill="FFFFFF"/>
        <w:tblCellMar>
          <w:left w:w="0" w:type="dxa"/>
          <w:right w:w="0" w:type="dxa"/>
        </w:tblCellMar>
        <w:tblLook w:val="04A0" w:firstRow="1" w:lastRow="0" w:firstColumn="1" w:lastColumn="0" w:noHBand="0" w:noVBand="1"/>
      </w:tblPr>
      <w:tblGrid>
        <w:gridCol w:w="861"/>
        <w:gridCol w:w="3231"/>
        <w:gridCol w:w="1458"/>
      </w:tblGrid>
      <w:tr w:rsidR="00C82EE2" w:rsidTr="00C82EE2">
        <w:tc>
          <w:tcPr>
            <w:tcW w:w="6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proofErr w:type="spellStart"/>
            <w:r>
              <w:rPr>
                <w:rFonts w:ascii="Tahoma" w:hAnsi="Tahoma" w:cs="Tahoma"/>
                <w:b/>
                <w:bCs/>
              </w:rPr>
              <w:t>S.No</w:t>
            </w:r>
            <w:proofErr w:type="spellEnd"/>
          </w:p>
        </w:tc>
        <w:tc>
          <w:tcPr>
            <w:tcW w:w="337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b/>
                <w:bCs/>
              </w:rPr>
              <w:t>Type</w:t>
            </w:r>
          </w:p>
        </w:tc>
        <w:tc>
          <w:tcPr>
            <w:tcW w:w="148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b/>
                <w:bCs/>
              </w:rPr>
              <w:t>Limits (PKR)</w:t>
            </w:r>
          </w:p>
        </w:tc>
      </w:tr>
      <w:tr w:rsidR="00C82EE2" w:rsidTr="00C82EE2">
        <w:tc>
          <w:tcPr>
            <w:tcW w:w="6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t>1</w:t>
            </w:r>
          </w:p>
        </w:tc>
        <w:tc>
          <w:tcPr>
            <w:tcW w:w="337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t>Purchase or POS Transactions</w:t>
            </w:r>
          </w:p>
        </w:tc>
        <w:tc>
          <w:tcPr>
            <w:tcW w:w="148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t>100,000</w:t>
            </w:r>
          </w:p>
        </w:tc>
      </w:tr>
      <w:tr w:rsidR="00C82EE2" w:rsidTr="00C82EE2">
        <w:tc>
          <w:tcPr>
            <w:tcW w:w="6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lastRenderedPageBreak/>
              <w:t>2</w:t>
            </w:r>
          </w:p>
        </w:tc>
        <w:tc>
          <w:tcPr>
            <w:tcW w:w="337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t>ATM Withdrawal at Local ATMs only</w:t>
            </w:r>
          </w:p>
        </w:tc>
        <w:tc>
          <w:tcPr>
            <w:tcW w:w="148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t>150,000</w:t>
            </w:r>
          </w:p>
        </w:tc>
      </w:tr>
      <w:tr w:rsidR="00C82EE2" w:rsidTr="00C82EE2">
        <w:tc>
          <w:tcPr>
            <w:tcW w:w="69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t>3</w:t>
            </w:r>
          </w:p>
        </w:tc>
        <w:tc>
          <w:tcPr>
            <w:tcW w:w="337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t>Funds Transfer</w:t>
            </w:r>
          </w:p>
        </w:tc>
        <w:tc>
          <w:tcPr>
            <w:tcW w:w="148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rPr>
              <w:t>250,000</w:t>
            </w:r>
          </w:p>
        </w:tc>
      </w:tr>
    </w:tbl>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How long will it take to deliver the debit card?</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Delivery of debit cards shall take 15 days on average; however, this may vary subject to the destination country.</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Is Bank </w:t>
      </w:r>
      <w:proofErr w:type="spellStart"/>
      <w:r>
        <w:rPr>
          <w:rFonts w:ascii="Tahoma" w:hAnsi="Tahoma" w:cs="Tahoma"/>
          <w:b/>
          <w:bCs/>
          <w:color w:val="6F7074"/>
        </w:rPr>
        <w:t>Alfalah</w:t>
      </w:r>
      <w:proofErr w:type="spellEnd"/>
      <w:r>
        <w:rPr>
          <w:rFonts w:ascii="Tahoma" w:hAnsi="Tahoma" w:cs="Tahoma"/>
          <w:b/>
          <w:bCs/>
          <w:color w:val="6F7074"/>
        </w:rPr>
        <w:t xml:space="preserve"> Internet Banking available with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Yes, the customer will get Internet Banking access with both PKR and FCY account variants.</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will</w:t>
      </w:r>
      <w:proofErr w:type="gramEnd"/>
      <w:r>
        <w:rPr>
          <w:rFonts w:ascii="Tahoma" w:hAnsi="Tahoma" w:cs="Tahoma"/>
          <w:b/>
          <w:bCs/>
          <w:color w:val="6F7074"/>
        </w:rPr>
        <w:t xml:space="preserve"> the customers apply for Bank </w:t>
      </w:r>
      <w:proofErr w:type="spellStart"/>
      <w:r>
        <w:rPr>
          <w:rFonts w:ascii="Tahoma" w:hAnsi="Tahoma" w:cs="Tahoma"/>
          <w:b/>
          <w:bCs/>
          <w:color w:val="6F7074"/>
        </w:rPr>
        <w:t>Alfalah</w:t>
      </w:r>
      <w:proofErr w:type="spellEnd"/>
      <w:r>
        <w:rPr>
          <w:rFonts w:ascii="Tahoma" w:hAnsi="Tahoma" w:cs="Tahoma"/>
          <w:b/>
          <w:bCs/>
          <w:color w:val="6F7074"/>
        </w:rPr>
        <w:t xml:space="preserve"> Internet Banking?</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Temporary internet banking ID </w:t>
      </w:r>
      <w:proofErr w:type="gramStart"/>
      <w:r>
        <w:rPr>
          <w:rFonts w:ascii="Tahoma" w:hAnsi="Tahoma" w:cs="Tahoma"/>
          <w:color w:val="6F7074"/>
        </w:rPr>
        <w:t>will be automatically sent</w:t>
      </w:r>
      <w:proofErr w:type="gramEnd"/>
      <w:r>
        <w:rPr>
          <w:rFonts w:ascii="Tahoma" w:hAnsi="Tahoma" w:cs="Tahoma"/>
          <w:color w:val="6F7074"/>
        </w:rPr>
        <w:t xml:space="preserve"> to new customers at the time of temporary account number generation, followed by temporary internet banking ID and password at the time of account activating.</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The customer will then </w:t>
      </w:r>
      <w:proofErr w:type="gramStart"/>
      <w:r>
        <w:rPr>
          <w:rFonts w:ascii="Tahoma" w:hAnsi="Tahoma" w:cs="Tahoma"/>
          <w:color w:val="6F7074"/>
        </w:rPr>
        <w:t>log-in</w:t>
      </w:r>
      <w:proofErr w:type="gramEnd"/>
      <w:r>
        <w:rPr>
          <w:rFonts w:ascii="Tahoma" w:hAnsi="Tahoma" w:cs="Tahoma"/>
          <w:color w:val="6F7074"/>
        </w:rPr>
        <w:t xml:space="preserve"> to Bank </w:t>
      </w:r>
      <w:proofErr w:type="spellStart"/>
      <w:r>
        <w:rPr>
          <w:rFonts w:ascii="Tahoma" w:hAnsi="Tahoma" w:cs="Tahoma"/>
          <w:color w:val="6F7074"/>
        </w:rPr>
        <w:t>Alfalah</w:t>
      </w:r>
      <w:proofErr w:type="spellEnd"/>
      <w:r>
        <w:rPr>
          <w:rFonts w:ascii="Tahoma" w:hAnsi="Tahoma" w:cs="Tahoma"/>
          <w:color w:val="6F7074"/>
        </w:rPr>
        <w:t xml:space="preserve"> Internet Banking with the credentials provided at the time of activating and set their permanent User ID and Password. The temporary credentials will only be valid for 240 hours post account activating.</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Existing customers will be required to add their Roshan Digital Accounts on Bank </w:t>
      </w:r>
      <w:proofErr w:type="spellStart"/>
      <w:r>
        <w:rPr>
          <w:rFonts w:ascii="Tahoma" w:hAnsi="Tahoma" w:cs="Tahoma"/>
          <w:color w:val="6F7074"/>
        </w:rPr>
        <w:t>Alfalah</w:t>
      </w:r>
      <w:proofErr w:type="spellEnd"/>
      <w:r>
        <w:rPr>
          <w:rFonts w:ascii="Tahoma" w:hAnsi="Tahoma" w:cs="Tahoma"/>
          <w:color w:val="6F7074"/>
        </w:rPr>
        <w:t xml:space="preserve"> Internet Banking to proceed.</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How can existing customers link their Roshan Digital Accounts on Bank </w:t>
      </w:r>
      <w:proofErr w:type="spellStart"/>
      <w:r>
        <w:rPr>
          <w:rFonts w:ascii="Tahoma" w:hAnsi="Tahoma" w:cs="Tahoma"/>
          <w:b/>
          <w:bCs/>
          <w:color w:val="6F7074"/>
        </w:rPr>
        <w:t>Alfalah</w:t>
      </w:r>
      <w:proofErr w:type="spellEnd"/>
      <w:r>
        <w:rPr>
          <w:rFonts w:ascii="Tahoma" w:hAnsi="Tahoma" w:cs="Tahoma"/>
          <w:b/>
          <w:bCs/>
          <w:color w:val="6F7074"/>
        </w:rPr>
        <w:t xml:space="preserve"> Internet </w:t>
      </w:r>
      <w:proofErr w:type="gramStart"/>
      <w:r>
        <w:rPr>
          <w:rFonts w:ascii="Tahoma" w:hAnsi="Tahoma" w:cs="Tahoma"/>
          <w:b/>
          <w:bCs/>
          <w:color w:val="6F7074"/>
        </w:rPr>
        <w:t>Banking</w:t>
      </w:r>
      <w:proofErr w:type="gramEnd"/>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Existing customers can link their Roshan digital accounts on Bank </w:t>
      </w:r>
      <w:proofErr w:type="spellStart"/>
      <w:r>
        <w:rPr>
          <w:rFonts w:ascii="Tahoma" w:hAnsi="Tahoma" w:cs="Tahoma"/>
          <w:color w:val="6F7074"/>
        </w:rPr>
        <w:t>Alfalah</w:t>
      </w:r>
      <w:proofErr w:type="spellEnd"/>
      <w:r>
        <w:rPr>
          <w:rFonts w:ascii="Tahoma" w:hAnsi="Tahoma" w:cs="Tahoma"/>
          <w:color w:val="6F7074"/>
        </w:rPr>
        <w:t xml:space="preserve"> Internet Banking by going to “Overview” tab and clicking “Manage accounts” and entering the bank account number. For reference, please use the below bold and underlined characters from your</w:t>
      </w:r>
    </w:p>
    <w:p w:rsidR="00C82EE2" w:rsidRDefault="00C82EE2" w:rsidP="00C82EE2">
      <w:pPr>
        <w:pStyle w:val="NormalWeb"/>
        <w:shd w:val="clear" w:color="auto" w:fill="FFFFFF"/>
        <w:rPr>
          <w:rFonts w:ascii="Arial" w:hAnsi="Arial" w:cs="Arial"/>
          <w:color w:val="6F7074"/>
        </w:rPr>
      </w:pPr>
      <w:r>
        <w:rPr>
          <w:rStyle w:val="Strong"/>
          <w:rFonts w:ascii="Tahoma" w:hAnsi="Tahoma" w:cs="Tahoma"/>
          <w:color w:val="6F7074"/>
        </w:rPr>
        <w:t>IBAN: </w:t>
      </w:r>
      <w:r>
        <w:rPr>
          <w:rStyle w:val="Strong"/>
          <w:rFonts w:ascii="Tahoma" w:hAnsi="Tahoma" w:cs="Tahoma"/>
          <w:color w:val="333333"/>
        </w:rPr>
        <w:t>PK36ALFH550500500XXXXXXX</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How will Roshan Digital Account holders retrieve their temporary credentials if expired?</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Roshan Digital Account holders can regenerate their temporary Bank </w:t>
      </w:r>
      <w:proofErr w:type="spellStart"/>
      <w:r>
        <w:rPr>
          <w:rFonts w:ascii="Tahoma" w:hAnsi="Tahoma" w:cs="Tahoma"/>
          <w:color w:val="6F7074"/>
        </w:rPr>
        <w:t>Alfalah</w:t>
      </w:r>
      <w:proofErr w:type="spellEnd"/>
      <w:r>
        <w:rPr>
          <w:rFonts w:ascii="Tahoma" w:hAnsi="Tahoma" w:cs="Tahoma"/>
          <w:color w:val="6F7074"/>
        </w:rPr>
        <w:t xml:space="preserve"> Internet Banking credentials by calling our dedicated helpline +92 21 111 225 226 and confirming their necessary details on call to proceed with regeneration.</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lastRenderedPageBreak/>
        <w:t xml:space="preserve">Is compulsory deduction of Zakat, under Zakat &amp; </w:t>
      </w:r>
      <w:proofErr w:type="spellStart"/>
      <w:r>
        <w:rPr>
          <w:rFonts w:ascii="Tahoma" w:hAnsi="Tahoma" w:cs="Tahoma"/>
          <w:b/>
          <w:bCs/>
          <w:color w:val="6F7074"/>
        </w:rPr>
        <w:t>Ushr</w:t>
      </w:r>
      <w:proofErr w:type="spellEnd"/>
      <w:r>
        <w:rPr>
          <w:rFonts w:ascii="Tahoma" w:hAnsi="Tahoma" w:cs="Tahoma"/>
          <w:b/>
          <w:bCs/>
          <w:color w:val="6F7074"/>
        </w:rPr>
        <w:t xml:space="preserve"> Ordinance 1980, applicable on RDA?</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No, in terms of Section 3(1</w:t>
      </w:r>
      <w:proofErr w:type="gramStart"/>
      <w:r>
        <w:rPr>
          <w:rFonts w:ascii="Tahoma" w:hAnsi="Tahoma" w:cs="Tahoma"/>
          <w:color w:val="6F7074"/>
        </w:rPr>
        <w:t>)(</w:t>
      </w:r>
      <w:proofErr w:type="gramEnd"/>
      <w:r>
        <w:rPr>
          <w:rFonts w:ascii="Tahoma" w:hAnsi="Tahoma" w:cs="Tahoma"/>
          <w:color w:val="6F7074"/>
        </w:rPr>
        <w:t xml:space="preserve">a)(b) of the Zakat and </w:t>
      </w:r>
      <w:proofErr w:type="spellStart"/>
      <w:r>
        <w:rPr>
          <w:rFonts w:ascii="Tahoma" w:hAnsi="Tahoma" w:cs="Tahoma"/>
          <w:color w:val="6F7074"/>
        </w:rPr>
        <w:t>Ushr</w:t>
      </w:r>
      <w:proofErr w:type="spellEnd"/>
      <w:r>
        <w:rPr>
          <w:rFonts w:ascii="Tahoma" w:hAnsi="Tahoma" w:cs="Tahoma"/>
          <w:color w:val="6F7074"/>
        </w:rPr>
        <w:t xml:space="preserve"> Ordinance, 1980, read with Rule 24-A of the Zakat Collection &amp; Refund Rules, 1981, compulsory deduction of Zakat is not applicable on RDA (both FCVA and NRVA).</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Are there any charges on remitting funds into the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When remitting funds into the Roshan Digital Account, Bank </w:t>
      </w:r>
      <w:proofErr w:type="spellStart"/>
      <w:r>
        <w:rPr>
          <w:rFonts w:ascii="Tahoma" w:hAnsi="Tahoma" w:cs="Tahoma"/>
          <w:color w:val="6F7074"/>
        </w:rPr>
        <w:t>Alfalah</w:t>
      </w:r>
      <w:proofErr w:type="spellEnd"/>
      <w:r>
        <w:rPr>
          <w:rFonts w:ascii="Tahoma" w:hAnsi="Tahoma" w:cs="Tahoma"/>
          <w:color w:val="6F7074"/>
        </w:rPr>
        <w:t xml:space="preserve"> will not deduct any charges, however the corresponding banks may do so as per their policy.</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For all incoming RDA related payments, a discounted pricing of up to $9 per transaction will be applicable if customers use “ALFHPKKARDA” and/or mention “ROSHAN DIGITAL” in field 70 or field 72 of the Swift MT-103 message for incoming USD payments via Citibank or JP Morgan as intermediary banks for Bank </w:t>
      </w:r>
      <w:proofErr w:type="spellStart"/>
      <w:r>
        <w:rPr>
          <w:rFonts w:ascii="Tahoma" w:hAnsi="Tahoma" w:cs="Tahoma"/>
          <w:color w:val="6F7074"/>
        </w:rPr>
        <w:t>Alfalah</w:t>
      </w:r>
      <w:proofErr w:type="spellEnd"/>
      <w:r>
        <w:rPr>
          <w:rFonts w:ascii="Tahoma" w:hAnsi="Tahoma" w:cs="Tahoma"/>
          <w:color w:val="6F7074"/>
        </w:rPr>
        <w:t>. Incoming &amp; outgoing payments for USD, Euro &amp; GBP, a discounted pricing of USD 5 / EUR5 / GBP 5 has been negotiated with Standard Chartered Bank (SCB) where Beneficiary Institution is ALFHPKKARDA for Inward MT103 &amp; where ordering Institutions is ALFHPKKARDA for Outward MT1013.</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Are Utility bill payments and other facilities available on this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Yes, utility bills and other payment facilities are also available through Internet Banking.</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Can the funds be transferred</w:t>
      </w:r>
      <w:proofErr w:type="gramEnd"/>
      <w:r>
        <w:rPr>
          <w:rFonts w:ascii="Tahoma" w:hAnsi="Tahoma" w:cs="Tahoma"/>
          <w:b/>
          <w:bCs/>
          <w:color w:val="6F7074"/>
        </w:rPr>
        <w:t xml:space="preserve"> to any other local account in Pakistan?</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Yes, funds may be transferred to any account in Pakistan except to </w:t>
      </w:r>
      <w:proofErr w:type="gramStart"/>
      <w:r>
        <w:rPr>
          <w:rFonts w:ascii="Tahoma" w:hAnsi="Tahoma" w:cs="Tahoma"/>
          <w:color w:val="6F7074"/>
        </w:rPr>
        <w:t xml:space="preserve">another Non-resident Rupee </w:t>
      </w:r>
      <w:proofErr w:type="spellStart"/>
      <w:r>
        <w:rPr>
          <w:rFonts w:ascii="Tahoma" w:hAnsi="Tahoma" w:cs="Tahoma"/>
          <w:color w:val="6F7074"/>
        </w:rPr>
        <w:t>repatriable</w:t>
      </w:r>
      <w:proofErr w:type="spellEnd"/>
      <w:r>
        <w:rPr>
          <w:rFonts w:ascii="Tahoma" w:hAnsi="Tahoma" w:cs="Tahoma"/>
          <w:color w:val="6F7074"/>
        </w:rPr>
        <w:t xml:space="preserve"> accounts</w:t>
      </w:r>
      <w:proofErr w:type="gramEnd"/>
      <w:r>
        <w:rPr>
          <w:rFonts w:ascii="Tahoma" w:hAnsi="Tahoma" w:cs="Tahoma"/>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Can the funds be transferred/repatriated abroad?</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Yes, funds </w:t>
      </w:r>
      <w:proofErr w:type="gramStart"/>
      <w:r>
        <w:rPr>
          <w:rFonts w:ascii="Tahoma" w:hAnsi="Tahoma" w:cs="Tahoma"/>
          <w:color w:val="6F7074"/>
        </w:rPr>
        <w:t>may be repatriated</w:t>
      </w:r>
      <w:proofErr w:type="gramEnd"/>
      <w:r>
        <w:rPr>
          <w:rFonts w:ascii="Tahoma" w:hAnsi="Tahoma" w:cs="Tahoma"/>
          <w:color w:val="6F7074"/>
        </w:rPr>
        <w:t xml:space="preserve"> abroad without any regulatory approval through </w:t>
      </w:r>
      <w:proofErr w:type="spellStart"/>
      <w:r>
        <w:rPr>
          <w:rFonts w:ascii="Tahoma" w:hAnsi="Tahoma" w:cs="Tahoma"/>
          <w:color w:val="6F7074"/>
        </w:rPr>
        <w:t>Alfalah</w:t>
      </w:r>
      <w:proofErr w:type="spellEnd"/>
      <w:r>
        <w:rPr>
          <w:rFonts w:ascii="Tahoma" w:hAnsi="Tahoma" w:cs="Tahoma"/>
          <w:color w:val="6F7074"/>
        </w:rPr>
        <w:t xml:space="preserve"> Internet Banking. The bank will process the repatriation request within 2-3 working days. Please note that funds </w:t>
      </w:r>
      <w:proofErr w:type="gramStart"/>
      <w:r>
        <w:rPr>
          <w:rFonts w:ascii="Tahoma" w:hAnsi="Tahoma" w:cs="Tahoma"/>
          <w:color w:val="6F7074"/>
        </w:rPr>
        <w:t>can only be repatriated</w:t>
      </w:r>
      <w:proofErr w:type="gramEnd"/>
      <w:r>
        <w:rPr>
          <w:rFonts w:ascii="Tahoma" w:hAnsi="Tahoma" w:cs="Tahoma"/>
          <w:color w:val="6F7074"/>
        </w:rPr>
        <w:t xml:space="preserve"> into the customer’s own bank account shared at the time of account opening.</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How </w:t>
      </w:r>
      <w:proofErr w:type="gramStart"/>
      <w:r>
        <w:rPr>
          <w:rFonts w:ascii="Tahoma" w:hAnsi="Tahoma" w:cs="Tahoma"/>
          <w:b/>
          <w:bCs/>
          <w:color w:val="6F7074"/>
        </w:rPr>
        <w:t>can the funds be repatriated</w:t>
      </w:r>
      <w:proofErr w:type="gramEnd"/>
      <w:r>
        <w:rPr>
          <w:rFonts w:ascii="Tahoma" w:hAnsi="Tahoma" w:cs="Tahoma"/>
          <w:b/>
          <w:bCs/>
          <w:color w:val="6F7074"/>
        </w:rPr>
        <w:t xml:space="preserve"> abroad through Bank </w:t>
      </w:r>
      <w:proofErr w:type="spellStart"/>
      <w:r>
        <w:rPr>
          <w:rFonts w:ascii="Tahoma" w:hAnsi="Tahoma" w:cs="Tahoma"/>
          <w:b/>
          <w:bCs/>
          <w:color w:val="6F7074"/>
        </w:rPr>
        <w:t>Alfalah</w:t>
      </w:r>
      <w:proofErr w:type="spellEnd"/>
      <w:r>
        <w:rPr>
          <w:rFonts w:ascii="Tahoma" w:hAnsi="Tahoma" w:cs="Tahoma"/>
          <w:b/>
          <w:bCs/>
          <w:color w:val="6F7074"/>
        </w:rPr>
        <w:t xml:space="preserve"> Internet Banking?</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customer can repatriate their funds abroad by going to the “IPS” section, and then clicking on “Repatriation” section, followed by filling out the required customer details and selecting “Repatriate” option.</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lastRenderedPageBreak/>
        <w:t>What details does the customer need to remit funds to Pakistan through their foreign bank?</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following details may be required by the remitting bank:</w:t>
      </w:r>
    </w:p>
    <w:p w:rsidR="00C82EE2" w:rsidRDefault="00C82EE2" w:rsidP="00C82EE2">
      <w:pPr>
        <w:numPr>
          <w:ilvl w:val="0"/>
          <w:numId w:val="1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IBAN,</w:t>
      </w:r>
    </w:p>
    <w:p w:rsidR="00C82EE2" w:rsidRDefault="00C82EE2" w:rsidP="00C82EE2">
      <w:pPr>
        <w:numPr>
          <w:ilvl w:val="0"/>
          <w:numId w:val="1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SWIFT Code</w:t>
      </w:r>
    </w:p>
    <w:p w:rsidR="00C82EE2" w:rsidRDefault="00C82EE2" w:rsidP="00C82EE2">
      <w:pPr>
        <w:numPr>
          <w:ilvl w:val="0"/>
          <w:numId w:val="17"/>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Routing Account Number</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Please click here to view routing details: </w:t>
      </w:r>
      <w:hyperlink r:id="rId18" w:history="1">
        <w:r>
          <w:rPr>
            <w:rStyle w:val="Hyperlink"/>
            <w:rFonts w:ascii="Tahoma" w:eastAsiaTheme="majorEastAsia" w:hAnsi="Tahoma" w:cs="Tahoma"/>
            <w:color w:val="C41000"/>
          </w:rPr>
          <w:t>https://www.bankalfalah.com/corporate</w:t>
        </w:r>
      </w:hyperlink>
      <w:hyperlink r:id="rId19" w:history="1">
        <w:r>
          <w:rPr>
            <w:rStyle w:val="Hyperlink"/>
            <w:rFonts w:ascii="Tahoma" w:eastAsiaTheme="majorEastAsia" w:hAnsi="Tahoma" w:cs="Tahoma"/>
            <w:color w:val="C41000"/>
          </w:rPr>
          <w:t>-</w:t>
        </w:r>
      </w:hyperlink>
      <w:hyperlink r:id="rId20" w:history="1">
        <w:r>
          <w:rPr>
            <w:rStyle w:val="Hyperlink"/>
            <w:rFonts w:ascii="Tahoma" w:eastAsiaTheme="majorEastAsia" w:hAnsi="Tahoma" w:cs="Tahoma"/>
            <w:color w:val="C41000"/>
          </w:rPr>
          <w:t>banking/treasury</w:t>
        </w:r>
      </w:hyperlink>
      <w:hyperlink r:id="rId21" w:history="1">
        <w:r>
          <w:rPr>
            <w:rStyle w:val="Hyperlink"/>
            <w:rFonts w:ascii="Tahoma" w:eastAsiaTheme="majorEastAsia" w:hAnsi="Tahoma" w:cs="Tahoma"/>
            <w:color w:val="C41000"/>
          </w:rPr>
          <w:t>-</w:t>
        </w:r>
      </w:hyperlink>
      <w:hyperlink r:id="rId22" w:history="1">
        <w:r>
          <w:rPr>
            <w:rStyle w:val="Hyperlink"/>
            <w:rFonts w:ascii="Tahoma" w:eastAsiaTheme="majorEastAsia" w:hAnsi="Tahoma" w:cs="Tahoma"/>
            <w:color w:val="C41000"/>
          </w:rPr>
          <w:t> </w:t>
        </w:r>
      </w:hyperlink>
      <w:hyperlink r:id="rId23" w:history="1">
        <w:r>
          <w:rPr>
            <w:rStyle w:val="Hyperlink"/>
            <w:rFonts w:ascii="Tahoma" w:eastAsiaTheme="majorEastAsia" w:hAnsi="Tahoma" w:cs="Tahoma"/>
            <w:color w:val="C41000"/>
          </w:rPr>
          <w:t>institutionalbanking/financial</w:t>
        </w:r>
      </w:hyperlink>
      <w:hyperlink r:id="rId24" w:history="1">
        <w:r>
          <w:rPr>
            <w:rStyle w:val="Hyperlink"/>
            <w:rFonts w:ascii="Tahoma" w:eastAsiaTheme="majorEastAsia" w:hAnsi="Tahoma" w:cs="Tahoma"/>
            <w:color w:val="C41000"/>
          </w:rPr>
          <w:t>-</w:t>
        </w:r>
      </w:hyperlink>
      <w:hyperlink r:id="rId25" w:history="1">
        <w:r>
          <w:rPr>
            <w:rStyle w:val="Hyperlink"/>
            <w:rFonts w:ascii="Tahoma" w:eastAsiaTheme="majorEastAsia" w:hAnsi="Tahoma" w:cs="Tahoma"/>
            <w:color w:val="C41000"/>
          </w:rPr>
          <w:t>institutions/</w:t>
        </w:r>
      </w:hyperlink>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Can the customer invest in securities through this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Yes, the customer can invest in </w:t>
      </w:r>
      <w:proofErr w:type="spellStart"/>
      <w:r>
        <w:rPr>
          <w:rFonts w:ascii="Tahoma" w:hAnsi="Tahoma" w:cs="Tahoma"/>
          <w:color w:val="6F7074"/>
        </w:rPr>
        <w:t>Shariah</w:t>
      </w:r>
      <w:proofErr w:type="spellEnd"/>
      <w:r>
        <w:rPr>
          <w:rFonts w:ascii="Tahoma" w:hAnsi="Tahoma" w:cs="Tahoma"/>
          <w:color w:val="6F7074"/>
        </w:rPr>
        <w:t xml:space="preserve"> compliant securities, such as the Islamic </w:t>
      </w:r>
      <w:proofErr w:type="spellStart"/>
      <w:r>
        <w:rPr>
          <w:rFonts w:ascii="Tahoma" w:hAnsi="Tahoma" w:cs="Tahoma"/>
          <w:color w:val="6F7074"/>
        </w:rPr>
        <w:t>Naya</w:t>
      </w:r>
      <w:proofErr w:type="spellEnd"/>
      <w:r>
        <w:rPr>
          <w:rFonts w:ascii="Tahoma" w:hAnsi="Tahoma" w:cs="Tahoma"/>
          <w:color w:val="6F7074"/>
        </w:rPr>
        <w:t xml:space="preserve"> Pakistan Certificate (INPC). In addition, through PKR Islamic Roshan Digital Accounts, customers will also get access to </w:t>
      </w:r>
      <w:proofErr w:type="spellStart"/>
      <w:r>
        <w:rPr>
          <w:rFonts w:ascii="Tahoma" w:hAnsi="Tahoma" w:cs="Tahoma"/>
          <w:color w:val="6F7074"/>
        </w:rPr>
        <w:t>Shariah</w:t>
      </w:r>
      <w:proofErr w:type="spellEnd"/>
      <w:r>
        <w:rPr>
          <w:rFonts w:ascii="Tahoma" w:hAnsi="Tahoma" w:cs="Tahoma"/>
          <w:color w:val="6F7074"/>
        </w:rPr>
        <w:t xml:space="preserve"> compliant securities through Central Depository Company (CDC).</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Will withholding income taxes be applicable on the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Withholding income taxes (WHT) under Sections 236P (Advance tax on banking transactions otherwise than through cash), 231A (Cash withdrawals) and 231AA (Advance tax on transactions in bank) will not be applicable on the funds held in Roshan Digital Account (FCVA and NRVA Accounts). No withholding income tax is applicable on profit payments on banks FCY accounts of Non-Resident Individuals. Further, withholding tax will also not be applicable on profit payment on banks PKR accounts of Non-Resident individuals where the deposit in the said account are made exclusively from foreign exchange remitted into the said account. Taxes applicable on securities issued to the accountholder will be as per their respective rules and regulations. Other taxes </w:t>
      </w:r>
      <w:proofErr w:type="gramStart"/>
      <w:r>
        <w:rPr>
          <w:rFonts w:ascii="Tahoma" w:hAnsi="Tahoma" w:cs="Tahoma"/>
          <w:color w:val="6F7074"/>
        </w:rPr>
        <w:t>will be applied</w:t>
      </w:r>
      <w:proofErr w:type="gramEnd"/>
      <w:r>
        <w:rPr>
          <w:rFonts w:ascii="Tahoma" w:hAnsi="Tahoma" w:cs="Tahoma"/>
          <w:color w:val="6F7074"/>
        </w:rPr>
        <w:t xml:space="preserve"> as per prevailing laws.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How can I fill the CRS self-certification table on the portal?</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In (</w:t>
      </w:r>
      <w:proofErr w:type="spellStart"/>
      <w:r>
        <w:rPr>
          <w:rFonts w:ascii="Tahoma" w:hAnsi="Tahoma" w:cs="Tahoma"/>
          <w:color w:val="6F7074"/>
        </w:rPr>
        <w:t>i</w:t>
      </w:r>
      <w:proofErr w:type="spellEnd"/>
      <w:r>
        <w:rPr>
          <w:rFonts w:ascii="Tahoma" w:hAnsi="Tahoma" w:cs="Tahoma"/>
          <w:color w:val="6F7074"/>
        </w:rPr>
        <w:t xml:space="preserve">) “Country/Jurisdiction of Tax” column, enter your tax residency, which is generally determined from proof of income and where the tax </w:t>
      </w:r>
      <w:proofErr w:type="gramStart"/>
      <w:r>
        <w:rPr>
          <w:rFonts w:ascii="Tahoma" w:hAnsi="Tahoma" w:cs="Tahoma"/>
          <w:color w:val="6F7074"/>
        </w:rPr>
        <w:t>is being deducted</w:t>
      </w:r>
      <w:proofErr w:type="gramEnd"/>
      <w:r>
        <w:rPr>
          <w:rFonts w:ascii="Tahoma" w:hAnsi="Tahoma" w:cs="Tahoma"/>
          <w:color w:val="6F7074"/>
        </w:rPr>
        <w:t>. For the next field “TIN/NTN or Functional Equivalent Number”, provide Tax identification number; and if not available, select appropriate reason from A or C and share other equivalents numbers issued by official authorities in the country e.g. (resident registration number, citizen/personal identification/service code or social security/insurance number).</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In case if reason B is applicable, then a meaningful explanation needs to </w:t>
      </w:r>
      <w:proofErr w:type="gramStart"/>
      <w:r>
        <w:rPr>
          <w:rFonts w:ascii="Tahoma" w:hAnsi="Tahoma" w:cs="Tahoma"/>
          <w:color w:val="6F7074"/>
        </w:rPr>
        <w:t>be entered</w:t>
      </w:r>
      <w:proofErr w:type="gramEnd"/>
      <w:r>
        <w:rPr>
          <w:rFonts w:ascii="Tahoma" w:hAnsi="Tahoma" w:cs="Tahoma"/>
          <w:color w:val="6F7074"/>
        </w:rPr>
        <w:t xml:space="preserve"> in the third column for not obtaining TIN/Functional Equivalent Number in the relevant jurisdiction.</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lastRenderedPageBreak/>
        <w:t xml:space="preserve">If I reside and work in United Kingdom but my salary </w:t>
      </w:r>
      <w:proofErr w:type="gramStart"/>
      <w:r>
        <w:rPr>
          <w:rFonts w:ascii="Tahoma" w:hAnsi="Tahoma" w:cs="Tahoma"/>
          <w:b/>
          <w:bCs/>
          <w:color w:val="6F7074"/>
        </w:rPr>
        <w:t>is not under the tax bracket defined</w:t>
      </w:r>
      <w:proofErr w:type="gramEnd"/>
      <w:r>
        <w:rPr>
          <w:rFonts w:ascii="Tahoma" w:hAnsi="Tahoma" w:cs="Tahoma"/>
          <w:b/>
          <w:bCs/>
          <w:color w:val="6F7074"/>
        </w:rPr>
        <w:t xml:space="preserve"> in the UK, should I fill the form and what should I write in Country/Jurisdiction of Tax residence?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Yes, CRS Self certification form is a regulatory requirement and it is mandatory to </w:t>
      </w:r>
      <w:proofErr w:type="gramStart"/>
      <w:r>
        <w:rPr>
          <w:rFonts w:ascii="Tahoma" w:hAnsi="Tahoma" w:cs="Tahoma"/>
          <w:color w:val="6F7074"/>
        </w:rPr>
        <w:t>be filled</w:t>
      </w:r>
      <w:proofErr w:type="gramEnd"/>
      <w:r>
        <w:rPr>
          <w:rFonts w:ascii="Tahoma" w:hAnsi="Tahoma" w:cs="Tahoma"/>
          <w:color w:val="6F7074"/>
        </w:rPr>
        <w:t xml:space="preserve"> by all customers who want to maintain relationships with financial institutions including Bank </w:t>
      </w:r>
      <w:proofErr w:type="spellStart"/>
      <w:r>
        <w:rPr>
          <w:rFonts w:ascii="Tahoma" w:hAnsi="Tahoma" w:cs="Tahoma"/>
          <w:color w:val="6F7074"/>
        </w:rPr>
        <w:t>Alfalah</w:t>
      </w:r>
      <w:proofErr w:type="spellEnd"/>
      <w:r>
        <w:rPr>
          <w:rFonts w:ascii="Tahoma" w:hAnsi="Tahoma" w:cs="Tahoma"/>
          <w:color w:val="6F7074"/>
        </w:rPr>
        <w:t>. The country of Jurisdiction/Tax is generally determined from where you live and work so ideally in this case it should be written as “United Kingdom” (please note: As a bank, we are not allowed to give tax advice. You may refer to your professional tax advisor or to the OECD’s automatic exchange portal jurisdictional tax residence information for defining “Country/Jurisdiction of Tax residence”)</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is the alternate if I do not have a TIN?</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In the absence of TIN, you may provide Functional Equivalent Number of the country where you are residing and working i.e. an NTN, social security/insurance number, citizen/personal identification/service code/number or resident registration number. For more information, you may visit the link mentioned here in which separate country wise TIN / Functional Equivalent Numbers details are available.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Link-https</w:t>
      </w:r>
      <w:proofErr w:type="gramStart"/>
      <w:r>
        <w:rPr>
          <w:rFonts w:ascii="Tahoma" w:hAnsi="Tahoma" w:cs="Tahoma"/>
          <w:color w:val="6F7074"/>
        </w:rPr>
        <w:t>:/</w:t>
      </w:r>
      <w:proofErr w:type="gramEnd"/>
      <w:r>
        <w:rPr>
          <w:rFonts w:ascii="Tahoma" w:hAnsi="Tahoma" w:cs="Tahoma"/>
          <w:color w:val="6F7074"/>
        </w:rPr>
        <w:t>/</w:t>
      </w:r>
      <w:hyperlink r:id="rId26" w:history="1">
        <w:r>
          <w:rPr>
            <w:rStyle w:val="Hyperlink"/>
            <w:rFonts w:ascii="Tahoma" w:eastAsiaTheme="majorEastAsia" w:hAnsi="Tahoma" w:cs="Tahoma"/>
            <w:color w:val="C41000"/>
          </w:rPr>
          <w:t>www.oecd.org/tax/automatic-exchange/crs-implementation-and-assistance/tax-identificationnumbers/</w:t>
        </w:r>
      </w:hyperlink>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is the turn-around-time for Roshan Digital Account opening?</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Your Roshan Digital Account </w:t>
      </w:r>
      <w:proofErr w:type="gramStart"/>
      <w:r>
        <w:rPr>
          <w:rFonts w:ascii="Tahoma" w:hAnsi="Tahoma" w:cs="Tahoma"/>
          <w:color w:val="6F7074"/>
        </w:rPr>
        <w:t>will be opened</w:t>
      </w:r>
      <w:proofErr w:type="gramEnd"/>
      <w:r>
        <w:rPr>
          <w:rFonts w:ascii="Tahoma" w:hAnsi="Tahoma" w:cs="Tahoma"/>
          <w:color w:val="6F7074"/>
        </w:rPr>
        <w:t xml:space="preserve"> within 48 hours (2 working days). However, the timeline for the same </w:t>
      </w:r>
      <w:proofErr w:type="gramStart"/>
      <w:r>
        <w:rPr>
          <w:rFonts w:ascii="Tahoma" w:hAnsi="Tahoma" w:cs="Tahoma"/>
          <w:color w:val="6F7074"/>
        </w:rPr>
        <w:t>may be extended</w:t>
      </w:r>
      <w:proofErr w:type="gramEnd"/>
      <w:r>
        <w:rPr>
          <w:rFonts w:ascii="Tahoma" w:hAnsi="Tahoma" w:cs="Tahoma"/>
          <w:color w:val="6F7074"/>
        </w:rPr>
        <w:t xml:space="preserve"> subject to scrutiny/documentation requirements against the prevailing SBP regulations and Bank’s policy.</w:t>
      </w:r>
    </w:p>
    <w:p w:rsidR="00C82EE2" w:rsidRDefault="00C82EE2" w:rsidP="00C82EE2">
      <w:pPr>
        <w:pStyle w:val="Heading1"/>
        <w:shd w:val="clear" w:color="auto" w:fill="FFFFFF"/>
        <w:spacing w:before="0"/>
        <w:rPr>
          <w:rFonts w:ascii="Arial" w:hAnsi="Arial" w:cs="Arial"/>
          <w:color w:val="0A0A0A"/>
          <w:sz w:val="54"/>
          <w:szCs w:val="54"/>
        </w:rPr>
      </w:pPr>
      <w:r>
        <w:rPr>
          <w:rStyle w:val="Strong"/>
          <w:rFonts w:ascii="Tahoma" w:hAnsi="Tahoma" w:cs="Tahoma"/>
          <w:b w:val="0"/>
          <w:bCs w:val="0"/>
          <w:color w:val="008000"/>
          <w:sz w:val="24"/>
          <w:szCs w:val="24"/>
        </w:rPr>
        <w:t>Central Depository Company (CDC) Investments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Will the customer be able to invest in Pakistani stocks through Roshan Digital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PKR RDA account holders will be able to invest in </w:t>
      </w:r>
      <w:proofErr w:type="spellStart"/>
      <w:r>
        <w:rPr>
          <w:rFonts w:ascii="Tahoma" w:hAnsi="Tahoma" w:cs="Tahoma"/>
          <w:color w:val="6F7074"/>
        </w:rPr>
        <w:t>Shariah</w:t>
      </w:r>
      <w:proofErr w:type="spellEnd"/>
      <w:r>
        <w:rPr>
          <w:rFonts w:ascii="Tahoma" w:hAnsi="Tahoma" w:cs="Tahoma"/>
          <w:color w:val="6F7074"/>
        </w:rPr>
        <w:t xml:space="preserve"> Compliant stocks by applying for an account with the CDC through Bank </w:t>
      </w:r>
      <w:proofErr w:type="spellStart"/>
      <w:r>
        <w:rPr>
          <w:rFonts w:ascii="Tahoma" w:hAnsi="Tahoma" w:cs="Tahoma"/>
          <w:color w:val="6F7074"/>
        </w:rPr>
        <w:t>Alfalah</w:t>
      </w:r>
      <w:proofErr w:type="spellEnd"/>
      <w:r>
        <w:rPr>
          <w:rFonts w:ascii="Tahoma" w:hAnsi="Tahoma" w:cs="Tahoma"/>
          <w:color w:val="6F7074"/>
        </w:rPr>
        <w:t xml:space="preserve"> Internet Banking “Investment for Overseas” section.</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How can the customer invest in stocks through their CDC account?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The customer will have their account opened with the CDC, which </w:t>
      </w:r>
      <w:proofErr w:type="gramStart"/>
      <w:r>
        <w:rPr>
          <w:rFonts w:ascii="Tahoma" w:hAnsi="Tahoma" w:cs="Tahoma"/>
          <w:color w:val="6F7074"/>
        </w:rPr>
        <w:t>will be funded</w:t>
      </w:r>
      <w:proofErr w:type="gramEnd"/>
      <w:r>
        <w:rPr>
          <w:rFonts w:ascii="Tahoma" w:hAnsi="Tahoma" w:cs="Tahoma"/>
          <w:color w:val="6F7074"/>
        </w:rPr>
        <w:t xml:space="preserve"> through their Roshan Digital Account held with Bank </w:t>
      </w:r>
      <w:proofErr w:type="spellStart"/>
      <w:r>
        <w:rPr>
          <w:rFonts w:ascii="Tahoma" w:hAnsi="Tahoma" w:cs="Tahoma"/>
          <w:color w:val="6F7074"/>
        </w:rPr>
        <w:t>Alfalah</w:t>
      </w:r>
      <w:proofErr w:type="spellEnd"/>
      <w:r>
        <w:rPr>
          <w:rFonts w:ascii="Tahoma" w:hAnsi="Tahoma" w:cs="Tahoma"/>
          <w:color w:val="6F7074"/>
        </w:rPr>
        <w:t xml:space="preserve">. These funds </w:t>
      </w:r>
      <w:proofErr w:type="gramStart"/>
      <w:r>
        <w:rPr>
          <w:rFonts w:ascii="Tahoma" w:hAnsi="Tahoma" w:cs="Tahoma"/>
          <w:color w:val="6F7074"/>
        </w:rPr>
        <w:t>will be used</w:t>
      </w:r>
      <w:proofErr w:type="gramEnd"/>
      <w:r>
        <w:rPr>
          <w:rFonts w:ascii="Tahoma" w:hAnsi="Tahoma" w:cs="Tahoma"/>
          <w:color w:val="6F7074"/>
        </w:rPr>
        <w:t xml:space="preserve"> to purchase </w:t>
      </w:r>
      <w:proofErr w:type="spellStart"/>
      <w:r>
        <w:rPr>
          <w:rFonts w:ascii="Tahoma" w:hAnsi="Tahoma" w:cs="Tahoma"/>
          <w:color w:val="6F7074"/>
        </w:rPr>
        <w:t>Shariah</w:t>
      </w:r>
      <w:proofErr w:type="spellEnd"/>
      <w:r>
        <w:rPr>
          <w:rFonts w:ascii="Tahoma" w:hAnsi="Tahoma" w:cs="Tahoma"/>
          <w:color w:val="6F7074"/>
        </w:rPr>
        <w:t xml:space="preserve"> Compliant stocks via brokerage house of the customer’s choice.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lastRenderedPageBreak/>
        <w:t>For any further queries, be sure to email us at </w:t>
      </w:r>
      <w:r>
        <w:rPr>
          <w:rFonts w:ascii="Tahoma" w:hAnsi="Tahoma" w:cs="Tahoma"/>
          <w:color w:val="6F7074"/>
          <w:u w:val="single"/>
        </w:rPr>
        <w:t>contactus@bankalfalah.com</w:t>
      </w:r>
      <w:r>
        <w:rPr>
          <w:rFonts w:ascii="Tahoma" w:hAnsi="Tahoma" w:cs="Tahoma"/>
          <w:color w:val="6F7074"/>
        </w:rPr>
        <w:t> or contact us at our 24/7 dedicated helpline; </w:t>
      </w:r>
      <w:r>
        <w:rPr>
          <w:rFonts w:ascii="Tahoma" w:hAnsi="Tahoma" w:cs="Tahoma"/>
          <w:color w:val="6F7074"/>
          <w:u w:val="single"/>
        </w:rPr>
        <w:t>+92 21 111 225 226</w:t>
      </w:r>
    </w:p>
    <w:p w:rsidR="00C82EE2" w:rsidRDefault="00C82EE2" w:rsidP="00C82EE2">
      <w:pPr>
        <w:pStyle w:val="Heading2"/>
        <w:shd w:val="clear" w:color="auto" w:fill="FFFFFF"/>
        <w:spacing w:before="0"/>
        <w:rPr>
          <w:rFonts w:ascii="Arial" w:hAnsi="Arial" w:cs="Arial"/>
          <w:color w:val="0A0A0A"/>
          <w:sz w:val="45"/>
          <w:szCs w:val="45"/>
        </w:rPr>
      </w:pPr>
      <w:r>
        <w:rPr>
          <w:rStyle w:val="Strong"/>
          <w:rFonts w:ascii="Tahoma" w:hAnsi="Tahoma" w:cs="Tahoma"/>
          <w:b w:val="0"/>
          <w:bCs w:val="0"/>
          <w:color w:val="008000"/>
          <w:sz w:val="24"/>
          <w:szCs w:val="24"/>
        </w:rPr>
        <w:t xml:space="preserve">Islamic </w:t>
      </w:r>
      <w:proofErr w:type="spellStart"/>
      <w:r>
        <w:rPr>
          <w:rStyle w:val="Strong"/>
          <w:rFonts w:ascii="Tahoma" w:hAnsi="Tahoma" w:cs="Tahoma"/>
          <w:b w:val="0"/>
          <w:bCs w:val="0"/>
          <w:color w:val="008000"/>
          <w:sz w:val="24"/>
          <w:szCs w:val="24"/>
        </w:rPr>
        <w:t>Naya</w:t>
      </w:r>
      <w:proofErr w:type="spellEnd"/>
      <w:r>
        <w:rPr>
          <w:rStyle w:val="Strong"/>
          <w:rFonts w:ascii="Tahoma" w:hAnsi="Tahoma" w:cs="Tahoma"/>
          <w:b w:val="0"/>
          <w:bCs w:val="0"/>
          <w:color w:val="008000"/>
          <w:sz w:val="24"/>
          <w:szCs w:val="24"/>
        </w:rPr>
        <w:t xml:space="preserve"> Pakistan Certificate (INPC)  </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What is Islamic </w:t>
      </w:r>
      <w:proofErr w:type="spellStart"/>
      <w:r>
        <w:rPr>
          <w:rFonts w:ascii="Tahoma" w:hAnsi="Tahoma" w:cs="Tahoma"/>
          <w:b/>
          <w:bCs/>
          <w:color w:val="6F7074"/>
        </w:rPr>
        <w:t>Naya</w:t>
      </w:r>
      <w:proofErr w:type="spellEnd"/>
      <w:r>
        <w:rPr>
          <w:rFonts w:ascii="Tahoma" w:hAnsi="Tahoma" w:cs="Tahoma"/>
          <w:b/>
          <w:bCs/>
          <w:color w:val="6F7074"/>
        </w:rPr>
        <w:t xml:space="preserve"> Pakistan Certificate?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Islamic </w:t>
      </w:r>
      <w:proofErr w:type="spellStart"/>
      <w:r>
        <w:rPr>
          <w:rFonts w:ascii="Tahoma" w:hAnsi="Tahoma" w:cs="Tahoma"/>
          <w:color w:val="6F7074"/>
        </w:rPr>
        <w:t>Naya</w:t>
      </w:r>
      <w:proofErr w:type="spellEnd"/>
      <w:r>
        <w:rPr>
          <w:rFonts w:ascii="Tahoma" w:hAnsi="Tahoma" w:cs="Tahoma"/>
          <w:color w:val="6F7074"/>
        </w:rPr>
        <w:t xml:space="preserve"> Pakistan Certificates are </w:t>
      </w:r>
      <w:proofErr w:type="spellStart"/>
      <w:r>
        <w:rPr>
          <w:rFonts w:ascii="Tahoma" w:hAnsi="Tahoma" w:cs="Tahoma"/>
          <w:color w:val="6F7074"/>
        </w:rPr>
        <w:t>scripless</w:t>
      </w:r>
      <w:proofErr w:type="spellEnd"/>
      <w:r>
        <w:rPr>
          <w:rFonts w:ascii="Tahoma" w:hAnsi="Tahoma" w:cs="Tahoma"/>
          <w:color w:val="6F7074"/>
        </w:rPr>
        <w:t xml:space="preserve"> (non-physical) certificates issued by SBP for investment through Roshan Digital accounts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Can only Roshan Digital Accountholders invest in Islamic </w:t>
      </w:r>
      <w:proofErr w:type="spellStart"/>
      <w:r>
        <w:rPr>
          <w:rFonts w:ascii="Tahoma" w:hAnsi="Tahoma" w:cs="Tahoma"/>
          <w:b/>
          <w:bCs/>
          <w:color w:val="6F7074"/>
        </w:rPr>
        <w:t>Naya</w:t>
      </w:r>
      <w:proofErr w:type="spellEnd"/>
      <w:r>
        <w:rPr>
          <w:rFonts w:ascii="Tahoma" w:hAnsi="Tahoma" w:cs="Tahoma"/>
          <w:b/>
          <w:bCs/>
          <w:color w:val="6F7074"/>
        </w:rPr>
        <w:t xml:space="preserve"> Pakistan Certificate (NPC)?</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Yes, only Roshan Digital accountholders (both NRPs and Residents with wealth declared abroad) will be eligible to invest in Islamic </w:t>
      </w:r>
      <w:proofErr w:type="spellStart"/>
      <w:r>
        <w:rPr>
          <w:rFonts w:ascii="Tahoma" w:hAnsi="Tahoma" w:cs="Tahoma"/>
          <w:color w:val="6F7074"/>
        </w:rPr>
        <w:t>Naya</w:t>
      </w:r>
      <w:proofErr w:type="spellEnd"/>
      <w:r>
        <w:rPr>
          <w:rFonts w:ascii="Tahoma" w:hAnsi="Tahoma" w:cs="Tahoma"/>
          <w:color w:val="6F7074"/>
        </w:rPr>
        <w:t xml:space="preserve"> Pakistan Certificates.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If a customer already maintains an account with Bank </w:t>
      </w:r>
      <w:proofErr w:type="spellStart"/>
      <w:r>
        <w:rPr>
          <w:rFonts w:ascii="Tahoma" w:hAnsi="Tahoma" w:cs="Tahoma"/>
          <w:b/>
          <w:bCs/>
          <w:color w:val="6F7074"/>
        </w:rPr>
        <w:t>Alfalah</w:t>
      </w:r>
      <w:proofErr w:type="spellEnd"/>
      <w:r>
        <w:rPr>
          <w:rFonts w:ascii="Tahoma" w:hAnsi="Tahoma" w:cs="Tahoma"/>
          <w:b/>
          <w:bCs/>
          <w:color w:val="6F7074"/>
        </w:rPr>
        <w:t xml:space="preserve">, </w:t>
      </w:r>
      <w:proofErr w:type="gramStart"/>
      <w:r>
        <w:rPr>
          <w:rFonts w:ascii="Tahoma" w:hAnsi="Tahoma" w:cs="Tahoma"/>
          <w:b/>
          <w:bCs/>
          <w:color w:val="6F7074"/>
        </w:rPr>
        <w:t>can the existing account be used</w:t>
      </w:r>
      <w:proofErr w:type="gramEnd"/>
      <w:r>
        <w:rPr>
          <w:rFonts w:ascii="Tahoma" w:hAnsi="Tahoma" w:cs="Tahoma"/>
          <w:b/>
          <w:bCs/>
          <w:color w:val="6F7074"/>
        </w:rPr>
        <w:t xml:space="preserve"> for investing in INPCs?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No. For investments in NPCs, the customer must open a Roshan Digital Account.</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How can a customer purchase INPCs?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Roshan Digital account holders at Bank </w:t>
      </w:r>
      <w:proofErr w:type="spellStart"/>
      <w:r>
        <w:rPr>
          <w:rFonts w:ascii="Tahoma" w:hAnsi="Tahoma" w:cs="Tahoma"/>
          <w:color w:val="6F7074"/>
        </w:rPr>
        <w:t>Alfalah</w:t>
      </w:r>
      <w:proofErr w:type="spellEnd"/>
      <w:r>
        <w:rPr>
          <w:rFonts w:ascii="Tahoma" w:hAnsi="Tahoma" w:cs="Tahoma"/>
          <w:color w:val="6F7074"/>
        </w:rPr>
        <w:t xml:space="preserve"> can purchase INPCs by initiating an online request on Bank </w:t>
      </w:r>
      <w:proofErr w:type="spellStart"/>
      <w:r>
        <w:rPr>
          <w:rFonts w:ascii="Tahoma" w:hAnsi="Tahoma" w:cs="Tahoma"/>
          <w:color w:val="6F7074"/>
        </w:rPr>
        <w:t>Alfalah</w:t>
      </w:r>
      <w:proofErr w:type="spellEnd"/>
      <w:r>
        <w:rPr>
          <w:rFonts w:ascii="Tahoma" w:hAnsi="Tahoma" w:cs="Tahoma"/>
          <w:color w:val="6F7074"/>
        </w:rPr>
        <w:t xml:space="preserve"> Internet Banking and clicking on “IPS” section.</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How </w:t>
      </w:r>
      <w:proofErr w:type="gramStart"/>
      <w:r>
        <w:rPr>
          <w:rFonts w:ascii="Tahoma" w:hAnsi="Tahoma" w:cs="Tahoma"/>
          <w:b/>
          <w:bCs/>
          <w:color w:val="6F7074"/>
        </w:rPr>
        <w:t xml:space="preserve">can the purchase of Islamic </w:t>
      </w:r>
      <w:proofErr w:type="spellStart"/>
      <w:r>
        <w:rPr>
          <w:rFonts w:ascii="Tahoma" w:hAnsi="Tahoma" w:cs="Tahoma"/>
          <w:b/>
          <w:bCs/>
          <w:color w:val="6F7074"/>
        </w:rPr>
        <w:t>Naya</w:t>
      </w:r>
      <w:proofErr w:type="spellEnd"/>
      <w:r>
        <w:rPr>
          <w:rFonts w:ascii="Tahoma" w:hAnsi="Tahoma" w:cs="Tahoma"/>
          <w:b/>
          <w:bCs/>
          <w:color w:val="6F7074"/>
        </w:rPr>
        <w:t xml:space="preserve"> Pakistan Certificate (INPC) be funded</w:t>
      </w:r>
      <w:proofErr w:type="gramEnd"/>
      <w:r>
        <w:rPr>
          <w:rFonts w:ascii="Tahoma" w:hAnsi="Tahoma" w:cs="Tahoma"/>
          <w:b/>
          <w:bCs/>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Roshan Digital Account Customers can purchase these certificates through funds held in their Roshan Digital Account.</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is the form, types and tenors of the NPC?</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The Islamic </w:t>
      </w:r>
      <w:proofErr w:type="spellStart"/>
      <w:r>
        <w:rPr>
          <w:rFonts w:ascii="Tahoma" w:hAnsi="Tahoma" w:cs="Tahoma"/>
          <w:color w:val="6F7074"/>
        </w:rPr>
        <w:t>Naya</w:t>
      </w:r>
      <w:proofErr w:type="spellEnd"/>
      <w:r>
        <w:rPr>
          <w:rFonts w:ascii="Tahoma" w:hAnsi="Tahoma" w:cs="Tahoma"/>
          <w:color w:val="6F7074"/>
        </w:rPr>
        <w:t xml:space="preserve"> Pakistan Certificate is available in </w:t>
      </w:r>
      <w:proofErr w:type="spellStart"/>
      <w:r>
        <w:rPr>
          <w:rFonts w:ascii="Tahoma" w:hAnsi="Tahoma" w:cs="Tahoma"/>
          <w:color w:val="6F7074"/>
        </w:rPr>
        <w:t>Shariah</w:t>
      </w:r>
      <w:proofErr w:type="spellEnd"/>
      <w:r>
        <w:rPr>
          <w:rFonts w:ascii="Tahoma" w:hAnsi="Tahoma" w:cs="Tahoma"/>
          <w:color w:val="6F7074"/>
        </w:rPr>
        <w:t xml:space="preserve"> Compliant form with short- and long-term tenors. Automatic rollover facility is not available.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Customers also have the option to invest in both PKR, USD, GBP and Euro denominated Islamic </w:t>
      </w:r>
      <w:proofErr w:type="spellStart"/>
      <w:r>
        <w:rPr>
          <w:rFonts w:ascii="Tahoma" w:hAnsi="Tahoma" w:cs="Tahoma"/>
          <w:color w:val="6F7074"/>
        </w:rPr>
        <w:t>Naya</w:t>
      </w:r>
      <w:proofErr w:type="spellEnd"/>
      <w:r>
        <w:rPr>
          <w:rFonts w:ascii="Tahoma" w:hAnsi="Tahoma" w:cs="Tahoma"/>
          <w:color w:val="6F7074"/>
        </w:rPr>
        <w:t xml:space="preserve"> Pakistan Certificates. There is no limit on the maximum investment that </w:t>
      </w:r>
      <w:proofErr w:type="gramStart"/>
      <w:r>
        <w:rPr>
          <w:rFonts w:ascii="Tahoma" w:hAnsi="Tahoma" w:cs="Tahoma"/>
          <w:color w:val="6F7074"/>
        </w:rPr>
        <w:t>can be made</w:t>
      </w:r>
      <w:proofErr w:type="gramEnd"/>
      <w:r>
        <w:rPr>
          <w:rFonts w:ascii="Tahoma" w:hAnsi="Tahoma" w:cs="Tahoma"/>
          <w:color w:val="6F7074"/>
        </w:rPr>
        <w:t>. The tenors for both PKR and FCY NPCs are as follows:</w:t>
      </w:r>
    </w:p>
    <w:p w:rsidR="00C82EE2" w:rsidRDefault="00C82EE2" w:rsidP="00C82EE2">
      <w:pPr>
        <w:numPr>
          <w:ilvl w:val="0"/>
          <w:numId w:val="18"/>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3-Months</w:t>
      </w:r>
    </w:p>
    <w:p w:rsidR="00C82EE2" w:rsidRDefault="00C82EE2" w:rsidP="00C82EE2">
      <w:pPr>
        <w:numPr>
          <w:ilvl w:val="0"/>
          <w:numId w:val="18"/>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6-Months</w:t>
      </w:r>
    </w:p>
    <w:p w:rsidR="00C82EE2" w:rsidRDefault="00C82EE2" w:rsidP="00C82EE2">
      <w:pPr>
        <w:numPr>
          <w:ilvl w:val="0"/>
          <w:numId w:val="18"/>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12-Months</w:t>
      </w:r>
    </w:p>
    <w:p w:rsidR="00C82EE2" w:rsidRDefault="00C82EE2" w:rsidP="00C82EE2">
      <w:pPr>
        <w:numPr>
          <w:ilvl w:val="0"/>
          <w:numId w:val="18"/>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3-Years</w:t>
      </w:r>
    </w:p>
    <w:p w:rsidR="00C82EE2" w:rsidRDefault="00C82EE2" w:rsidP="00C82EE2">
      <w:pPr>
        <w:numPr>
          <w:ilvl w:val="0"/>
          <w:numId w:val="18"/>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lastRenderedPageBreak/>
        <w:t>5-Years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minimum investment amount for the respective NPCs is as follows:</w:t>
      </w:r>
    </w:p>
    <w:p w:rsidR="00C82EE2" w:rsidRDefault="00C82EE2" w:rsidP="00C82EE2">
      <w:pPr>
        <w:numPr>
          <w:ilvl w:val="0"/>
          <w:numId w:val="1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USD denominated: USD 5,000 and integral multiples of USD 1,000</w:t>
      </w:r>
    </w:p>
    <w:p w:rsidR="00C82EE2" w:rsidRDefault="00C82EE2" w:rsidP="00C82EE2">
      <w:pPr>
        <w:numPr>
          <w:ilvl w:val="0"/>
          <w:numId w:val="1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PKR denominated: PKR 100,000 and integral multiples of PKR 10,000</w:t>
      </w:r>
    </w:p>
    <w:p w:rsidR="00C82EE2" w:rsidRDefault="00C82EE2" w:rsidP="00C82EE2">
      <w:pPr>
        <w:numPr>
          <w:ilvl w:val="0"/>
          <w:numId w:val="1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GBP denominated: GBP 5,000 and integral multiples of GBP 1,000</w:t>
      </w:r>
    </w:p>
    <w:p w:rsidR="00C82EE2" w:rsidRDefault="00C82EE2" w:rsidP="00C82EE2">
      <w:pPr>
        <w:numPr>
          <w:ilvl w:val="0"/>
          <w:numId w:val="19"/>
        </w:numPr>
        <w:shd w:val="clear" w:color="auto" w:fill="FFFFFF"/>
        <w:spacing w:before="100" w:beforeAutospacing="1" w:after="100" w:afterAutospacing="1" w:line="240" w:lineRule="auto"/>
        <w:ind w:left="0"/>
        <w:rPr>
          <w:rFonts w:ascii="Arial" w:hAnsi="Arial" w:cs="Arial"/>
          <w:color w:val="6F7074"/>
          <w:sz w:val="23"/>
          <w:szCs w:val="23"/>
        </w:rPr>
      </w:pPr>
      <w:r>
        <w:rPr>
          <w:rFonts w:ascii="Tahoma" w:hAnsi="Tahoma" w:cs="Tahoma"/>
          <w:color w:val="6F7074"/>
        </w:rPr>
        <w:t>Euro denominated: Euro 5,000 and integral multiples of Euro 1,000</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The </w:t>
      </w:r>
      <w:proofErr w:type="gramStart"/>
      <w:r>
        <w:rPr>
          <w:rFonts w:ascii="Tahoma" w:hAnsi="Tahoma" w:cs="Tahoma"/>
          <w:color w:val="6F7074"/>
        </w:rPr>
        <w:t>rate of return for NPCs will be communicated by the State Bank of Pakistan from time to time, which can be viewed at the following link</w:t>
      </w:r>
      <w:proofErr w:type="gramEnd"/>
      <w:r>
        <w:rPr>
          <w:rFonts w:ascii="Tahoma" w:hAnsi="Tahoma" w:cs="Tahoma"/>
          <w:color w:val="6F7074"/>
        </w:rPr>
        <w:t>: https://</w:t>
      </w:r>
      <w:hyperlink r:id="rId27" w:history="1">
        <w:r>
          <w:rPr>
            <w:rStyle w:val="Hyperlink"/>
            <w:rFonts w:ascii="Tahoma" w:eastAsiaTheme="majorEastAsia" w:hAnsi="Tahoma" w:cs="Tahoma"/>
            <w:color w:val="C41000"/>
          </w:rPr>
          <w:t>www.sbp.org.pk/RDA/index.html</w:t>
        </w:r>
      </w:hyperlink>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Who can invest in PKR and FCY NPCs?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PKR Roshan Digital Account holders can invest in PKR NPCs.</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FCY Roshan Digital Account holders (including account holders of USD, CAD, Euro, GBP, AED, AUD and SAR currencies) can invest in FCY NPCs.</w:t>
      </w:r>
    </w:p>
    <w:tbl>
      <w:tblPr>
        <w:tblW w:w="9645" w:type="dxa"/>
        <w:shd w:val="clear" w:color="auto" w:fill="FFFFFF"/>
        <w:tblCellMar>
          <w:left w:w="0" w:type="dxa"/>
          <w:right w:w="0" w:type="dxa"/>
        </w:tblCellMar>
        <w:tblLook w:val="04A0" w:firstRow="1" w:lastRow="0" w:firstColumn="1" w:lastColumn="0" w:noHBand="0" w:noVBand="1"/>
      </w:tblPr>
      <w:tblGrid>
        <w:gridCol w:w="4815"/>
        <w:gridCol w:w="4830"/>
      </w:tblGrid>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b/>
                <w:bCs/>
              </w:rPr>
              <w:t>Islamic Roshan Digital Account (IRDA) Currency</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rPr>
                <w:rFonts w:ascii="Arial" w:hAnsi="Arial" w:cs="Arial"/>
              </w:rPr>
            </w:pPr>
            <w:r>
              <w:rPr>
                <w:rFonts w:ascii="Tahoma" w:hAnsi="Tahoma" w:cs="Tahoma"/>
                <w:b/>
                <w:bCs/>
              </w:rPr>
              <w:t xml:space="preserve">Islamic </w:t>
            </w:r>
            <w:proofErr w:type="spellStart"/>
            <w:r>
              <w:rPr>
                <w:rFonts w:ascii="Tahoma" w:hAnsi="Tahoma" w:cs="Tahoma"/>
                <w:b/>
                <w:bCs/>
              </w:rPr>
              <w:t>Naya</w:t>
            </w:r>
            <w:proofErr w:type="spellEnd"/>
            <w:r>
              <w:rPr>
                <w:rFonts w:ascii="Tahoma" w:hAnsi="Tahoma" w:cs="Tahoma"/>
                <w:b/>
                <w:bCs/>
              </w:rPr>
              <w:t xml:space="preserve"> Pakistan Certificate (INPC) Currency</w:t>
            </w:r>
          </w:p>
        </w:tc>
      </w:tr>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Pakistani Rupee (PKR)</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Pakistani Rupee (PKR) INPC</w:t>
            </w:r>
          </w:p>
        </w:tc>
      </w:tr>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US Dollar (USD)</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US Dollar (USD) INPC</w:t>
            </w:r>
          </w:p>
        </w:tc>
      </w:tr>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Euro (EUR)</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Euro (EUR) INPC</w:t>
            </w:r>
          </w:p>
        </w:tc>
      </w:tr>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British Pound (GBP)</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British Pound (GBP) INPC</w:t>
            </w:r>
          </w:p>
        </w:tc>
      </w:tr>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Saudi Riyal (SAR)</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US Dollar (USD) INPC</w:t>
            </w:r>
          </w:p>
        </w:tc>
      </w:tr>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UAE Dirham (AED)</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US Dollar (USD) INPC</w:t>
            </w:r>
          </w:p>
        </w:tc>
      </w:tr>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Canadian Dollar (CAD)</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US Dollar (USD) INPC</w:t>
            </w:r>
          </w:p>
        </w:tc>
      </w:tr>
      <w:tr w:rsidR="00C82EE2" w:rsidTr="00C82EE2">
        <w:tc>
          <w:tcPr>
            <w:tcW w:w="481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Australian Dollar (AUD)</w:t>
            </w:r>
          </w:p>
        </w:tc>
        <w:tc>
          <w:tcPr>
            <w:tcW w:w="4830"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C82EE2" w:rsidRDefault="00C82EE2">
            <w:pPr>
              <w:pStyle w:val="NormalWeb"/>
              <w:jc w:val="center"/>
              <w:rPr>
                <w:rFonts w:ascii="Arial" w:hAnsi="Arial" w:cs="Arial"/>
              </w:rPr>
            </w:pPr>
            <w:r>
              <w:rPr>
                <w:rFonts w:ascii="Tahoma" w:hAnsi="Tahoma" w:cs="Tahoma"/>
              </w:rPr>
              <w:t>US Dollar (USD) INPC</w:t>
            </w:r>
          </w:p>
        </w:tc>
      </w:tr>
    </w:tbl>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Is Premature Encashment allowed</w:t>
      </w:r>
      <w:proofErr w:type="gramEnd"/>
      <w:r>
        <w:rPr>
          <w:rFonts w:ascii="Tahoma" w:hAnsi="Tahoma" w:cs="Tahoma"/>
          <w:b/>
          <w:bCs/>
          <w:color w:val="6F7074"/>
        </w:rPr>
        <w:t xml:space="preserve"> on NPC?</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Yes, early/premature encashment is allowed but after one month of investment. For the same, profit of broken period </w:t>
      </w:r>
      <w:proofErr w:type="gramStart"/>
      <w:r>
        <w:rPr>
          <w:rFonts w:ascii="Tahoma" w:hAnsi="Tahoma" w:cs="Tahoma"/>
          <w:color w:val="6F7074"/>
        </w:rPr>
        <w:t>will be calculated</w:t>
      </w:r>
      <w:proofErr w:type="gramEnd"/>
      <w:r>
        <w:rPr>
          <w:rFonts w:ascii="Tahoma" w:hAnsi="Tahoma" w:cs="Tahoma"/>
          <w:color w:val="6F7074"/>
        </w:rPr>
        <w:t xml:space="preserve"> at the profit rate of the nearest shorter tenor (e.g. 6 months' certificate </w:t>
      </w:r>
      <w:proofErr w:type="spellStart"/>
      <w:r>
        <w:rPr>
          <w:rFonts w:ascii="Tahoma" w:hAnsi="Tahoma" w:cs="Tahoma"/>
          <w:color w:val="6F7074"/>
        </w:rPr>
        <w:t>encashed</w:t>
      </w:r>
      <w:proofErr w:type="spellEnd"/>
      <w:r>
        <w:rPr>
          <w:rFonts w:ascii="Tahoma" w:hAnsi="Tahoma" w:cs="Tahoma"/>
          <w:color w:val="6F7074"/>
        </w:rPr>
        <w:t xml:space="preserve"> in 4th month, profit will be calculated at the profit rate of 3 months' certificate).</w:t>
      </w:r>
      <w:r>
        <w:rPr>
          <w:rFonts w:ascii="Tahoma" w:hAnsi="Tahoma" w:cs="Tahoma"/>
          <w:color w:val="6F7074"/>
        </w:rPr>
        <w:br/>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Are certificates transferrable?</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No, these certificates are not transferrable except if required under the relevant laws.</w:t>
      </w:r>
    </w:p>
    <w:p w:rsidR="00C82EE2" w:rsidRDefault="00C82EE2" w:rsidP="00C82EE2">
      <w:pPr>
        <w:pStyle w:val="NormalWeb"/>
        <w:shd w:val="clear" w:color="auto" w:fill="FFFFFF"/>
        <w:rPr>
          <w:rFonts w:ascii="Arial" w:hAnsi="Arial" w:cs="Arial"/>
          <w:color w:val="6F7074"/>
        </w:rPr>
      </w:pPr>
      <w:proofErr w:type="gramStart"/>
      <w:r>
        <w:rPr>
          <w:rFonts w:ascii="Tahoma" w:hAnsi="Tahoma" w:cs="Tahoma"/>
          <w:b/>
          <w:bCs/>
          <w:color w:val="6F7074"/>
        </w:rPr>
        <w:t>Can these certificates be pledged</w:t>
      </w:r>
      <w:proofErr w:type="gramEnd"/>
      <w:r>
        <w:rPr>
          <w:rFonts w:ascii="Tahoma" w:hAnsi="Tahoma" w:cs="Tahoma"/>
          <w:b/>
          <w:bCs/>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lastRenderedPageBreak/>
        <w:t xml:space="preserve">Yes, these certificates </w:t>
      </w:r>
      <w:proofErr w:type="gramStart"/>
      <w:r>
        <w:rPr>
          <w:rFonts w:ascii="Tahoma" w:hAnsi="Tahoma" w:cs="Tahoma"/>
          <w:color w:val="6F7074"/>
        </w:rPr>
        <w:t>can be pledged</w:t>
      </w:r>
      <w:proofErr w:type="gramEnd"/>
      <w:r>
        <w:rPr>
          <w:rFonts w:ascii="Tahoma" w:hAnsi="Tahoma" w:cs="Tahoma"/>
          <w:color w:val="6F7074"/>
        </w:rPr>
        <w:t xml:space="preserve"> as security for raising financing in Pakistan, subject to such conditions as may be prescribed by SBP or Bank </w:t>
      </w:r>
      <w:proofErr w:type="spellStart"/>
      <w:r>
        <w:rPr>
          <w:rFonts w:ascii="Tahoma" w:hAnsi="Tahoma" w:cs="Tahoma"/>
          <w:color w:val="6F7074"/>
        </w:rPr>
        <w:t>Alfalah</w:t>
      </w:r>
      <w:proofErr w:type="spellEnd"/>
      <w:r>
        <w:rPr>
          <w:rFonts w:ascii="Tahoma" w:hAnsi="Tahoma" w:cs="Tahoma"/>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would happen in case of death of an NPC holder?</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In case of death of the customer, payment of principal amount and profit </w:t>
      </w:r>
      <w:proofErr w:type="gramStart"/>
      <w:r>
        <w:rPr>
          <w:rFonts w:ascii="Tahoma" w:hAnsi="Tahoma" w:cs="Tahoma"/>
          <w:color w:val="6F7074"/>
        </w:rPr>
        <w:t>will be paid</w:t>
      </w:r>
      <w:proofErr w:type="gramEnd"/>
      <w:r>
        <w:rPr>
          <w:rFonts w:ascii="Tahoma" w:hAnsi="Tahoma" w:cs="Tahoma"/>
          <w:color w:val="6F7074"/>
        </w:rPr>
        <w:t xml:space="preserve"> to the legal heirs of the deceased in accordance with a valid succession certificate or equivalent document issued in this regard.</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 xml:space="preserve">How </w:t>
      </w:r>
      <w:proofErr w:type="gramStart"/>
      <w:r>
        <w:rPr>
          <w:rFonts w:ascii="Tahoma" w:hAnsi="Tahoma" w:cs="Tahoma"/>
          <w:b/>
          <w:bCs/>
          <w:color w:val="6F7074"/>
        </w:rPr>
        <w:t>will the details of my INPC investments be communicated</w:t>
      </w:r>
      <w:proofErr w:type="gramEnd"/>
      <w:r>
        <w:rPr>
          <w:rFonts w:ascii="Tahoma" w:hAnsi="Tahoma" w:cs="Tahoma"/>
          <w:b/>
          <w:bCs/>
          <w:color w:val="6F7074"/>
        </w:rPr>
        <w: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 xml:space="preserve">The customer can view the details of their securities any time on </w:t>
      </w:r>
      <w:proofErr w:type="gramStart"/>
      <w:r>
        <w:rPr>
          <w:rFonts w:ascii="Tahoma" w:hAnsi="Tahoma" w:cs="Tahoma"/>
          <w:color w:val="6F7074"/>
        </w:rPr>
        <w:t xml:space="preserve">Bank </w:t>
      </w:r>
      <w:proofErr w:type="spellStart"/>
      <w:r>
        <w:rPr>
          <w:rFonts w:ascii="Tahoma" w:hAnsi="Tahoma" w:cs="Tahoma"/>
          <w:color w:val="6F7074"/>
        </w:rPr>
        <w:t>Alfalah</w:t>
      </w:r>
      <w:proofErr w:type="spellEnd"/>
      <w:r>
        <w:rPr>
          <w:rFonts w:ascii="Tahoma" w:hAnsi="Tahoma" w:cs="Tahoma"/>
          <w:color w:val="6F7074"/>
        </w:rPr>
        <w:t xml:space="preserve"> Internet banking’s Investor’s</w:t>
      </w:r>
      <w:proofErr w:type="gramEnd"/>
      <w:r>
        <w:rPr>
          <w:rFonts w:ascii="Tahoma" w:hAnsi="Tahoma" w:cs="Tahoma"/>
          <w:color w:val="6F7074"/>
        </w:rPr>
        <w:t xml:space="preserve"> Portfolio Securities (IPS) portal.  </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What is the profit payment frequency of INPC?</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3-Month, 6-Month and 12-Month tenor certificates, being zero coupon bonds, shall pay principal and profit on maturity or on premature encashment. However, 3-Year and 5-year certificates, being semi-annual coupon securities, shall pay a periodic profit on half-yearly basis.</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Is the INPC subject to tax on profit payment?</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Yes, the profit of the Certificate will be subject to deduction of 10% (ten percent) Withholding Tax on profit at source, i.e. profit payment will be made net of tax deduction.</w:t>
      </w:r>
    </w:p>
    <w:p w:rsidR="00C82EE2" w:rsidRDefault="00C82EE2" w:rsidP="00C82EE2">
      <w:pPr>
        <w:pStyle w:val="NormalWeb"/>
        <w:shd w:val="clear" w:color="auto" w:fill="FFFFFF"/>
        <w:rPr>
          <w:rFonts w:ascii="Arial" w:hAnsi="Arial" w:cs="Arial"/>
          <w:color w:val="6F7074"/>
        </w:rPr>
      </w:pPr>
      <w:r>
        <w:rPr>
          <w:rFonts w:ascii="Tahoma" w:hAnsi="Tahoma" w:cs="Tahoma"/>
          <w:b/>
          <w:bCs/>
          <w:color w:val="6F7074"/>
        </w:rPr>
        <w:t>63. Is the INPC subject to Zakat deduction?</w:t>
      </w:r>
    </w:p>
    <w:p w:rsidR="00C82EE2" w:rsidRDefault="00C82EE2" w:rsidP="00C82EE2">
      <w:pPr>
        <w:pStyle w:val="NormalWeb"/>
        <w:shd w:val="clear" w:color="auto" w:fill="FFFFFF"/>
        <w:rPr>
          <w:rFonts w:ascii="Arial" w:hAnsi="Arial" w:cs="Arial"/>
          <w:color w:val="6F7074"/>
        </w:rPr>
      </w:pPr>
      <w:r>
        <w:rPr>
          <w:rFonts w:ascii="Tahoma" w:hAnsi="Tahoma" w:cs="Tahoma"/>
          <w:color w:val="6F7074"/>
        </w:rPr>
        <w:t>The INPC will be exempt from compulsory deduction of Zakat.</w:t>
      </w:r>
    </w:p>
    <w:p w:rsidR="00C82EE2" w:rsidRPr="00C82EE2" w:rsidRDefault="00C82EE2">
      <w:pPr>
        <w:rPr>
          <w:rFonts w:ascii="Arial" w:eastAsia="Times New Roman" w:hAnsi="Arial" w:cs="Arial"/>
          <w:color w:val="6F7074"/>
          <w:sz w:val="23"/>
          <w:szCs w:val="23"/>
        </w:rPr>
      </w:pPr>
    </w:p>
    <w:sectPr w:rsidR="00C82EE2" w:rsidRPr="00C82EE2">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2EE2" w:rsidRDefault="00C82EE2" w:rsidP="00C82EE2">
      <w:pPr>
        <w:spacing w:after="0" w:line="240" w:lineRule="auto"/>
      </w:pPr>
      <w:r>
        <w:separator/>
      </w:r>
    </w:p>
  </w:endnote>
  <w:endnote w:type="continuationSeparator" w:id="0">
    <w:p w:rsidR="00C82EE2" w:rsidRDefault="00C82EE2" w:rsidP="00C82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EE2" w:rsidRDefault="00C82E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EE2" w:rsidRDefault="00C82EE2">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109840e39b03eee98af4978c" descr="{&quot;HashCode&quot;:191550567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C82EE2" w:rsidRPr="00C82EE2" w:rsidRDefault="00C82EE2" w:rsidP="00C82EE2">
                          <w:pPr>
                            <w:spacing w:after="0"/>
                            <w:rPr>
                              <w:rFonts w:ascii="Calibri" w:hAnsi="Calibri" w:cs="Calibri"/>
                              <w:color w:val="000000"/>
                              <w:sz w:val="14"/>
                            </w:rPr>
                          </w:pPr>
                          <w:r w:rsidRPr="00C82EE2">
                            <w:rPr>
                              <w:rFonts w:ascii="Calibri" w:hAnsi="Calibri" w:cs="Calibri"/>
                              <w:color w:val="000000"/>
                              <w:sz w:val="14"/>
                            </w:rPr>
                            <w:t>[BAFL Document]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109840e39b03eee98af4978c" o:spid="_x0000_s1026" type="#_x0000_t202" alt="{&quot;HashCode&quot;:1915505678,&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" o:allowincell="f" filled="f" stroked="f" strokeweight=".5pt">
              <v:fill o:detectmouseclick="t"/>
              <v:textbox inset="20pt,0,,0">
                <w:txbxContent>
                  <w:p w:rsidR="00C82EE2" w:rsidRPr="00C82EE2" w:rsidRDefault="00C82EE2" w:rsidP="00C82EE2">
                    <w:pPr>
                      <w:spacing w:after="0"/>
                      <w:rPr>
                        <w:rFonts w:ascii="Calibri" w:hAnsi="Calibri" w:cs="Calibri"/>
                        <w:color w:val="000000"/>
                        <w:sz w:val="14"/>
                      </w:rPr>
                    </w:pPr>
                    <w:r w:rsidRPr="00C82EE2">
                      <w:rPr>
                        <w:rFonts w:ascii="Calibri" w:hAnsi="Calibri" w:cs="Calibri"/>
                        <w:color w:val="000000"/>
                        <w:sz w:val="14"/>
                      </w:rPr>
                      <w:t>[BAFL Document]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EE2" w:rsidRDefault="00C82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2EE2" w:rsidRDefault="00C82EE2" w:rsidP="00C82EE2">
      <w:pPr>
        <w:spacing w:after="0" w:line="240" w:lineRule="auto"/>
      </w:pPr>
      <w:r>
        <w:separator/>
      </w:r>
    </w:p>
  </w:footnote>
  <w:footnote w:type="continuationSeparator" w:id="0">
    <w:p w:rsidR="00C82EE2" w:rsidRDefault="00C82EE2" w:rsidP="00C82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EE2" w:rsidRDefault="00C82E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EE2" w:rsidRDefault="00C82E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EE2" w:rsidRDefault="00C82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34353"/>
    <w:multiLevelType w:val="multilevel"/>
    <w:tmpl w:val="0D7C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E5ABB"/>
    <w:multiLevelType w:val="multilevel"/>
    <w:tmpl w:val="F26A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100A2"/>
    <w:multiLevelType w:val="multilevel"/>
    <w:tmpl w:val="CB6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26DFB"/>
    <w:multiLevelType w:val="multilevel"/>
    <w:tmpl w:val="E79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072DF"/>
    <w:multiLevelType w:val="multilevel"/>
    <w:tmpl w:val="52E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E3B09"/>
    <w:multiLevelType w:val="multilevel"/>
    <w:tmpl w:val="19DC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D4301"/>
    <w:multiLevelType w:val="multilevel"/>
    <w:tmpl w:val="93C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377BB"/>
    <w:multiLevelType w:val="multilevel"/>
    <w:tmpl w:val="083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E7D44"/>
    <w:multiLevelType w:val="multilevel"/>
    <w:tmpl w:val="D86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938E8"/>
    <w:multiLevelType w:val="multilevel"/>
    <w:tmpl w:val="9DD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869CC"/>
    <w:multiLevelType w:val="multilevel"/>
    <w:tmpl w:val="2B1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55988"/>
    <w:multiLevelType w:val="multilevel"/>
    <w:tmpl w:val="E0A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E0E51"/>
    <w:multiLevelType w:val="multilevel"/>
    <w:tmpl w:val="ECC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24DA7"/>
    <w:multiLevelType w:val="multilevel"/>
    <w:tmpl w:val="7EB8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A73C0"/>
    <w:multiLevelType w:val="multilevel"/>
    <w:tmpl w:val="B7F8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0238C"/>
    <w:multiLevelType w:val="multilevel"/>
    <w:tmpl w:val="B48C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60003"/>
    <w:multiLevelType w:val="multilevel"/>
    <w:tmpl w:val="2834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C7240F"/>
    <w:multiLevelType w:val="multilevel"/>
    <w:tmpl w:val="3D0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B4186E"/>
    <w:multiLevelType w:val="multilevel"/>
    <w:tmpl w:val="D60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1"/>
  </w:num>
  <w:num w:numId="4">
    <w:abstractNumId w:val="7"/>
  </w:num>
  <w:num w:numId="5">
    <w:abstractNumId w:val="12"/>
  </w:num>
  <w:num w:numId="6">
    <w:abstractNumId w:val="11"/>
  </w:num>
  <w:num w:numId="7">
    <w:abstractNumId w:val="10"/>
  </w:num>
  <w:num w:numId="8">
    <w:abstractNumId w:val="15"/>
  </w:num>
  <w:num w:numId="9">
    <w:abstractNumId w:val="18"/>
  </w:num>
  <w:num w:numId="10">
    <w:abstractNumId w:val="9"/>
  </w:num>
  <w:num w:numId="11">
    <w:abstractNumId w:val="3"/>
  </w:num>
  <w:num w:numId="12">
    <w:abstractNumId w:val="8"/>
  </w:num>
  <w:num w:numId="13">
    <w:abstractNumId w:val="5"/>
  </w:num>
  <w:num w:numId="14">
    <w:abstractNumId w:val="14"/>
  </w:num>
  <w:num w:numId="15">
    <w:abstractNumId w:val="0"/>
  </w:num>
  <w:num w:numId="16">
    <w:abstractNumId w:val="2"/>
  </w:num>
  <w:num w:numId="17">
    <w:abstractNumId w:val="16"/>
  </w:num>
  <w:num w:numId="18">
    <w:abstractNumId w:val="4"/>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EE2"/>
    <w:rsid w:val="00C82EE2"/>
    <w:rsid w:val="00FC3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771C0"/>
  <w15:chartTrackingRefBased/>
  <w15:docId w15:val="{CC3232AC-BB94-423D-8EA4-AA5A34C8B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2E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82E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82E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E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82EE2"/>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82EE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82EE2"/>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C82EE2"/>
    <w:rPr>
      <w:color w:val="0000FF"/>
      <w:u w:val="single"/>
    </w:rPr>
  </w:style>
  <w:style w:type="character" w:styleId="Strong">
    <w:name w:val="Strong"/>
    <w:basedOn w:val="DefaultParagraphFont"/>
    <w:uiPriority w:val="22"/>
    <w:qFormat/>
    <w:rsid w:val="00C82EE2"/>
    <w:rPr>
      <w:b/>
      <w:bCs/>
    </w:rPr>
  </w:style>
  <w:style w:type="paragraph" w:styleId="Header">
    <w:name w:val="header"/>
    <w:basedOn w:val="Normal"/>
    <w:link w:val="HeaderChar"/>
    <w:uiPriority w:val="99"/>
    <w:unhideWhenUsed/>
    <w:rsid w:val="00C82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EE2"/>
  </w:style>
  <w:style w:type="paragraph" w:styleId="Footer">
    <w:name w:val="footer"/>
    <w:basedOn w:val="Normal"/>
    <w:link w:val="FooterChar"/>
    <w:uiPriority w:val="99"/>
    <w:unhideWhenUsed/>
    <w:rsid w:val="00C82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980441">
      <w:bodyDiv w:val="1"/>
      <w:marLeft w:val="0"/>
      <w:marRight w:val="0"/>
      <w:marTop w:val="0"/>
      <w:marBottom w:val="0"/>
      <w:divBdr>
        <w:top w:val="none" w:sz="0" w:space="0" w:color="auto"/>
        <w:left w:val="none" w:sz="0" w:space="0" w:color="auto"/>
        <w:bottom w:val="none" w:sz="0" w:space="0" w:color="auto"/>
        <w:right w:val="none" w:sz="0" w:space="0" w:color="auto"/>
      </w:divBdr>
    </w:div>
    <w:div w:id="858587992">
      <w:bodyDiv w:val="1"/>
      <w:marLeft w:val="0"/>
      <w:marRight w:val="0"/>
      <w:marTop w:val="0"/>
      <w:marBottom w:val="0"/>
      <w:divBdr>
        <w:top w:val="none" w:sz="0" w:space="0" w:color="auto"/>
        <w:left w:val="none" w:sz="0" w:space="0" w:color="auto"/>
        <w:bottom w:val="none" w:sz="0" w:space="0" w:color="auto"/>
        <w:right w:val="none" w:sz="0" w:space="0" w:color="auto"/>
      </w:divBdr>
    </w:div>
    <w:div w:id="1708406814">
      <w:bodyDiv w:val="1"/>
      <w:marLeft w:val="0"/>
      <w:marRight w:val="0"/>
      <w:marTop w:val="0"/>
      <w:marBottom w:val="0"/>
      <w:divBdr>
        <w:top w:val="none" w:sz="0" w:space="0" w:color="auto"/>
        <w:left w:val="none" w:sz="0" w:space="0" w:color="auto"/>
        <w:bottom w:val="none" w:sz="0" w:space="0" w:color="auto"/>
        <w:right w:val="none" w:sz="0" w:space="0" w:color="auto"/>
      </w:divBdr>
    </w:div>
    <w:div w:id="1752507564">
      <w:bodyDiv w:val="1"/>
      <w:marLeft w:val="0"/>
      <w:marRight w:val="0"/>
      <w:marTop w:val="0"/>
      <w:marBottom w:val="0"/>
      <w:divBdr>
        <w:top w:val="none" w:sz="0" w:space="0" w:color="auto"/>
        <w:left w:val="none" w:sz="0" w:space="0" w:color="auto"/>
        <w:bottom w:val="none" w:sz="0" w:space="0" w:color="auto"/>
        <w:right w:val="none" w:sz="0" w:space="0" w:color="auto"/>
      </w:divBdr>
    </w:div>
    <w:div w:id="1784689974">
      <w:bodyDiv w:val="1"/>
      <w:marLeft w:val="0"/>
      <w:marRight w:val="0"/>
      <w:marTop w:val="0"/>
      <w:marBottom w:val="0"/>
      <w:divBdr>
        <w:top w:val="none" w:sz="0" w:space="0" w:color="auto"/>
        <w:left w:val="none" w:sz="0" w:space="0" w:color="auto"/>
        <w:bottom w:val="none" w:sz="0" w:space="0" w:color="auto"/>
        <w:right w:val="none" w:sz="0" w:space="0" w:color="auto"/>
      </w:divBdr>
    </w:div>
    <w:div w:id="1883906294">
      <w:bodyDiv w:val="1"/>
      <w:marLeft w:val="0"/>
      <w:marRight w:val="0"/>
      <w:marTop w:val="0"/>
      <w:marBottom w:val="0"/>
      <w:divBdr>
        <w:top w:val="none" w:sz="0" w:space="0" w:color="auto"/>
        <w:left w:val="none" w:sz="0" w:space="0" w:color="auto"/>
        <w:bottom w:val="none" w:sz="0" w:space="0" w:color="auto"/>
        <w:right w:val="none" w:sz="0" w:space="0" w:color="auto"/>
      </w:divBdr>
    </w:div>
    <w:div w:id="198334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nkalfalah.com/islamic-banking/schedule-of-charges/" TargetMode="External"/><Relationship Id="rId18" Type="http://schemas.openxmlformats.org/officeDocument/2006/relationships/hyperlink" Target="https://www.bankalfalah.com/corporate-banking/treasury-institutionalbanking/financial-institutions/" TargetMode="External"/><Relationship Id="rId26" Type="http://schemas.openxmlformats.org/officeDocument/2006/relationships/hyperlink" Target="http://www.oecd.org/tax/automatic-exchange/crs-implementation-and-assistance/tax-identificationnumbers/" TargetMode="External"/><Relationship Id="rId3" Type="http://schemas.openxmlformats.org/officeDocument/2006/relationships/settings" Target="settings.xml"/><Relationship Id="rId21" Type="http://schemas.openxmlformats.org/officeDocument/2006/relationships/hyperlink" Target="https://www.bankalfalah.com/corporate-banking/treasury-institutionalbanking/financial-institutions/" TargetMode="External"/><Relationship Id="rId34" Type="http://schemas.openxmlformats.org/officeDocument/2006/relationships/fontTable" Target="fontTable.xml"/><Relationship Id="rId7" Type="http://schemas.openxmlformats.org/officeDocument/2006/relationships/hyperlink" Target="http://www.bankalfalah.com/" TargetMode="External"/><Relationship Id="rId12" Type="http://schemas.openxmlformats.org/officeDocument/2006/relationships/hyperlink" Target="https://www.bankalfalah.com/islamic-banking/schedule-of-charges/" TargetMode="External"/><Relationship Id="rId17" Type="http://schemas.openxmlformats.org/officeDocument/2006/relationships/hyperlink" Target="https://www.bankalfalah.com/islamic-banking/schedule-of-charges/" TargetMode="External"/><Relationship Id="rId25" Type="http://schemas.openxmlformats.org/officeDocument/2006/relationships/hyperlink" Target="https://www.bankalfalah.com/corporate-banking/treasury-institutionalbanking/financial-institutions/"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bankalfalah.com/islamic-banking/schedule-of-charges/" TargetMode="External"/><Relationship Id="rId20" Type="http://schemas.openxmlformats.org/officeDocument/2006/relationships/hyperlink" Target="https://www.bankalfalah.com/corporate-banking/treasury-institutionalbanking/financial-institutions/"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ankalfalah.com/islamic-banking/schedule-of-charges/" TargetMode="External"/><Relationship Id="rId24" Type="http://schemas.openxmlformats.org/officeDocument/2006/relationships/hyperlink" Target="https://www.bankalfalah.com/corporate-banking/treasury-institutionalbanking/financial-institutions/"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bankalfalah.com/islamic-banking/schedule-of-charges/" TargetMode="External"/><Relationship Id="rId23" Type="http://schemas.openxmlformats.org/officeDocument/2006/relationships/hyperlink" Target="https://www.bankalfalah.com/corporate-banking/treasury-institutionalbanking/financial-institutions/" TargetMode="External"/><Relationship Id="rId28" Type="http://schemas.openxmlformats.org/officeDocument/2006/relationships/header" Target="header1.xml"/><Relationship Id="rId10" Type="http://schemas.openxmlformats.org/officeDocument/2006/relationships/hyperlink" Target="https://www.bankalfalah.com/islamic-banking/schedule-of-charges/" TargetMode="External"/><Relationship Id="rId19" Type="http://schemas.openxmlformats.org/officeDocument/2006/relationships/hyperlink" Target="https://www.bankalfalah.com/corporate-banking/treasury-institutionalbanking/financial-institutions/"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bankalfalah.com/" TargetMode="External"/><Relationship Id="rId14" Type="http://schemas.openxmlformats.org/officeDocument/2006/relationships/hyperlink" Target="https://www.bankalfalah.com/islamic-banking/schedule-of-charges/" TargetMode="External"/><Relationship Id="rId22" Type="http://schemas.openxmlformats.org/officeDocument/2006/relationships/hyperlink" Target="https://www.bankalfalah.com/corporate-banking/treasury-institutionalbanking/financial-institutions/" TargetMode="External"/><Relationship Id="rId27" Type="http://schemas.openxmlformats.org/officeDocument/2006/relationships/hyperlink" Target="http://www.sbp.org.pk/RDA/index.html"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www.bankalfala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4432</Words>
  <Characters>25263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Dilip Karacasia -25145</dc:creator>
  <cp:keywords/>
  <dc:description/>
  <cp:lastModifiedBy>Vivek Dilip Karacasia -25145</cp:lastModifiedBy>
  <cp:revision>1</cp:revision>
  <dcterms:created xsi:type="dcterms:W3CDTF">2024-09-26T10:47:00Z</dcterms:created>
  <dcterms:modified xsi:type="dcterms:W3CDTF">2024-09-26T10:51:00Z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c76d5-45ba-4a63-8701-27a8aa3796e4_Enabled">
    <vt:lpwstr>true</vt:lpwstr>
  </property>
  <property fmtid="{D5CDD505-2E9C-101B-9397-08002B2CF9AE}" pid="3" name="MSIP_Label_4f2c76d5-45ba-4a63-8701-27a8aa3796e4_SetDate">
    <vt:lpwstr>2024-09-26T10:51:41Z</vt:lpwstr>
  </property>
  <property fmtid="{D5CDD505-2E9C-101B-9397-08002B2CF9AE}" pid="4" name="MSIP_Label_4f2c76d5-45ba-4a63-8701-27a8aa3796e4_Method">
    <vt:lpwstr>Standard</vt:lpwstr>
  </property>
  <property fmtid="{D5CDD505-2E9C-101B-9397-08002B2CF9AE}" pid="5" name="MSIP_Label_4f2c76d5-45ba-4a63-8701-27a8aa3796e4_Name">
    <vt:lpwstr>Policy Document</vt:lpwstr>
  </property>
  <property fmtid="{D5CDD505-2E9C-101B-9397-08002B2CF9AE}" pid="6" name="MSIP_Label_4f2c76d5-45ba-4a63-8701-27a8aa3796e4_SiteId">
    <vt:lpwstr>2b4fe597-5658-4fa0-888b-881e4da6b121</vt:lpwstr>
  </property>
  <property fmtid="{D5CDD505-2E9C-101B-9397-08002B2CF9AE}" pid="7" name="MSIP_Label_4f2c76d5-45ba-4a63-8701-27a8aa3796e4_ActionId">
    <vt:lpwstr>86d2c669-59b3-48a7-96de-54cee71e71ce</vt:lpwstr>
  </property>
  <property fmtid="{D5CDD505-2E9C-101B-9397-08002B2CF9AE}" pid="8" name="MSIP_Label_4f2c76d5-45ba-4a63-8701-27a8aa3796e4_ContentBits">
    <vt:lpwstr>2</vt:lpwstr>
  </property>
</Properties>
</file>