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859" w:rsidRPr="00C431FD" w:rsidRDefault="00C431FD">
      <w:pPr>
        <w:rPr>
          <w:b/>
        </w:rPr>
      </w:pPr>
      <w:r w:rsidRPr="00C431FD">
        <w:rPr>
          <w:b/>
        </w:rPr>
        <w:t>Product Features</w:t>
      </w:r>
    </w:p>
    <w:p w:rsidR="00C431FD" w:rsidRPr="00C431FD" w:rsidRDefault="00C431FD" w:rsidP="00C431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431FD">
        <w:rPr>
          <w:rFonts w:ascii="Tahoma" w:eastAsia="Times New Roman" w:hAnsi="Tahoma" w:cs="Tahoma"/>
          <w:color w:val="6F7074"/>
          <w:sz w:val="24"/>
          <w:szCs w:val="24"/>
        </w:rPr>
        <w:t>FCY Term Deposit offers attractive investment options in foreign currency with tenors starting from 1 month up to 1 year.</w:t>
      </w:r>
    </w:p>
    <w:p w:rsidR="00C431FD" w:rsidRPr="00C431FD" w:rsidRDefault="00C431FD" w:rsidP="00C431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431FD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Feature / Benefits:</w:t>
      </w:r>
      <w:r w:rsidRPr="00C431FD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</w:p>
    <w:p w:rsidR="00C431FD" w:rsidRPr="00C431FD" w:rsidRDefault="00C431FD" w:rsidP="00C431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431FD">
        <w:rPr>
          <w:rFonts w:ascii="Tahoma" w:eastAsia="Times New Roman" w:hAnsi="Tahoma" w:cs="Tahoma"/>
          <w:color w:val="6F7074"/>
          <w:sz w:val="24"/>
          <w:szCs w:val="24"/>
        </w:rPr>
        <w:t>FCY Term Deposit is a fixed deposit, tier-based product.</w:t>
      </w:r>
    </w:p>
    <w:p w:rsidR="00C431FD" w:rsidRPr="00C431FD" w:rsidRDefault="00C431FD" w:rsidP="00C431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431FD">
        <w:rPr>
          <w:rFonts w:ascii="Tahoma" w:eastAsia="Times New Roman" w:hAnsi="Tahoma" w:cs="Tahoma"/>
          <w:color w:val="6F7074"/>
          <w:sz w:val="24"/>
          <w:szCs w:val="24"/>
        </w:rPr>
        <w:t>Amount can be placed for 1 month, 3 months, 6 months and  1 year</w:t>
      </w:r>
    </w:p>
    <w:p w:rsidR="00C431FD" w:rsidRPr="00C431FD" w:rsidRDefault="00C431FD" w:rsidP="00C431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431FD">
        <w:rPr>
          <w:rFonts w:ascii="Tahoma" w:eastAsia="Times New Roman" w:hAnsi="Tahoma" w:cs="Tahoma"/>
          <w:color w:val="6F7074"/>
          <w:sz w:val="24"/>
          <w:szCs w:val="24"/>
        </w:rPr>
        <w:t xml:space="preserve">Profit </w:t>
      </w:r>
      <w:proofErr w:type="gramStart"/>
      <w:r w:rsidRPr="00C431FD">
        <w:rPr>
          <w:rFonts w:ascii="Tahoma" w:eastAsia="Times New Roman" w:hAnsi="Tahoma" w:cs="Tahoma"/>
          <w:color w:val="6F7074"/>
          <w:sz w:val="24"/>
          <w:szCs w:val="24"/>
        </w:rPr>
        <w:t>is paid</w:t>
      </w:r>
      <w:proofErr w:type="gramEnd"/>
      <w:r w:rsidRPr="00C431FD">
        <w:rPr>
          <w:rFonts w:ascii="Tahoma" w:eastAsia="Times New Roman" w:hAnsi="Tahoma" w:cs="Tahoma"/>
          <w:color w:val="6F7074"/>
          <w:sz w:val="24"/>
          <w:szCs w:val="24"/>
        </w:rPr>
        <w:t xml:space="preserve"> at maturity.</w:t>
      </w:r>
    </w:p>
    <w:p w:rsidR="00C431FD" w:rsidRPr="00C431FD" w:rsidRDefault="00C431FD" w:rsidP="00C431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431FD">
        <w:rPr>
          <w:rFonts w:ascii="Tahoma" w:eastAsia="Times New Roman" w:hAnsi="Tahoma" w:cs="Tahoma"/>
          <w:color w:val="6F7074"/>
          <w:sz w:val="24"/>
          <w:szCs w:val="24"/>
        </w:rPr>
        <w:t>No minimum placement amount.</w:t>
      </w:r>
    </w:p>
    <w:p w:rsidR="00C431FD" w:rsidRPr="00C431FD" w:rsidRDefault="00C431FD" w:rsidP="00C431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431FD">
        <w:rPr>
          <w:rFonts w:ascii="Tahoma" w:eastAsia="Times New Roman" w:hAnsi="Tahoma" w:cs="Tahoma"/>
          <w:color w:val="6F7074"/>
          <w:sz w:val="24"/>
          <w:szCs w:val="24"/>
        </w:rPr>
        <w:t>For individuals, joint account holders, sole proprietors, private limited , public limited companies &amp; partnerships</w:t>
      </w:r>
    </w:p>
    <w:p w:rsidR="00C431FD" w:rsidRPr="00C431FD" w:rsidRDefault="00C431FD" w:rsidP="00C431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431FD">
        <w:rPr>
          <w:rFonts w:ascii="Arial" w:eastAsia="Times New Roman" w:hAnsi="Arial" w:cs="Arial"/>
          <w:color w:val="6F7074"/>
          <w:sz w:val="24"/>
          <w:szCs w:val="24"/>
        </w:rPr>
        <w:t> </w:t>
      </w:r>
      <w:r w:rsidRPr="00C431FD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Unique Selling Points:</w:t>
      </w:r>
    </w:p>
    <w:p w:rsidR="00C431FD" w:rsidRPr="00C431FD" w:rsidRDefault="00C431FD" w:rsidP="00C431F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431FD">
        <w:rPr>
          <w:rFonts w:ascii="Tahoma" w:eastAsia="Times New Roman" w:hAnsi="Tahoma" w:cs="Tahoma"/>
          <w:color w:val="6F7074"/>
          <w:sz w:val="24"/>
          <w:szCs w:val="24"/>
        </w:rPr>
        <w:t>Attractive rate of profit.</w:t>
      </w:r>
    </w:p>
    <w:p w:rsidR="00C431FD" w:rsidRPr="00C431FD" w:rsidRDefault="00C431FD" w:rsidP="00C431F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C431FD">
        <w:rPr>
          <w:rFonts w:ascii="Tahoma" w:eastAsia="Times New Roman" w:hAnsi="Tahoma" w:cs="Tahoma"/>
          <w:color w:val="6F7074"/>
          <w:sz w:val="24"/>
          <w:szCs w:val="24"/>
        </w:rPr>
        <w:t>Flexible tenors ranging from 1 month to 1 year.</w:t>
      </w:r>
    </w:p>
    <w:p w:rsidR="00C431FD" w:rsidRPr="00C431FD" w:rsidRDefault="00C431FD">
      <w:pPr>
        <w:rPr>
          <w:b/>
        </w:rPr>
      </w:pPr>
      <w:r w:rsidRPr="00C431FD">
        <w:rPr>
          <w:b/>
        </w:rPr>
        <w:t>Target Market</w:t>
      </w:r>
    </w:p>
    <w:p w:rsidR="00C431FD" w:rsidRDefault="00C431FD">
      <w:pPr>
        <w:rPr>
          <w:rFonts w:ascii="Tahoma" w:hAnsi="Tahoma" w:cs="Tahoma"/>
          <w:color w:val="6F7074"/>
          <w:shd w:val="clear" w:color="auto" w:fill="FFFFFF"/>
        </w:rPr>
      </w:pPr>
      <w:r>
        <w:rPr>
          <w:rFonts w:ascii="Tahoma" w:hAnsi="Tahoma" w:cs="Tahoma"/>
          <w:color w:val="6F7074"/>
          <w:shd w:val="clear" w:color="auto" w:fill="FFFFFF"/>
        </w:rPr>
        <w:t>All Segments</w:t>
      </w:r>
    </w:p>
    <w:p w:rsidR="00C431FD" w:rsidRDefault="00C431FD">
      <w:pPr>
        <w:rPr>
          <w:rFonts w:ascii="Tahoma" w:hAnsi="Tahoma" w:cs="Tahoma"/>
          <w:color w:val="6F7074"/>
          <w:shd w:val="clear" w:color="auto" w:fill="FFFFFF"/>
        </w:rPr>
      </w:pPr>
    </w:p>
    <w:p w:rsidR="00C431FD" w:rsidRPr="00C431FD" w:rsidRDefault="00C431FD">
      <w:pPr>
        <w:rPr>
          <w:rFonts w:ascii="Tahoma" w:hAnsi="Tahoma" w:cs="Tahoma"/>
          <w:b/>
          <w:color w:val="6F7074"/>
          <w:shd w:val="clear" w:color="auto" w:fill="FFFFFF"/>
        </w:rPr>
      </w:pPr>
      <w:r w:rsidRPr="00C431FD">
        <w:rPr>
          <w:rFonts w:ascii="Tahoma" w:hAnsi="Tahoma" w:cs="Tahoma"/>
          <w:b/>
          <w:color w:val="6F7074"/>
          <w:shd w:val="clear" w:color="auto" w:fill="FFFFFF"/>
        </w:rPr>
        <w:t>Eligibly Criteria</w:t>
      </w:r>
    </w:p>
    <w:p w:rsidR="00C431FD" w:rsidRPr="00C431FD" w:rsidRDefault="00C431FD" w:rsidP="00C431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431FD">
        <w:rPr>
          <w:rFonts w:ascii="Tahoma" w:eastAsia="Times New Roman" w:hAnsi="Tahoma" w:cs="Tahoma"/>
          <w:color w:val="6F7074"/>
          <w:sz w:val="24"/>
          <w:szCs w:val="24"/>
        </w:rPr>
        <w:t>For individuals, joint account holders, sole proprietors, private limited companies, public limited companies, partnerships.</w:t>
      </w:r>
    </w:p>
    <w:p w:rsidR="00C431FD" w:rsidRPr="00C431FD" w:rsidRDefault="00C431FD">
      <w:pPr>
        <w:rPr>
          <w:b/>
        </w:rPr>
      </w:pPr>
      <w:bookmarkStart w:id="0" w:name="_GoBack"/>
      <w:r w:rsidRPr="00C431FD">
        <w:rPr>
          <w:b/>
        </w:rPr>
        <w:t>FAQs</w:t>
      </w:r>
    </w:p>
    <w:bookmarkEnd w:id="0"/>
    <w:p w:rsidR="00C431FD" w:rsidRPr="00C431FD" w:rsidRDefault="00C431FD" w:rsidP="00C431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431FD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Q1: Do all BAL branches </w:t>
      </w:r>
      <w:proofErr w:type="gramStart"/>
      <w:r w:rsidRPr="00C431FD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country-wide</w:t>
      </w:r>
      <w:proofErr w:type="gramEnd"/>
      <w:r w:rsidRPr="00C431FD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 offer this product?</w:t>
      </w:r>
      <w:r w:rsidRPr="00C431FD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C431FD">
        <w:rPr>
          <w:rFonts w:ascii="Tahoma" w:eastAsia="Times New Roman" w:hAnsi="Tahoma" w:cs="Tahoma"/>
          <w:color w:val="6F7074"/>
          <w:sz w:val="24"/>
          <w:szCs w:val="24"/>
        </w:rPr>
        <w:t>A: No. Only branches with FCY licenses can offer FCY deposit product.</w:t>
      </w:r>
    </w:p>
    <w:p w:rsidR="00C431FD" w:rsidRPr="00C431FD" w:rsidRDefault="00C431FD" w:rsidP="00C431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431FD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Q2: Who can place deposits in this account?</w:t>
      </w:r>
      <w:r w:rsidRPr="00C431FD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C431FD">
        <w:rPr>
          <w:rFonts w:ascii="Tahoma" w:eastAsia="Times New Roman" w:hAnsi="Tahoma" w:cs="Tahoma"/>
          <w:color w:val="6F7074"/>
          <w:sz w:val="24"/>
          <w:szCs w:val="24"/>
        </w:rPr>
        <w:t xml:space="preserve">A: This account is for individuals/joint account holders, sole proprietors, private limited companies, public limited companies, partnerships </w:t>
      </w:r>
      <w:proofErr w:type="spellStart"/>
      <w:r w:rsidRPr="00C431FD">
        <w:rPr>
          <w:rFonts w:ascii="Tahoma" w:eastAsia="Times New Roman" w:hAnsi="Tahoma" w:cs="Tahoma"/>
          <w:color w:val="6F7074"/>
          <w:sz w:val="24"/>
          <w:szCs w:val="24"/>
        </w:rPr>
        <w:t>etc</w:t>
      </w:r>
      <w:proofErr w:type="spellEnd"/>
    </w:p>
    <w:p w:rsidR="00C431FD" w:rsidRPr="00C431FD" w:rsidRDefault="00C431FD" w:rsidP="00C431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431FD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Q3: Can the customer withdraw the deposit before the end of the fixed deposit period?</w:t>
      </w:r>
      <w:r w:rsidRPr="00C431FD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C431FD">
        <w:rPr>
          <w:rFonts w:ascii="Tahoma" w:eastAsia="Times New Roman" w:hAnsi="Tahoma" w:cs="Tahoma"/>
          <w:color w:val="6F7074"/>
          <w:sz w:val="24"/>
          <w:szCs w:val="24"/>
        </w:rPr>
        <w:t xml:space="preserve">A: Yes. However, a premature encashment penalty </w:t>
      </w:r>
      <w:proofErr w:type="gramStart"/>
      <w:r w:rsidRPr="00C431FD">
        <w:rPr>
          <w:rFonts w:ascii="Tahoma" w:eastAsia="Times New Roman" w:hAnsi="Tahoma" w:cs="Tahoma"/>
          <w:color w:val="6F7074"/>
          <w:sz w:val="24"/>
          <w:szCs w:val="24"/>
        </w:rPr>
        <w:t>will be levied</w:t>
      </w:r>
      <w:proofErr w:type="gramEnd"/>
      <w:r w:rsidRPr="00C431FD">
        <w:rPr>
          <w:rFonts w:ascii="Tahoma" w:eastAsia="Times New Roman" w:hAnsi="Tahoma" w:cs="Tahoma"/>
          <w:color w:val="6F7074"/>
          <w:sz w:val="24"/>
          <w:szCs w:val="24"/>
        </w:rPr>
        <w:t xml:space="preserve"> as per the bank’s schedule of charges. The cases mentioned above illustrate the calculation of premature encashment penalty amount (if applicable).</w:t>
      </w:r>
    </w:p>
    <w:p w:rsidR="00C431FD" w:rsidRPr="00C431FD" w:rsidRDefault="00C431FD" w:rsidP="00C431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431FD">
        <w:rPr>
          <w:rFonts w:ascii="Tahoma" w:eastAsia="Times New Roman" w:hAnsi="Tahoma" w:cs="Tahoma"/>
          <w:b/>
          <w:bCs/>
          <w:color w:val="6F7074"/>
          <w:sz w:val="24"/>
          <w:szCs w:val="24"/>
        </w:rPr>
        <w:lastRenderedPageBreak/>
        <w:t xml:space="preserve">Q4: How often will the profit </w:t>
      </w:r>
      <w:proofErr w:type="gramStart"/>
      <w:r w:rsidRPr="00C431FD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be credited</w:t>
      </w:r>
      <w:proofErr w:type="gramEnd"/>
      <w:r w:rsidRPr="00C431FD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?</w:t>
      </w:r>
      <w:r w:rsidRPr="00C431FD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C431FD">
        <w:rPr>
          <w:rFonts w:ascii="Tahoma" w:eastAsia="Times New Roman" w:hAnsi="Tahoma" w:cs="Tahoma"/>
          <w:color w:val="6F7074"/>
          <w:sz w:val="24"/>
          <w:szCs w:val="24"/>
        </w:rPr>
        <w:t xml:space="preserve">A: The profit </w:t>
      </w:r>
      <w:proofErr w:type="gramStart"/>
      <w:r w:rsidRPr="00C431FD">
        <w:rPr>
          <w:rFonts w:ascii="Tahoma" w:eastAsia="Times New Roman" w:hAnsi="Tahoma" w:cs="Tahoma"/>
          <w:color w:val="6F7074"/>
          <w:sz w:val="24"/>
          <w:szCs w:val="24"/>
        </w:rPr>
        <w:t>will be credited</w:t>
      </w:r>
      <w:proofErr w:type="gramEnd"/>
      <w:r w:rsidRPr="00C431FD">
        <w:rPr>
          <w:rFonts w:ascii="Tahoma" w:eastAsia="Times New Roman" w:hAnsi="Tahoma" w:cs="Tahoma"/>
          <w:color w:val="6F7074"/>
          <w:sz w:val="24"/>
          <w:szCs w:val="24"/>
        </w:rPr>
        <w:t xml:space="preserve"> on maturity</w:t>
      </w:r>
    </w:p>
    <w:p w:rsidR="00C431FD" w:rsidRPr="00C431FD" w:rsidRDefault="00C431FD" w:rsidP="00C431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C431FD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Q5: Is automatic rollover facility available for this term deposit?</w:t>
      </w:r>
      <w:r w:rsidRPr="00C431FD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C431FD">
        <w:rPr>
          <w:rFonts w:ascii="Tahoma" w:eastAsia="Times New Roman" w:hAnsi="Tahoma" w:cs="Tahoma"/>
          <w:color w:val="6F7074"/>
          <w:sz w:val="24"/>
          <w:szCs w:val="24"/>
        </w:rPr>
        <w:t>A: Yes, automatic rollover facility is available for this term deposit.</w:t>
      </w:r>
    </w:p>
    <w:p w:rsidR="00C431FD" w:rsidRDefault="00C431FD"/>
    <w:sectPr w:rsidR="00C431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31FD" w:rsidRDefault="00C431FD" w:rsidP="00C431FD">
      <w:pPr>
        <w:spacing w:after="0" w:line="240" w:lineRule="auto"/>
      </w:pPr>
      <w:r>
        <w:separator/>
      </w:r>
    </w:p>
  </w:endnote>
  <w:endnote w:type="continuationSeparator" w:id="0">
    <w:p w:rsidR="00C431FD" w:rsidRDefault="00C431FD" w:rsidP="00C43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1FD" w:rsidRDefault="00C43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1FD" w:rsidRDefault="00C431F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37c4295997e55d3b22a9c85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C431FD" w:rsidRPr="00C431FD" w:rsidRDefault="00C431FD" w:rsidP="00C431FD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C431FD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837c4295997e55d3b22a9c85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" o:allowincell="f" filled="f" stroked="f" strokeweight=".5pt">
              <v:fill o:detectmouseclick="t"/>
              <v:textbox inset="20pt,0,,0">
                <w:txbxContent>
                  <w:p w:rsidR="00C431FD" w:rsidRPr="00C431FD" w:rsidRDefault="00C431FD" w:rsidP="00C431FD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C431FD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1FD" w:rsidRDefault="00C43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31FD" w:rsidRDefault="00C431FD" w:rsidP="00C431FD">
      <w:pPr>
        <w:spacing w:after="0" w:line="240" w:lineRule="auto"/>
      </w:pPr>
      <w:r>
        <w:separator/>
      </w:r>
    </w:p>
  </w:footnote>
  <w:footnote w:type="continuationSeparator" w:id="0">
    <w:p w:rsidR="00C431FD" w:rsidRDefault="00C431FD" w:rsidP="00C43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1FD" w:rsidRDefault="00C43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1FD" w:rsidRDefault="00C431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1FD" w:rsidRDefault="00C43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372A3B"/>
    <w:multiLevelType w:val="multilevel"/>
    <w:tmpl w:val="C026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B44592"/>
    <w:multiLevelType w:val="multilevel"/>
    <w:tmpl w:val="755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1FD"/>
    <w:rsid w:val="003D2859"/>
    <w:rsid w:val="00C4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20F0E3"/>
  <w15:chartTrackingRefBased/>
  <w15:docId w15:val="{4E27EC3C-F66A-4D37-BD14-C112284F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3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31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43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1FD"/>
  </w:style>
  <w:style w:type="paragraph" w:styleId="Footer">
    <w:name w:val="footer"/>
    <w:basedOn w:val="Normal"/>
    <w:link w:val="FooterChar"/>
    <w:uiPriority w:val="99"/>
    <w:unhideWhenUsed/>
    <w:rsid w:val="00C43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8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2024-09-26T09:13:00Z</dcterms:created>
  <dcterms:modified xsi:type="dcterms:W3CDTF">2024-09-26T09:14:00Z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2024-09-26T09:14:18Z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a213ef74-dd9d-43e5-9c39-51f9939f1238</vt:lpwstr>
  </property>
  <property fmtid="{D5CDD505-2E9C-101B-9397-08002B2CF9AE}" pid="8" name="MSIP_Label_4f2c76d5-45ba-4a63-8701-27a8aa3796e4_ContentBits">
    <vt:lpwstr>2</vt:lpwstr>
  </property>
</Properties>
</file>