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IGI Life - WTO </w:t>
      </w:r>
      <w:proofErr w:type="spell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Tadbeer</w:t>
      </w:r>
      <w:proofErr w:type="spell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 - Multipurpose Plan (Underwritten by IGI Life Insurance) is a savings and protection plan to cater all financial needs of customers. It is only available through Bank </w:t>
      </w:r>
      <w:proofErr w:type="spell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Alfalah’s</w:t>
      </w:r>
      <w:proofErr w:type="spell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branches.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Features/ Benefits:</w:t>
      </w:r>
      <w:r w:rsidRPr="00C71FD5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br/>
      </w:r>
    </w:p>
    <w:tbl>
      <w:tblPr>
        <w:tblpPr w:leftFromText="36" w:rightFromText="36" w:vertAnchor="text"/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18341"/>
      </w:tblGrid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Unit Linked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It provides life cover as well as a return on investment.</w:t>
            </w:r>
          </w:p>
        </w:tc>
      </w:tr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Contributions Management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Offers the flexibility to direct customer contributions in part or whole to any of the following funds</w:t>
            </w:r>
          </w:p>
          <w:p w:rsidR="00C71FD5" w:rsidRPr="00C71FD5" w:rsidRDefault="00C71FD5" w:rsidP="00C71FD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Balanced Fund</w:t>
            </w:r>
          </w:p>
          <w:p w:rsidR="00C71FD5" w:rsidRPr="00C71FD5" w:rsidRDefault="00C71FD5" w:rsidP="00C71FD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Conservative Fund</w:t>
            </w:r>
          </w:p>
          <w:p w:rsidR="00C71FD5" w:rsidRPr="00C71FD5" w:rsidRDefault="00C71FD5" w:rsidP="00C71FD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Managed Fund</w:t>
            </w:r>
          </w:p>
        </w:tc>
      </w:tr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Death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Death Benefit is Both of Sum Covered Plus Participant Account value (PIA) + Surplus (if any)</w:t>
            </w:r>
          </w:p>
        </w:tc>
      </w:tr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Maturity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On completion of the membership term, the PIA value along with the account value of Top-up will be payable, which can be taken as a Lump sum or in applied to life time pensions</w:t>
            </w:r>
          </w:p>
        </w:tc>
      </w:tr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Optional Riders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Accidental Death Benefit</w:t>
            </w:r>
          </w:p>
          <w:p w:rsidR="00C71FD5" w:rsidRPr="00C71FD5" w:rsidRDefault="00C71FD5" w:rsidP="00C71FD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Income Benefit- Disability</w:t>
            </w:r>
          </w:p>
          <w:p w:rsidR="00C71FD5" w:rsidRPr="00C71FD5" w:rsidRDefault="00C71FD5" w:rsidP="00C71FD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Income Benefit-Death</w:t>
            </w:r>
          </w:p>
          <w:p w:rsidR="00C71FD5" w:rsidRPr="00C71FD5" w:rsidRDefault="00C71FD5" w:rsidP="00C71FD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Waiver of Contribution-Disability</w:t>
            </w:r>
          </w:p>
          <w:p w:rsidR="00C71FD5" w:rsidRPr="00C71FD5" w:rsidRDefault="00C71FD5" w:rsidP="00C71FD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Additional Protection Benefit</w:t>
            </w:r>
          </w:p>
        </w:tc>
      </w:tr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Built In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  <w:lang w:val="en-GB"/>
              </w:rPr>
              <w:t>Top-Up Premium (Ad-hoc Premium) – The plan is a regular contribution plan but a participant may top-up the regular contributions by depositing additional funds as lump sum contributions in the membership.</w:t>
            </w:r>
          </w:p>
        </w:tc>
      </w:tr>
      <w:tr w:rsidR="00C71FD5" w:rsidRPr="00C71FD5" w:rsidTr="00C71FD5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Free Look Period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During a 14-day free look period, the customer can review the policy terms and conditions and cancel the policy if needed.</w:t>
            </w:r>
          </w:p>
        </w:tc>
      </w:tr>
    </w:tbl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Variants:</w:t>
      </w:r>
    </w:p>
    <w:p w:rsidR="00C71FD5" w:rsidRPr="00C71FD5" w:rsidRDefault="00C71FD5" w:rsidP="00C71FD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Free 14-day look period to review policy terms and conditions</w:t>
      </w:r>
    </w:p>
    <w:p w:rsidR="00C71FD5" w:rsidRPr="00C71FD5" w:rsidRDefault="00C71FD5" w:rsidP="00C71FD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Customer can select sum assured of his own choice.</w:t>
      </w:r>
    </w:p>
    <w:p w:rsidR="00C71FD5" w:rsidRPr="00C71FD5" w:rsidRDefault="00C71FD5" w:rsidP="00C71FD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Optional rider’s </w:t>
      </w:r>
      <w:proofErr w:type="gram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is provided</w:t>
      </w:r>
      <w:proofErr w:type="gram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to cover customers against unforeseen risks and hazards.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Term of Plan: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Minimum Term: 10 years</w:t>
      </w:r>
      <w:r w:rsidRPr="00C71FD5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C71FD5">
        <w:rPr>
          <w:rFonts w:ascii="Tahoma" w:eastAsia="Times New Roman" w:hAnsi="Tahoma" w:cs="Tahoma"/>
          <w:color w:val="6F7074"/>
          <w:sz w:val="24"/>
          <w:szCs w:val="24"/>
        </w:rPr>
        <w:t>Maximum Term: 65 Years (Up to an attained age of 85 years)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Annual Contribution: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The minimum collected basic contribution is PKR 25,000. The contributions </w:t>
      </w:r>
      <w:proofErr w:type="gram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can be made</w:t>
      </w:r>
      <w:proofErr w:type="gram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on Annual, Semi-Annual or Quarterly basis.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lastRenderedPageBreak/>
        <w:t xml:space="preserve">Note: For a better understanding in making your selection according to your savings and </w:t>
      </w:r>
      <w:proofErr w:type="spell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takaful</w:t>
      </w:r>
      <w:proofErr w:type="spell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needs, you may contact representatives at your nearest Bank </w:t>
      </w:r>
      <w:proofErr w:type="spell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Limited branch.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Unit Allocation: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The allocation of the annual basic plan premium to buy units in the chosen funds is as follow:</w:t>
      </w:r>
    </w:p>
    <w:tbl>
      <w:tblPr>
        <w:tblpPr w:leftFromText="36" w:rightFromText="36" w:vertAnchor="text"/>
        <w:tblW w:w="43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6"/>
        <w:gridCol w:w="1359"/>
      </w:tblGrid>
      <w:tr w:rsidR="00C71FD5" w:rsidRPr="00C71FD5" w:rsidTr="00C71FD5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Year  1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60%</w:t>
            </w:r>
          </w:p>
        </w:tc>
      </w:tr>
      <w:tr w:rsidR="00C71FD5" w:rsidRPr="00C71FD5" w:rsidTr="00C71FD5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Year  2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80%</w:t>
            </w:r>
          </w:p>
        </w:tc>
      </w:tr>
      <w:tr w:rsidR="00C71FD5" w:rsidRPr="00C71FD5" w:rsidTr="00C71FD5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Year  3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95%</w:t>
            </w:r>
          </w:p>
        </w:tc>
      </w:tr>
      <w:tr w:rsidR="00C71FD5" w:rsidRPr="00C71FD5" w:rsidTr="00C71FD5">
        <w:tc>
          <w:tcPr>
            <w:tcW w:w="23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Year  4 &amp; Onwards</w:t>
            </w:r>
          </w:p>
        </w:tc>
        <w:tc>
          <w:tcPr>
            <w:tcW w:w="106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71FD5" w:rsidRPr="00C71FD5" w:rsidRDefault="00C71FD5" w:rsidP="00C71FD5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C71FD5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</w:tbl>
    <w:p w:rsidR="00C71FD5" w:rsidRDefault="00C71FD5" w:rsidP="00C71FD5"/>
    <w:p w:rsidR="00C71FD5" w:rsidRDefault="00C71FD5" w:rsidP="00C71FD5"/>
    <w:p w:rsidR="00C71FD5" w:rsidRDefault="00C71FD5" w:rsidP="00C71FD5"/>
    <w:p w:rsidR="00C71FD5" w:rsidRDefault="00C71FD5" w:rsidP="00C71FD5"/>
    <w:p w:rsidR="00C71FD5" w:rsidRDefault="00C71FD5" w:rsidP="00C71FD5">
      <w:r>
        <w:t>Target Market</w:t>
      </w:r>
    </w:p>
    <w:p w:rsidR="00C71FD5" w:rsidRDefault="00C71FD5" w:rsidP="00C71FD5">
      <w:pPr>
        <w:pStyle w:val="NormalWeb"/>
        <w:numPr>
          <w:ilvl w:val="0"/>
          <w:numId w:val="8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Salaried Individuals</w:t>
      </w:r>
    </w:p>
    <w:p w:rsidR="00C71FD5" w:rsidRDefault="00C71FD5" w:rsidP="00C71FD5">
      <w:pPr>
        <w:pStyle w:val="NormalWeb"/>
        <w:numPr>
          <w:ilvl w:val="0"/>
          <w:numId w:val="8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Professionals (Chartered Accountants, Consultants, Doctors, etc.)</w:t>
      </w:r>
    </w:p>
    <w:p w:rsidR="00C71FD5" w:rsidRDefault="00C71FD5" w:rsidP="00C71FD5">
      <w:pPr>
        <w:pStyle w:val="NormalWeb"/>
        <w:numPr>
          <w:ilvl w:val="0"/>
          <w:numId w:val="8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Self Employed Individuals, Proprietorships, Partners and Family concern business</w:t>
      </w:r>
    </w:p>
    <w:p w:rsidR="00C71FD5" w:rsidRDefault="00C71FD5" w:rsidP="00C71FD5">
      <w:pPr>
        <w:pStyle w:val="NormalWeb"/>
        <w:numPr>
          <w:ilvl w:val="0"/>
          <w:numId w:val="8"/>
        </w:numPr>
        <w:shd w:val="clear" w:color="auto" w:fill="FFFFFF"/>
        <w:ind w:left="0"/>
        <w:rPr>
          <w:rFonts w:ascii="Arial" w:hAnsi="Arial" w:cs="Arial"/>
          <w:color w:val="6F7074"/>
        </w:rPr>
      </w:pPr>
      <w:proofErr w:type="gramStart"/>
      <w:r>
        <w:rPr>
          <w:rFonts w:ascii="Tahoma" w:hAnsi="Tahoma" w:cs="Tahoma"/>
          <w:color w:val="6F7074"/>
        </w:rPr>
        <w:t>Landlords</w:t>
      </w:r>
      <w:proofErr w:type="gramEnd"/>
      <w:r>
        <w:rPr>
          <w:rFonts w:ascii="Tahoma" w:hAnsi="Tahoma" w:cs="Tahoma"/>
          <w:color w:val="6F7074"/>
        </w:rPr>
        <w:t>, Housewives &amp; Retired Individuals with consistent Rental Income/Foreign Remittances.</w:t>
      </w:r>
    </w:p>
    <w:p w:rsidR="00C71FD5" w:rsidRDefault="00C71FD5" w:rsidP="00C71FD5">
      <w:pPr>
        <w:pStyle w:val="NormalWeb"/>
        <w:numPr>
          <w:ilvl w:val="0"/>
          <w:numId w:val="8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Government / Semi Government employees and Employees of Armed Forces.</w:t>
      </w:r>
    </w:p>
    <w:p w:rsidR="00C71FD5" w:rsidRDefault="00C71FD5" w:rsidP="00C71FD5"/>
    <w:p w:rsidR="00C71FD5" w:rsidRDefault="00C71FD5" w:rsidP="00C71FD5">
      <w:r>
        <w:t>Eligibility Criteria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The plan is available to all Bank </w:t>
      </w:r>
      <w:proofErr w:type="spell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Limited customers between 18 to 65 years of age.</w:t>
      </w:r>
    </w:p>
    <w:p w:rsidR="00C71FD5" w:rsidRDefault="00C71FD5" w:rsidP="00C71FD5">
      <w:r>
        <w:t>Documentation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Documentation:</w:t>
      </w:r>
    </w:p>
    <w:p w:rsidR="00C71FD5" w:rsidRPr="00C71FD5" w:rsidRDefault="00C71FD5" w:rsidP="00C71FD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Complete auto debit form</w:t>
      </w:r>
      <w:r w:rsidRPr="00C71FD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 </w:t>
      </w:r>
      <w:r w:rsidRPr="00C71FD5">
        <w:rPr>
          <w:rFonts w:ascii="Tahoma" w:eastAsia="Times New Roman" w:hAnsi="Tahoma" w:cs="Tahoma"/>
          <w:color w:val="6F7074"/>
          <w:sz w:val="24"/>
          <w:szCs w:val="24"/>
        </w:rPr>
        <w:t>with customer’s signatures,</w:t>
      </w:r>
    </w:p>
    <w:p w:rsidR="00C71FD5" w:rsidRPr="00C71FD5" w:rsidRDefault="00C71FD5" w:rsidP="00C71FD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Copy of CNIC/NICOP/POC/Smart ID</w:t>
      </w:r>
      <w:r w:rsidRPr="00C71FD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 </w:t>
      </w:r>
      <w:r w:rsidRPr="00C71FD5">
        <w:rPr>
          <w:rFonts w:ascii="Tahoma" w:eastAsia="Times New Roman" w:hAnsi="Tahoma" w:cs="Tahoma"/>
          <w:color w:val="6F7074"/>
          <w:sz w:val="24"/>
          <w:szCs w:val="24"/>
        </w:rPr>
        <w:t>(original seen by Sales)</w:t>
      </w:r>
    </w:p>
    <w:p w:rsidR="00C71FD5" w:rsidRPr="00C71FD5" w:rsidRDefault="00C71FD5" w:rsidP="00C71FD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Declaration form and T&amp;C signed by customers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Claims: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Following are the requirements for Claims settlement: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Claimant’s Statement to be completed and signed by you : Download the form from the this link </w:t>
      </w:r>
      <w:hyperlink r:id="rId7" w:tgtFrame="_blank" w:history="1">
        <w:r w:rsidRPr="00C71FD5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lastRenderedPageBreak/>
        <w:t>Physician’s Statement to be filled by the Physician who treated/attended the deceased : Download the form from the this link </w:t>
      </w:r>
      <w:hyperlink r:id="rId8" w:tgtFrame="_blank" w:history="1">
        <w:r w:rsidRPr="00C71FD5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Original Union Council Death Certificate which will be returned to you OR copy duly attested by Union Council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Copy of hospital death certificate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Original Policy Document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All previous and current medical treatment record of deceased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Copies of CNIC’s of Beneficiary &amp; Deceased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Copy of FIR/Police Report duly attested by the issuing authority (In case of accident)</w:t>
      </w:r>
    </w:p>
    <w:p w:rsidR="00C71FD5" w:rsidRPr="00C71FD5" w:rsidRDefault="00C71FD5" w:rsidP="00C71FD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>Copy of Post Mortem Report duly attested by the issuing authority (In case of accident)</w:t>
      </w:r>
    </w:p>
    <w:p w:rsidR="00C71FD5" w:rsidRPr="00C71FD5" w:rsidRDefault="00C71FD5" w:rsidP="00C71F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Note: Further requirements </w:t>
      </w:r>
      <w:proofErr w:type="gramStart"/>
      <w:r w:rsidRPr="00C71FD5">
        <w:rPr>
          <w:rFonts w:ascii="Tahoma" w:eastAsia="Times New Roman" w:hAnsi="Tahoma" w:cs="Tahoma"/>
          <w:color w:val="6F7074"/>
          <w:sz w:val="24"/>
          <w:szCs w:val="24"/>
        </w:rPr>
        <w:t>can be asked for</w:t>
      </w:r>
      <w:proofErr w:type="gramEnd"/>
      <w:r w:rsidRPr="00C71FD5">
        <w:rPr>
          <w:rFonts w:ascii="Tahoma" w:eastAsia="Times New Roman" w:hAnsi="Tahoma" w:cs="Tahoma"/>
          <w:color w:val="6F7074"/>
          <w:sz w:val="24"/>
          <w:szCs w:val="24"/>
        </w:rPr>
        <w:t xml:space="preserve"> depending on the case.</w:t>
      </w:r>
    </w:p>
    <w:p w:rsidR="00C71FD5" w:rsidRDefault="00C71FD5" w:rsidP="00C71FD5"/>
    <w:p w:rsidR="00C71FD5" w:rsidRDefault="00C71FD5" w:rsidP="00C71FD5">
      <w:r>
        <w:t>Associated Charges</w:t>
      </w:r>
    </w:p>
    <w:p w:rsidR="00C71FD5" w:rsidRDefault="00C71FD5" w:rsidP="00C71FD5">
      <w:pPr>
        <w:pStyle w:val="NormalWeb"/>
        <w:numPr>
          <w:ilvl w:val="0"/>
          <w:numId w:val="11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Arial" w:hAnsi="Arial" w:cs="Arial"/>
          <w:color w:val="6F7074"/>
        </w:rPr>
        <w:t>Management Fee: 25% of each month’s Takaful contribution from PTF</w:t>
      </w:r>
    </w:p>
    <w:p w:rsidR="00C71FD5" w:rsidRDefault="00C71FD5" w:rsidP="00C71FD5">
      <w:pPr>
        <w:pStyle w:val="NormalWeb"/>
        <w:numPr>
          <w:ilvl w:val="0"/>
          <w:numId w:val="11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Arial" w:hAnsi="Arial" w:cs="Arial"/>
          <w:color w:val="6F7074"/>
        </w:rPr>
        <w:t>5% Bid offer spread</w:t>
      </w:r>
    </w:p>
    <w:p w:rsidR="00C71FD5" w:rsidRDefault="00C71FD5" w:rsidP="00C71FD5">
      <w:pPr>
        <w:pStyle w:val="NormalWeb"/>
        <w:numPr>
          <w:ilvl w:val="0"/>
          <w:numId w:val="11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Arial" w:hAnsi="Arial" w:cs="Arial"/>
          <w:color w:val="6F7074"/>
        </w:rPr>
        <w:t>Administration Fee: - Transfer Fee- PKR 500 for fund switches</w:t>
      </w:r>
    </w:p>
    <w:p w:rsidR="00C71FD5" w:rsidRDefault="00C71FD5" w:rsidP="00C71FD5">
      <w:pPr>
        <w:pStyle w:val="NormalWeb"/>
        <w:numPr>
          <w:ilvl w:val="0"/>
          <w:numId w:val="11"/>
        </w:numPr>
        <w:shd w:val="clear" w:color="auto" w:fill="FFFFFF"/>
        <w:ind w:left="0"/>
        <w:rPr>
          <w:rFonts w:ascii="Arial" w:hAnsi="Arial" w:cs="Arial"/>
          <w:color w:val="6F7074"/>
        </w:rPr>
      </w:pPr>
      <w:proofErr w:type="spellStart"/>
      <w:r>
        <w:rPr>
          <w:rFonts w:ascii="Arial" w:hAnsi="Arial" w:cs="Arial"/>
          <w:color w:val="6F7074"/>
        </w:rPr>
        <w:t>Wakalah</w:t>
      </w:r>
      <w:proofErr w:type="spellEnd"/>
      <w:r>
        <w:rPr>
          <w:rFonts w:ascii="Arial" w:hAnsi="Arial" w:cs="Arial"/>
          <w:color w:val="6F7074"/>
        </w:rPr>
        <w:t xml:space="preserve"> </w:t>
      </w:r>
      <w:proofErr w:type="spellStart"/>
      <w:r>
        <w:rPr>
          <w:rFonts w:ascii="Arial" w:hAnsi="Arial" w:cs="Arial"/>
          <w:color w:val="6F7074"/>
        </w:rPr>
        <w:t>Istismaar</w:t>
      </w:r>
      <w:proofErr w:type="spellEnd"/>
      <w:r>
        <w:rPr>
          <w:rFonts w:ascii="Arial" w:hAnsi="Arial" w:cs="Arial"/>
          <w:color w:val="6F7074"/>
        </w:rPr>
        <w:t xml:space="preserve"> Fee:0.125% of PIA value per month</w:t>
      </w:r>
    </w:p>
    <w:p w:rsidR="00C71FD5" w:rsidRPr="00C71FD5" w:rsidRDefault="00C71FD5" w:rsidP="00C71FD5">
      <w:bookmarkStart w:id="0" w:name="_GoBack"/>
      <w:bookmarkEnd w:id="0"/>
    </w:p>
    <w:sectPr w:rsidR="00C71FD5" w:rsidRPr="00C71FD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FD5" w:rsidRDefault="00C71FD5" w:rsidP="00C71FD5">
      <w:pPr>
        <w:spacing w:after="0" w:line="240" w:lineRule="auto"/>
      </w:pPr>
      <w:r>
        <w:separator/>
      </w:r>
    </w:p>
  </w:endnote>
  <w:endnote w:type="continuationSeparator" w:id="0">
    <w:p w:rsidR="00C71FD5" w:rsidRDefault="00C71FD5" w:rsidP="00C71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FD5" w:rsidRDefault="00C71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FD5" w:rsidRDefault="00C71FD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f2ee49f5961f18d03860e908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C71FD5" w:rsidRPr="00C71FD5" w:rsidRDefault="00C71FD5" w:rsidP="00C71FD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C71FD5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f2ee49f5961f18d03860e908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prGwMAADcGAAAOAAAAZHJzL2Uyb0RvYy54bWysVE1v2zAMvQ/YfzB82Gmp7dT5cNZ0aFNk&#10;K5C1AdKhZ0WWa2G25ElK46zYf9+TLPdrOwzDLhJFUhT5+MSTj21dBfdMaS7FPEyO4jBggsqci7t5&#10;+PVmOZiGgTZE5KSSgs3DA9Phx9O3b072zYwNZSmrnKkAQYSe7Zt5WBrTzKJI05LVRB/JhgkYC6lq&#10;YnBUd1GuyB7R6yoaxvE42kuVN0pSpjW0F50xPHXxi4JRc10UmpmgmofIzbhVuXVr1+j0hMzuFGlK&#10;Tn0a5B+yqAkXePQx1AUxJNgp/luomlMltSzMEZV1JIuCU+ZqQDVJ/KqaTUka5moBOLp5hEn/v7D0&#10;6n6tAp6jd2EgSI0WfdlcrhdfiiFjaVaMsnFSJNM8Pp6OY5bFaGfONAWCD+++76T58JnociFz1p1m&#10;SZaMRvFoPJm+93bG70rjrZNseBR7wy3PTen14+RJv64IZTUT/Z3OZSmlYaqTfYBLkbPWB+i2teI1&#10;UYcXXhtQANz0fom/eyMbr4kfE1qxon8Typ+WGvtGz4DQpgFGpj2XrYXJ6zWUtuNtoWq7o5cB7CDZ&#10;4ZFYrDUBhXIymQzTGCYK23ByHI8c86Kn243S5hOTdWCFeaiQteMTuV9pgxfh2rvYx4Rc8qpy5K1E&#10;sJ+H42OEfGHBjUpYDZJADC91pHzIEuRzPswGy/F0MkiX6WiQTeLpIE6y82wcp1l6sfxp4yXprOR5&#10;zsSKC9Z/kCT9OwL6r9pR232RF6lqWfHc1mFzs9UtKhXcE/zULTjwzQKNIp55RS/TcWZU1++uysj2&#10;rOuNlUy7bX3DtjI/oI9KAl+0Qjd0yfHoimizJgq/HkpMMnONpagkQJVeCoNSqh9/0lt/YAFrGOwx&#10;Reah/r4jioVBdSnwTYcjtB1xjTtBUE7IkjTFYdtrxa5eSNSNP4i0nGh9TdWLhZL1LSbdmX0OJiIo&#10;HgVQvbgwOMGASUnZ2ZmTMWEaYlZi01Abukf5pr0lqvFEM8DvSvaDhsxe8a3ztTeFPNsZWXBHRots&#10;ByewtwdMJ9cFP0nt+Ht+dl5P8/70FwAAAP//AwBQSwMEFAAGAAgAAAAhABgFQNzeAAAACwEAAA8A&#10;AABkcnMvZG93bnJldi54bWxMj8FOwzAQRO9I/IO1SNyok0ARSeNUVaUiwQGV0A9w422SYq8j22nD&#10;3+Oc4LhvRrMz5Xoyml3Q+d6SgHSRAENqrOqpFXD42j28APNBkpLaEgr4QQ/r6vamlIWyV/rESx1a&#10;FkPIF1JAF8JQcO6bDo30CzsgRe1knZEhnq7lyslrDDeaZ0nyzI3sKX7o5IDbDpvvejQCNjim/k3v&#10;zq/9od6/nz+CU9tciPu7abMCFnAKf2aY68fqUMVORzuS8kwLiENCpMs0yYHNepY9RXac2fIxB16V&#10;/P+G6hcAAP//AwBQSwECLQAUAAYACAAAACEAtoM4kv4AAADhAQAAEwAAAAAAAAAAAAAAAAAAAAAA&#10;W0NvbnRlbnRfVHlwZXNdLnhtbFBLAQItABQABgAIAAAAIQA4/SH/1gAAAJQBAAALAAAAAAAAAAAA&#10;AAAAAC8BAABfcmVscy8ucmVsc1BLAQItABQABgAIAAAAIQCFKuprGwMAADcGAAAOAAAAAAAAAAAA&#10;AAAAAC4CAABkcnMvZTJvRG9jLnhtbFBLAQItABQABgAIAAAAIQAYBUDc3gAAAAsBAAAPAAAAAAAA&#10;AAAAAAAAAHUFAABkcnMvZG93bnJldi54bWxQSwUGAAAAAAQABADzAAAAgAYAAAAA&#10;" o:allowincell="f" filled="f" stroked="f" strokeweight=".5pt">
              <v:fill o:detectmouseclick="t"/>
              <v:textbox inset="20pt,0,,0">
                <w:txbxContent>
                  <w:p w:rsidR="00C71FD5" w:rsidRPr="00C71FD5" w:rsidRDefault="00C71FD5" w:rsidP="00C71FD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C71FD5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FD5" w:rsidRDefault="00C71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FD5" w:rsidRDefault="00C71FD5" w:rsidP="00C71FD5">
      <w:pPr>
        <w:spacing w:after="0" w:line="240" w:lineRule="auto"/>
      </w:pPr>
      <w:r>
        <w:separator/>
      </w:r>
    </w:p>
  </w:footnote>
  <w:footnote w:type="continuationSeparator" w:id="0">
    <w:p w:rsidR="00C71FD5" w:rsidRDefault="00C71FD5" w:rsidP="00C71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FD5" w:rsidRDefault="00C71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FD5" w:rsidRDefault="00C71F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FD5" w:rsidRDefault="00C71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0E31"/>
    <w:multiLevelType w:val="multilevel"/>
    <w:tmpl w:val="5F4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C5C"/>
    <w:multiLevelType w:val="multilevel"/>
    <w:tmpl w:val="17E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4F9B"/>
    <w:multiLevelType w:val="multilevel"/>
    <w:tmpl w:val="442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1099F"/>
    <w:multiLevelType w:val="multilevel"/>
    <w:tmpl w:val="802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97B96"/>
    <w:multiLevelType w:val="multilevel"/>
    <w:tmpl w:val="1A1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67DE5"/>
    <w:multiLevelType w:val="multilevel"/>
    <w:tmpl w:val="36D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E189B"/>
    <w:multiLevelType w:val="multilevel"/>
    <w:tmpl w:val="5D3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9335B"/>
    <w:multiLevelType w:val="multilevel"/>
    <w:tmpl w:val="BAC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51D8A"/>
    <w:multiLevelType w:val="multilevel"/>
    <w:tmpl w:val="C59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24EF8"/>
    <w:multiLevelType w:val="multilevel"/>
    <w:tmpl w:val="A7D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A4F2A"/>
    <w:multiLevelType w:val="multilevel"/>
    <w:tmpl w:val="9E3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9"/>
  </w:num>
  <w:num w:numId="5">
    <w:abstractNumId w:val="2"/>
  </w:num>
  <w:num w:numId="6">
    <w:abstractNumId w:val="10"/>
  </w:num>
  <w:num w:numId="7">
    <w:abstractNumId w:val="7"/>
  </w:num>
  <w:num w:numId="8">
    <w:abstractNumId w:val="3"/>
  </w:num>
  <w:num w:numId="9">
    <w:abstractNumId w:val="4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D5"/>
    <w:rsid w:val="004F702E"/>
    <w:rsid w:val="00C7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CBFD3"/>
  <w15:chartTrackingRefBased/>
  <w15:docId w15:val="{BE669073-C82E-4499-9B37-F272CCA3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1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1F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1FD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71FD5"/>
    <w:rPr>
      <w:color w:val="0000FF"/>
      <w:u w:val="single"/>
    </w:rPr>
  </w:style>
  <w:style w:type="paragraph" w:customStyle="1" w:styleId="colorred">
    <w:name w:val="colorred"/>
    <w:basedOn w:val="Normal"/>
    <w:rsid w:val="00C7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1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FD5"/>
  </w:style>
  <w:style w:type="paragraph" w:styleId="Footer">
    <w:name w:val="footer"/>
    <w:basedOn w:val="Normal"/>
    <w:link w:val="FooterChar"/>
    <w:uiPriority w:val="99"/>
    <w:unhideWhenUsed/>
    <w:rsid w:val="00C71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53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2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9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4870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1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2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39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9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8251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gilife.com.pk/downloads/claim-forms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igilife.com.pk/downloads/claim-form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2024-09-27T11:02:00Z</dcterms:created>
  <dcterms:modified xsi:type="dcterms:W3CDTF">2024-09-27T11:04:00Z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2024-09-27T11:04:31Z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d6687e11-7663-4df4-8650-8fc341ec8b7e</vt:lpwstr>
  </property>
  <property fmtid="{D5CDD505-2E9C-101B-9397-08002B2CF9AE}" pid="8" name="MSIP_Label_4f2c76d5-45ba-4a63-8701-27a8aa3796e4_ContentBits">
    <vt:lpwstr>2</vt:lpwstr>
  </property>
</Properties>
</file>