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DD7" w:rsidRPr="009A29A5" w:rsidRDefault="009A29A5">
      <w:pPr>
        <w:rPr>
          <w:b/>
        </w:rPr>
      </w:pPr>
      <w:r w:rsidRPr="009A29A5">
        <w:rPr>
          <w:b/>
        </w:rPr>
        <w:t>Product Features</w:t>
      </w:r>
    </w:p>
    <w:p w:rsidR="009A29A5" w:rsidRPr="009A29A5" w:rsidRDefault="009A29A5" w:rsidP="009A29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Islamic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savings account works in accordance with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principles. Initial deposit for savings account is just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>. 100/- only. </w:t>
      </w:r>
    </w:p>
    <w:p w:rsidR="009A29A5" w:rsidRPr="009A29A5" w:rsidRDefault="009A29A5" w:rsidP="009A29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A29A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</w:p>
    <w:p w:rsidR="009A29A5" w:rsidRPr="009A29A5" w:rsidRDefault="009A29A5" w:rsidP="009A29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>No Minimum balance requirement</w:t>
      </w:r>
    </w:p>
    <w:p w:rsidR="009A29A5" w:rsidRPr="009A29A5" w:rsidRDefault="009A29A5" w:rsidP="009A29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Avail a  6-monthly profit rate on your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Islamic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Savings account</w:t>
      </w:r>
    </w:p>
    <w:p w:rsidR="009A29A5" w:rsidRPr="009A29A5" w:rsidRDefault="009A29A5" w:rsidP="009A29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Free Online Banking  through any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Islamic Branch</w:t>
      </w:r>
    </w:p>
    <w:p w:rsidR="009A29A5" w:rsidRPr="009A29A5" w:rsidRDefault="009A29A5" w:rsidP="009A29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Monthly cash deposit/withdrawal limit of up to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>. 1 million</w:t>
      </w:r>
    </w:p>
    <w:p w:rsidR="009A29A5" w:rsidRPr="009A29A5" w:rsidRDefault="009A29A5" w:rsidP="009A29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*As per “BPRD/AML-01/2023-2280 - Temporary Enhancement of Limits of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Account for Facilitation of Intending Pilgrims of Hajj 2023, In order to facilitate intending pilgrims of Hajj 2023, limits for </w:t>
      </w:r>
      <w:proofErr w:type="spell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Accounts are temporarily enhanced from PKR 1 million to PKR 1.5 million. The enhanced limits shall be valid </w:t>
      </w:r>
      <w:proofErr w:type="gramStart"/>
      <w:r w:rsidRPr="009A29A5">
        <w:rPr>
          <w:rFonts w:ascii="Tahoma" w:eastAsia="Times New Roman" w:hAnsi="Tahoma" w:cs="Tahoma"/>
          <w:color w:val="6F7074"/>
          <w:sz w:val="24"/>
          <w:szCs w:val="24"/>
        </w:rPr>
        <w:t>till</w:t>
      </w:r>
      <w:proofErr w:type="gramEnd"/>
      <w:r w:rsidRPr="009A29A5">
        <w:rPr>
          <w:rFonts w:ascii="Tahoma" w:eastAsia="Times New Roman" w:hAnsi="Tahoma" w:cs="Tahoma"/>
          <w:color w:val="6F7074"/>
          <w:sz w:val="24"/>
          <w:szCs w:val="24"/>
        </w:rPr>
        <w:t xml:space="preserve"> June 30, 2023.</w:t>
      </w:r>
    </w:p>
    <w:p w:rsidR="009A29A5" w:rsidRPr="009A29A5" w:rsidRDefault="009A29A5">
      <w:pPr>
        <w:rPr>
          <w:b/>
        </w:rPr>
      </w:pPr>
      <w:r w:rsidRPr="009A29A5">
        <w:rPr>
          <w:b/>
        </w:rPr>
        <w:t>Target Market</w:t>
      </w:r>
    </w:p>
    <w:p w:rsidR="009A29A5" w:rsidRPr="009A29A5" w:rsidRDefault="009A29A5" w:rsidP="009A29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The </w:t>
      </w:r>
      <w:proofErr w:type="spellStart"/>
      <w:r w:rsidRPr="009A29A5">
        <w:rPr>
          <w:rFonts w:ascii="Arial" w:eastAsia="Times New Roman" w:hAnsi="Arial" w:cs="Arial"/>
          <w:color w:val="6F7074"/>
          <w:sz w:val="24"/>
          <w:szCs w:val="24"/>
        </w:rPr>
        <w:t>Asaan</w:t>
      </w:r>
      <w:proofErr w:type="spellEnd"/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 Account is targeted at common people and is open to all </w:t>
      </w:r>
      <w:proofErr w:type="gramStart"/>
      <w:r w:rsidRPr="009A29A5">
        <w:rPr>
          <w:rFonts w:ascii="Arial" w:eastAsia="Times New Roman" w:hAnsi="Arial" w:cs="Arial"/>
          <w:color w:val="6F7074"/>
          <w:sz w:val="24"/>
          <w:szCs w:val="24"/>
        </w:rPr>
        <w:t>low income</w:t>
      </w:r>
      <w:proofErr w:type="gramEnd"/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 unbanked/under-banked masses that face difficulties in account opening due to normal account opening requirements or lesser means. These segments of society may include but are not limited to skilled/unskilled work force, farmers, less educated/uneducated people, laborers/daily wagers, women/housewives, self-employed individuals, pensioners, young adult population etc.</w:t>
      </w:r>
    </w:p>
    <w:p w:rsidR="009A29A5" w:rsidRPr="009A29A5" w:rsidRDefault="009A29A5" w:rsidP="009A29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Only individuals can open </w:t>
      </w:r>
      <w:proofErr w:type="spellStart"/>
      <w:r w:rsidRPr="009A29A5">
        <w:rPr>
          <w:rFonts w:ascii="Arial" w:eastAsia="Times New Roman" w:hAnsi="Arial" w:cs="Arial"/>
          <w:color w:val="6F7074"/>
          <w:sz w:val="24"/>
          <w:szCs w:val="24"/>
        </w:rPr>
        <w:t>Alfalah</w:t>
      </w:r>
      <w:proofErr w:type="spellEnd"/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 Islamic </w:t>
      </w:r>
      <w:proofErr w:type="spellStart"/>
      <w:r w:rsidRPr="009A29A5">
        <w:rPr>
          <w:rFonts w:ascii="Arial" w:eastAsia="Times New Roman" w:hAnsi="Arial" w:cs="Arial"/>
          <w:color w:val="6F7074"/>
          <w:sz w:val="24"/>
          <w:szCs w:val="24"/>
        </w:rPr>
        <w:t>Asaan</w:t>
      </w:r>
      <w:proofErr w:type="spellEnd"/>
      <w:r w:rsidRPr="009A29A5">
        <w:rPr>
          <w:rFonts w:ascii="Arial" w:eastAsia="Times New Roman" w:hAnsi="Arial" w:cs="Arial"/>
          <w:color w:val="6F7074"/>
          <w:sz w:val="24"/>
          <w:szCs w:val="24"/>
        </w:rPr>
        <w:t xml:space="preserve"> Saving Account.</w:t>
      </w:r>
    </w:p>
    <w:p w:rsidR="009A29A5" w:rsidRPr="009A29A5" w:rsidRDefault="009A29A5">
      <w:pPr>
        <w:rPr>
          <w:b/>
        </w:rPr>
      </w:pPr>
      <w:bookmarkStart w:id="0" w:name="_GoBack"/>
      <w:r w:rsidRPr="009A29A5">
        <w:rPr>
          <w:b/>
        </w:rPr>
        <w:t>Eligibility Criteria</w:t>
      </w:r>
    </w:p>
    <w:bookmarkEnd w:id="0"/>
    <w:p w:rsidR="009A29A5" w:rsidRPr="009A29A5" w:rsidRDefault="009A29A5" w:rsidP="009A29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>Meeting eligibility &amp; KYC criteria as per Bank’s guidelines</w:t>
      </w:r>
    </w:p>
    <w:p w:rsidR="009A29A5" w:rsidRPr="009A29A5" w:rsidRDefault="009A29A5" w:rsidP="009A29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A29A5">
        <w:rPr>
          <w:rFonts w:ascii="Tahoma" w:eastAsia="Times New Roman" w:hAnsi="Tahoma" w:cs="Tahoma"/>
          <w:color w:val="6F7074"/>
          <w:sz w:val="24"/>
          <w:szCs w:val="24"/>
        </w:rPr>
        <w:t>Documents requirement as per normal checking account opening for Individuals.</w:t>
      </w:r>
    </w:p>
    <w:p w:rsidR="009A29A5" w:rsidRDefault="009A29A5"/>
    <w:sectPr w:rsidR="009A29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9A5" w:rsidRDefault="009A29A5" w:rsidP="009A29A5">
      <w:pPr>
        <w:spacing w:after="0" w:line="240" w:lineRule="auto"/>
      </w:pPr>
      <w:r>
        <w:separator/>
      </w:r>
    </w:p>
  </w:endnote>
  <w:endnote w:type="continuationSeparator" w:id="0">
    <w:p w:rsidR="009A29A5" w:rsidRDefault="009A29A5" w:rsidP="009A2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21174eedb8932f1633511023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A29A5" w:rsidRPr="009A29A5" w:rsidRDefault="009A29A5" w:rsidP="009A29A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9A29A5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1174eedb8932f1633511023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" o:allowincell="f" filled="f" stroked="f" strokeweight=".5pt">
              <v:fill o:detectmouseclick="t"/>
              <v:textbox inset="20pt,0,,0">
                <w:txbxContent>
                  <w:p w:rsidR="009A29A5" w:rsidRPr="009A29A5" w:rsidRDefault="009A29A5" w:rsidP="009A29A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9A29A5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9A5" w:rsidRDefault="009A29A5" w:rsidP="009A29A5">
      <w:pPr>
        <w:spacing w:after="0" w:line="240" w:lineRule="auto"/>
      </w:pPr>
      <w:r>
        <w:separator/>
      </w:r>
    </w:p>
  </w:footnote>
  <w:footnote w:type="continuationSeparator" w:id="0">
    <w:p w:rsidR="009A29A5" w:rsidRDefault="009A29A5" w:rsidP="009A2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9A5" w:rsidRDefault="009A2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46768"/>
    <w:multiLevelType w:val="multilevel"/>
    <w:tmpl w:val="820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96DC0"/>
    <w:multiLevelType w:val="multilevel"/>
    <w:tmpl w:val="6D7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6A57DC"/>
    <w:multiLevelType w:val="multilevel"/>
    <w:tmpl w:val="B14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9A5"/>
    <w:rsid w:val="005C0DD7"/>
    <w:rsid w:val="009A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FBD08"/>
  <w15:chartTrackingRefBased/>
  <w15:docId w15:val="{367C3BFB-918F-4DEC-94E1-DE35F118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29A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A2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9A5"/>
  </w:style>
  <w:style w:type="paragraph" w:styleId="Footer">
    <w:name w:val="footer"/>
    <w:basedOn w:val="Normal"/>
    <w:link w:val="FooterChar"/>
    <w:uiPriority w:val="99"/>
    <w:unhideWhenUsed/>
    <w:rsid w:val="009A2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2024-09-26T10:37:00Z</dcterms:created>
  <dcterms:modified xsi:type="dcterms:W3CDTF">2024-09-26T10:38:00Z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2024-09-26T10:38:36Z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dc3884b6-4b10-4652-b477-027ec388c51b</vt:lpwstr>
  </property>
  <property fmtid="{D5CDD505-2E9C-101B-9397-08002B2CF9AE}" pid="8" name="MSIP_Label_4f2c76d5-45ba-4a63-8701-27a8aa3796e4_ContentBits">
    <vt:lpwstr>2</vt:lpwstr>
  </property>
</Properties>
</file>