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2.png" ContentType="image/png"/>
  <Override PartName="/word/media/rId44.png" ContentType="image/png"/>
  <Override PartName="/word/media/rId40.png" ContentType="image/png"/>
  <Override PartName="/word/media/rId33.png" ContentType="image/png"/>
  <Override PartName="/word/media/rId3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40f047a46bad093d96882eddac427137988bbc"/>
    <w:p>
      <w:pPr>
        <w:pStyle w:val="Heading1"/>
      </w:pPr>
      <w:r>
        <w:t xml:space="preserve">GPU-Accelerated Monte Carlo Simulation for Financial Option Pricing</w:t>
      </w:r>
    </w:p>
    <w:p>
      <w:pPr>
        <w:pStyle w:val="FirstParagraph"/>
      </w:pPr>
      <w:r>
        <w:rPr>
          <w:b/>
          <w:bCs/>
        </w:rPr>
        <w:t xml:space="preserve">Talha SarlÄ±k</w:t>
      </w:r>
      <w:r>
        <w:t xml:space="preserve"> </w:t>
      </w:r>
      <w:r>
        <w:t xml:space="preserve">(704241052) Â·</w:t>
      </w:r>
      <w:r>
        <w:t xml:space="preserve"> </w:t>
      </w:r>
      <w:r>
        <w:rPr>
          <w:b/>
          <w:bCs/>
        </w:rPr>
        <w:t xml:space="preserve">Mehmet Bedirhan Ã–nder</w:t>
      </w:r>
      <w:r>
        <w:t xml:space="preserve"> </w:t>
      </w:r>
      <w:r>
        <w:t xml:space="preserve">(704251026)</w:t>
      </w:r>
      <w:r>
        <w:t xml:space="preserve"> </w:t>
      </w:r>
      <w:r>
        <w:t xml:space="preserve">BLG 562E â€” Parallel Computing for GPUs using CUDA Â· Asst. Prof. AyÅŸe YÄ±lmazer Â· Spring 2026</w:t>
      </w:r>
      <w:r>
        <w:t xml:space="preserve"> </w:t>
      </w:r>
      <w:r>
        <w:t xml:space="preserve">Faculty of Computer and Informatics Engineering Â· Istanbul Technical University</w:t>
      </w:r>
    </w:p>
    <w:p>
      <w:r>
        <w:pict>
          <v:rect style="width:0;height:1.5pt" o:hralign="center" o:hrstd="t" o:hr="t"/>
        </w:pict>
      </w:r>
    </w:p>
    <w:bookmarkStart w:id="9" w:name="tldr"/>
    <w:p>
      <w:pPr>
        <w:pStyle w:val="Heading2"/>
      </w:pPr>
      <w:r>
        <w:t xml:space="preserve">TL;DR</w:t>
      </w:r>
    </w:p>
    <w:p>
      <w:pPr>
        <w:pStyle w:val="BlockText"/>
      </w:pPr>
      <w:r>
        <w:t xml:space="preserve">A single-threaded CPU prices one European call at 50 M paths in</w:t>
      </w:r>
      <w:r>
        <w:t xml:space="preserve"> </w:t>
      </w:r>
      <w:r>
        <w:rPr>
          <w:b/>
          <w:bCs/>
        </w:rPr>
        <w:t xml:space="preserve">1.6 s</w:t>
      </w:r>
      <w:r>
        <w:t xml:space="preserve">.</w:t>
      </w:r>
      <w:r>
        <w:t xml:space="preserve"> </w:t>
      </w:r>
      <w:r>
        <w:t xml:space="preserve">Our optimised CUDA kernel on a consumer GTX 1650 does it in</w:t>
      </w:r>
      <w:r>
        <w:t xml:space="preserve"> </w:t>
      </w:r>
      <w:r>
        <w:rPr>
          <w:b/>
          <w:bCs/>
        </w:rPr>
        <w:t xml:space="preserve">0.96 ms</w:t>
      </w:r>
      <w:r>
        <w:t xml:space="preserve">.</w:t>
      </w:r>
      <w:r>
        <w:t xml:space="preserve"> </w:t>
      </w:r>
      <w:r>
        <w:t xml:space="preserve">That is</w:t>
      </w:r>
      <w:r>
        <w:t xml:space="preserve"> </w:t>
      </w:r>
      <w:r>
        <w:rPr>
          <w:b/>
          <w:bCs/>
        </w:rPr>
        <w:t xml:space="preserve">1652Ã— faster</w:t>
      </w:r>
      <w:r>
        <w:t xml:space="preserve">, validated to within 0.8 Ïƒ of the analytical Blackâ€“Scholes price.</w:t>
      </w:r>
      <w:r>
        <w:t xml:space="preserve"> </w:t>
      </w:r>
      <w:r>
        <w:t xml:space="preserve">The path from a naive port to the optimised version is itself a</w:t>
      </w:r>
      <w:r>
        <w:t xml:space="preserve"> </w:t>
      </w:r>
      <w:r>
        <w:rPr>
          <w:b/>
          <w:bCs/>
        </w:rPr>
        <w:t xml:space="preserve">3.7Ã— kernel-level speedup</w:t>
      </w:r>
      <w:r>
        <w:t xml:space="preserve"> </w:t>
      </w:r>
      <w:r>
        <w:t xml:space="preserve">â€” and the naive version is</w:t>
      </w:r>
      <w:r>
        <w:t xml:space="preserve"> </w:t>
      </w:r>
      <w:r>
        <w:rPr>
          <w:i/>
          <w:iCs/>
        </w:rPr>
        <w:t xml:space="preserve">also wrong at large N</w:t>
      </w:r>
      <w:r>
        <w:t xml:space="preserve"> </w:t>
      </w:r>
      <w:r>
        <w:t xml:space="preserve">because FP32 atomic accumulation loses precision.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Implementation</w:t>
            </w:r>
          </w:p>
        </w:tc>
        <w:tc>
          <w:tcPr/>
          <w:p>
            <w:pPr>
              <w:pStyle w:val="Compact"/>
              <w:jc w:val="right"/>
            </w:pPr>
            <w:r>
              <w:t xml:space="preserve">Kernel time @ N = 5Â·10â·</w:t>
            </w:r>
          </w:p>
        </w:tc>
        <w:tc>
          <w:tcPr/>
          <w:p>
            <w:pPr>
              <w:pStyle w:val="Compact"/>
              <w:jc w:val="right"/>
            </w:pPr>
            <w:r>
              <w:t xml:space="preserve">Speedup vs CPU</w:t>
            </w:r>
          </w:p>
        </w:tc>
        <w:tc>
          <w:tcPr/>
          <w:p>
            <w:pPr>
              <w:pStyle w:val="Compact"/>
              <w:jc w:val="right"/>
            </w:pPr>
            <w:r>
              <w:t xml:space="preserve">Price error</w:t>
            </w:r>
          </w:p>
        </w:tc>
      </w:tr>
      <w:tr>
        <w:tc>
          <w:tcPr/>
          <w:p>
            <w:pPr>
              <w:pStyle w:val="Compact"/>
            </w:pPr>
            <w:r>
              <w:t xml:space="preserve">CPU (1 thread,</w:t>
            </w:r>
            <w:r>
              <w:t xml:space="preserve"> </w:t>
            </w:r>
            <w:r>
              <w:rPr>
                <w:rStyle w:val="VerbatimChar"/>
              </w:rPr>
              <w:t xml:space="preserve">-O3 -march=native</w:t>
            </w:r>
            <w:r>
              <w:t xml:space="preserve">)</w:t>
            </w:r>
          </w:p>
        </w:tc>
        <w:tc>
          <w:tcPr/>
          <w:p>
            <w:pPr>
              <w:pStyle w:val="Compact"/>
              <w:jc w:val="right"/>
            </w:pPr>
            <w:r>
              <w:t xml:space="preserve">1586.29 ms</w:t>
            </w:r>
          </w:p>
        </w:tc>
        <w:tc>
          <w:tcPr/>
          <w:p>
            <w:pPr>
              <w:pStyle w:val="Compact"/>
              <w:jc w:val="right"/>
            </w:pPr>
            <w:r>
              <w:t xml:space="preserve">1.0Ã—</w:t>
            </w:r>
          </w:p>
        </w:tc>
        <w:tc>
          <w:tcPr/>
          <w:p>
            <w:pPr>
              <w:pStyle w:val="Compact"/>
              <w:jc w:val="right"/>
            </w:pPr>
            <w:r>
              <w:t xml:space="preserve">0.0008</w:t>
            </w:r>
          </w:p>
        </w:tc>
      </w:tr>
      <w:tr>
        <w:tc>
          <w:tcPr/>
          <w:p>
            <w:pPr>
              <w:pStyle w:val="Compact"/>
            </w:pPr>
            <w:r>
              <w:t xml:space="preserve">GPU naive (per-path</w:t>
            </w:r>
            <w:r>
              <w:t xml:space="preserve"> </w:t>
            </w:r>
            <w:r>
              <w:rPr>
                <w:rStyle w:val="VerbatimChar"/>
              </w:rPr>
              <w:t xml:space="preserve">atomicAdd</w:t>
            </w:r>
            <w:r>
              <w:t xml:space="preserve">)</w:t>
            </w:r>
          </w:p>
        </w:tc>
        <w:tc>
          <w:tcPr/>
          <w:p>
            <w:pPr>
              <w:pStyle w:val="Compact"/>
              <w:jc w:val="right"/>
            </w:pPr>
            <w:r>
              <w:t xml:space="preserve">120.45 ms</w:t>
            </w:r>
          </w:p>
        </w:tc>
        <w:tc>
          <w:tcPr/>
          <w:p>
            <w:pPr>
              <w:pStyle w:val="Compact"/>
              <w:jc w:val="right"/>
            </w:pPr>
            <w:r>
              <w:t xml:space="preserve">13.2Ã—</w:t>
            </w:r>
          </w:p>
        </w:tc>
        <w:tc>
          <w:tcPr/>
          <w:p>
            <w:pPr>
              <w:pStyle w:val="Compact"/>
              <w:jc w:val="right"/>
            </w:pPr>
            <w:r>
              <w:rPr>
                <w:b/>
                <w:bCs/>
              </w:rPr>
              <w:t xml:space="preserve">0.4976</w:t>
            </w:r>
            <w:r>
              <w:t xml:space="preserve"> </w:t>
            </w:r>
            <w:r>
              <w:t xml:space="preserve">âš </w:t>
            </w:r>
          </w:p>
        </w:tc>
      </w:tr>
      <w:tr>
        <w:tc>
          <w:tcPr/>
          <w:p>
            <w:pPr>
              <w:pStyle w:val="Compact"/>
            </w:pPr>
            <w:r>
              <w:t xml:space="preserve">GPU shared (block-reduce)</w:t>
            </w:r>
          </w:p>
        </w:tc>
        <w:tc>
          <w:tcPr/>
          <w:p>
            <w:pPr>
              <w:pStyle w:val="Compact"/>
              <w:jc w:val="right"/>
            </w:pPr>
            <w:r>
              <w:t xml:space="preserve">1.40 ms</w:t>
            </w:r>
          </w:p>
        </w:tc>
        <w:tc>
          <w:tcPr/>
          <w:p>
            <w:pPr>
              <w:pStyle w:val="Compact"/>
              <w:jc w:val="right"/>
            </w:pPr>
            <w:r>
              <w:rPr>
                <w:b/>
                <w:bCs/>
              </w:rPr>
              <w:t xml:space="preserve">1133Ã—</w:t>
            </w:r>
          </w:p>
        </w:tc>
        <w:tc>
          <w:tcPr/>
          <w:p>
            <w:pPr>
              <w:pStyle w:val="Compact"/>
              <w:jc w:val="right"/>
            </w:pPr>
            <w:r>
              <w:t xml:space="preserve">0.0021</w:t>
            </w:r>
          </w:p>
        </w:tc>
      </w:tr>
      <w:tr>
        <w:tc>
          <w:tcPr/>
          <w:p>
            <w:pPr>
              <w:pStyle w:val="Compact"/>
            </w:pPr>
            <w:r>
              <w:t xml:space="preserve">GPU antithetic (variance reduction)</w:t>
            </w:r>
          </w:p>
        </w:tc>
        <w:tc>
          <w:tcPr/>
          <w:p>
            <w:pPr>
              <w:pStyle w:val="Compact"/>
              <w:jc w:val="right"/>
            </w:pPr>
            <w:r>
              <w:t xml:space="preserve">0.96 ms</w:t>
            </w:r>
          </w:p>
        </w:tc>
        <w:tc>
          <w:tcPr/>
          <w:p>
            <w:pPr>
              <w:pStyle w:val="Compact"/>
              <w:jc w:val="right"/>
            </w:pPr>
            <w:r>
              <w:rPr>
                <w:b/>
                <w:bCs/>
              </w:rPr>
              <w:t xml:space="preserve">1652Ã—</w:t>
            </w:r>
          </w:p>
        </w:tc>
        <w:tc>
          <w:tcPr/>
          <w:p>
            <w:pPr>
              <w:pStyle w:val="Compact"/>
              <w:jc w:val="right"/>
            </w:pPr>
            <w:r>
              <w:t xml:space="preserve">0.0017</w:t>
            </w:r>
          </w:p>
        </w:tc>
      </w:tr>
    </w:tbl>
    <w:p>
      <w:pPr>
        <w:pStyle w:val="BodyText"/>
      </w:pPr>
      <w:r>
        <w:t xml:space="preserve">âš  The naive kernel’s</w:t>
      </w:r>
      <w:r>
        <w:t xml:space="preserve"> </w:t>
      </w:r>
      <w:r>
        <w:t xml:space="preserve">“13Ã—”</w:t>
      </w:r>
      <w:r>
        <w:t xml:space="preserve"> </w:t>
      </w:r>
      <w:r>
        <w:t xml:space="preserve">speedup is misleading â€” at 50 M paths it returns a</w:t>
      </w:r>
      <w:r>
        <w:t xml:space="preserve"> </w:t>
      </w:r>
      <w:r>
        <w:rPr>
          <w:i/>
          <w:iCs/>
        </w:rPr>
        <w:t xml:space="preserve">wrong answer</w:t>
      </w:r>
      <w:r>
        <w:t xml:space="preserve"> </w:t>
      </w:r>
      <w:r>
        <w:t xml:space="preserve">(9.95 vs analytical 10.45). Float32 cannot accumulate 50 million payoffs into one global cell without losing bits. Reducing in shared memory fixes both the contention</w:t>
      </w:r>
      <w:r>
        <w:t xml:space="preserve"> </w:t>
      </w:r>
      <w:r>
        <w:rPr>
          <w:i/>
          <w:iCs/>
        </w:rPr>
        <w:t xml:space="preserve">and</w:t>
      </w:r>
      <w:r>
        <w:t xml:space="preserve"> </w:t>
      </w:r>
      <w:r>
        <w:t xml:space="preserve">the precision problem.</w:t>
      </w:r>
    </w:p>
    <w:p>
      <w:r>
        <w:pict>
          <v:rect style="width:0;height:1.5pt" o:hralign="center" o:hrstd="t" o:hr="t"/>
        </w:pict>
      </w:r>
    </w:p>
    <w:bookmarkEnd w:id="9"/>
    <w:bookmarkStart w:id="10" w:name="â-introduction"/>
    <w:p>
      <w:pPr>
        <w:pStyle w:val="Heading2"/>
      </w:pPr>
      <w:r>
        <w:t xml:space="preserve">1 Â· Introduction</w:t>
      </w:r>
    </w:p>
    <w:p>
      <w:pPr>
        <w:pStyle w:val="FirstParagraph"/>
      </w:pPr>
      <w:r>
        <w:t xml:space="preserve">Monte Carlo (MC) is the standard tool for pricing path-dependent financial options when no closed-form solution exists. For European options the analytical Blackâ€“Scholes formula provides exact ground truth, which we use as a</w:t>
      </w:r>
      <w:r>
        <w:t xml:space="preserve"> </w:t>
      </w:r>
      <w:r>
        <w:rPr>
          <w:b/>
          <w:bCs/>
        </w:rPr>
        <w:t xml:space="preserve">validation oracle</w:t>
      </w:r>
      <w:r>
        <w:t xml:space="preserve">.</w:t>
      </w:r>
    </w:p>
    <w:p>
      <w:pPr>
        <w:pStyle w:val="BodyText"/>
      </w:pPr>
      <w:r>
        <w:t xml:space="preserve">The algorithm is</w:t>
      </w:r>
      <w:r>
        <w:t xml:space="preserve"> </w:t>
      </w:r>
      <w:r>
        <w:rPr>
          <w:b/>
          <w:bCs/>
        </w:rPr>
        <w:t xml:space="preserve">embarrassingly parallel</w:t>
      </w:r>
      <w:r>
        <w:t xml:space="preserve">: each simulated price path is an independent random walk under Geometric Brownian Motion. This makes MC a textbook fit for CUDA â€” but extracting the parallelism requires careful attention to memory hierarchy and reduction patterns.</w:t>
      </w:r>
    </w:p>
    <w:bookmarkEnd w:id="10"/>
    <w:bookmarkStart w:id="11" w:name="â-motivation"/>
    <w:p>
      <w:pPr>
        <w:pStyle w:val="Heading2"/>
      </w:pPr>
      <w:r>
        <w:t xml:space="preserve">2 Â· Motivation</w:t>
      </w:r>
    </w:p>
    <w:p>
      <w:pPr>
        <w:pStyle w:val="FirstParagraph"/>
      </w:pPr>
      <w:r>
        <w:t xml:space="preserve">Translating textbook parallelism into &gt;1000Ã— wall-clock speedup is not automatic. The difference between a naive port and an optimised CUDA implementation is, on its own, a</w:t>
      </w:r>
      <w:r>
        <w:t xml:space="preserve"> </w:t>
      </w:r>
      <w:r>
        <w:rPr>
          <w:b/>
          <w:bCs/>
        </w:rPr>
        <w:t xml:space="preserve">3.7Ã— kernel-level speedup</w:t>
      </w:r>
      <w:r>
        <w:t xml:space="preserve">. And an unsafe FP32 atomic reduction will produce a</w:t>
      </w:r>
      <w:r>
        <w:t xml:space="preserve"> </w:t>
      </w:r>
      <w:r>
        <w:rPr>
          <w:i/>
          <w:iCs/>
        </w:rPr>
        <w:t xml:space="preserve">numerically wrong</w:t>
      </w:r>
      <w:r>
        <w:t xml:space="preserve"> </w:t>
      </w:r>
      <w:r>
        <w:t xml:space="preserve">answer at large</w:t>
      </w:r>
      <w:r>
        <w:t xml:space="preserve"> </w:t>
      </w:r>
      <w:r>
        <w:rPr>
          <w:i/>
          <w:iCs/>
        </w:rPr>
        <w:t xml:space="preserve">N</w:t>
      </w:r>
      <w:r>
        <w:t xml:space="preserve">. This poster quantifies that gap and identifies the bottleneck per implementation with</w:t>
      </w:r>
      <w:r>
        <w:t xml:space="preserve"> </w:t>
      </w:r>
      <w:r>
        <w:rPr>
          <w:b/>
          <w:bCs/>
        </w:rPr>
        <w:t xml:space="preserve">Nsight Compute</w:t>
      </w:r>
      <w:r>
        <w:t xml:space="preserve">.</w:t>
      </w:r>
    </w:p>
    <w:bookmarkEnd w:id="11"/>
    <w:bookmarkStart w:id="12" w:name="â-contributions"/>
    <w:p>
      <w:pPr>
        <w:pStyle w:val="Heading2"/>
      </w:pPr>
      <w:r>
        <w:t xml:space="preserve">3 Â· Contributions</w:t>
      </w:r>
    </w:p>
    <w:p>
      <w:pPr>
        <w:pStyle w:val="Compact"/>
        <w:numPr>
          <w:ilvl w:val="0"/>
          <w:numId w:val="1001"/>
        </w:numPr>
      </w:pPr>
      <w:r>
        <w:t xml:space="preserve">Three progressively-tuned CUDA kernels for European MC option pricing:</w:t>
      </w:r>
      <w:r>
        <w:t xml:space="preserve"> </w:t>
      </w:r>
      <w:r>
        <w:rPr>
          <w:rStyle w:val="VerbatimChar"/>
        </w:rPr>
        <w:t xml:space="preserve">mc_naive</w:t>
      </w:r>
      <w:r>
        <w:t xml:space="preserve"> </w:t>
      </w:r>
      <w:r>
        <w:t xml:space="preserve">(global atomics),</w:t>
      </w:r>
      <w:r>
        <w:t xml:space="preserve"> </w:t>
      </w:r>
      <w:r>
        <w:rPr>
          <w:rStyle w:val="VerbatimChar"/>
        </w:rPr>
        <w:t xml:space="preserve">mc_shared</w:t>
      </w:r>
      <w:r>
        <w:t xml:space="preserve"> </w:t>
      </w:r>
      <w:r>
        <w:t xml:space="preserve">(block-level reduction),</w:t>
      </w:r>
      <w:r>
        <w:t xml:space="preserve"> </w:t>
      </w:r>
      <w:r>
        <w:rPr>
          <w:rStyle w:val="VerbatimChar"/>
        </w:rPr>
        <w:t xml:space="preserve">mc_antithetic</w:t>
      </w:r>
      <w:r>
        <w:t xml:space="preserve"> </w:t>
      </w:r>
      <w:r>
        <w:t xml:space="preserve">(variance reduction).</w:t>
      </w:r>
    </w:p>
    <w:p>
      <w:pPr>
        <w:pStyle w:val="Compact"/>
        <w:numPr>
          <w:ilvl w:val="0"/>
          <w:numId w:val="1001"/>
        </w:numPr>
      </w:pPr>
      <w:r>
        <w:t xml:space="preserve">Validation against the analytical Blackâ€“Scholes price to within sub-Ïƒ tolerance at</w:t>
      </w:r>
      <w:r>
        <w:t xml:space="preserve"> </w:t>
      </w:r>
      <w:r>
        <w:rPr>
          <w:i/>
          <w:iCs/>
        </w:rPr>
        <w:t xml:space="preserve">N</w:t>
      </w:r>
      <w:r>
        <w:t xml:space="preserve"> </w:t>
      </w:r>
      <w:r>
        <w:t xml:space="preserve">= 10â¶.</w:t>
      </w:r>
    </w:p>
    <w:p>
      <w:pPr>
        <w:pStyle w:val="Compact"/>
        <w:numPr>
          <w:ilvl w:val="0"/>
          <w:numId w:val="1001"/>
        </w:numPr>
      </w:pPr>
      <w:r>
        <w:rPr>
          <w:b/>
          <w:bCs/>
        </w:rPr>
        <w:t xml:space="preserve">Profiler-driven</w:t>
      </w:r>
      <w:r>
        <w:t xml:space="preserve"> </w:t>
      </w:r>
      <w:r>
        <w:t xml:space="preserve">bottleneck analysis: each optimisation step is justified by a specific Nsight Compute signal (atomic contention â†’ compute-bound).</w:t>
      </w:r>
    </w:p>
    <w:p>
      <w:pPr>
        <w:pStyle w:val="Compact"/>
        <w:numPr>
          <w:ilvl w:val="0"/>
          <w:numId w:val="1001"/>
        </w:numPr>
      </w:pPr>
      <w:r>
        <w:t xml:space="preserve">Reproducible benchmark sweep over 10â´ â†’ 5Â·10â· paths, median of 5 runs per configuration.</w:t>
      </w:r>
    </w:p>
    <w:p>
      <w:pPr>
        <w:pStyle w:val="Compact"/>
        <w:numPr>
          <w:ilvl w:val="0"/>
          <w:numId w:val="1001"/>
        </w:numPr>
      </w:pPr>
      <w:r>
        <w:t xml:space="preserve">Discovery (from real data, not from the literature): FP32 atomicAdd accumulation loses precision at</w:t>
      </w:r>
      <w:r>
        <w:t xml:space="preserve"> </w:t>
      </w:r>
      <w:r>
        <w:rPr>
          <w:i/>
          <w:iCs/>
        </w:rPr>
        <w:t xml:space="preserve">N</w:t>
      </w:r>
      <w:r>
        <w:t xml:space="preserve"> </w:t>
      </w:r>
      <w:r>
        <w:t xml:space="preserve">â‰³ 2.5Â·10â· â€” a second, independent reason to reduce in shared memory.</w:t>
      </w:r>
    </w:p>
    <w:p>
      <w:r>
        <w:pict>
          <v:rect style="width:0;height:1.5pt" o:hralign="center" o:hrstd="t" o:hr="t"/>
        </w:pict>
      </w:r>
    </w:p>
    <w:bookmarkEnd w:id="12"/>
    <w:bookmarkStart w:id="13" w:name="â-problem-definition"/>
    <w:p>
      <w:pPr>
        <w:pStyle w:val="Heading2"/>
      </w:pPr>
      <w:r>
        <w:t xml:space="preserve">4 Â· Problem Definition</w:t>
      </w:r>
    </w:p>
    <w:p>
      <w:pPr>
        <w:pStyle w:val="FirstParagraph"/>
      </w:pPr>
      <w:r>
        <w:rPr>
          <w:b/>
          <w:bCs/>
        </w:rPr>
        <w:t xml:space="preserve">European call option.</w:t>
      </w:r>
      <w:r>
        <w:t xml:space="preserve"> </w:t>
      </w:r>
      <w:r>
        <w:t xml:space="preserve">Right to buy underlying at strike</w:t>
      </w:r>
      <w:r>
        <w:t xml:space="preserve"> </w:t>
      </w:r>
      <w:r>
        <w:rPr>
          <w:i/>
          <w:iCs/>
        </w:rPr>
        <w:t xml:space="preserve">K</w:t>
      </w:r>
      <w:r>
        <w:t xml:space="preserve"> </w:t>
      </w:r>
      <w:r>
        <w:t xml:space="preserve">at expiry</w:t>
      </w:r>
      <w:r>
        <w:t xml:space="preserve"> </w:t>
      </w:r>
      <w:r>
        <w:rPr>
          <w:i/>
          <w:iCs/>
        </w:rPr>
        <w:t xml:space="preserve">T</w:t>
      </w:r>
      <w:r>
        <w:t xml:space="preserve">. Under Blackâ€“Scholes assumptions the underlying follows Geometric Brownian Motion:</w:t>
      </w:r>
    </w:p>
    <w:p>
      <w:pPr>
        <w:pStyle w:val="BodyText"/>
      </w:pPr>
      <m:oMathPara>
        <m:oMathParaPr>
          <m:jc m:val="center"/>
        </m:oMathParaPr>
        <m:oMath>
          <m:r>
            <m:t>d</m:t>
          </m:r>
          <m:sSub>
            <m:e>
              <m:r>
                <m:t>S</m:t>
              </m:r>
            </m:e>
            <m:sub>
              <m:r>
                <m:t>t</m:t>
              </m:r>
            </m:sub>
          </m:sSub>
          <m:r>
            <m:rPr>
              <m:sty m:val="p"/>
            </m:rPr>
            <m:t>=</m:t>
          </m:r>
          <m:r>
            <m:t>r</m:t>
          </m:r>
          <m:r>
            <m:t> </m:t>
          </m:r>
          <m:sSub>
            <m:e>
              <m:r>
                <m:t>S</m:t>
              </m:r>
            </m:e>
            <m:sub>
              <m:r>
                <m:t>t</m:t>
              </m:r>
            </m:sub>
          </m:sSub>
          <m:r>
            <m:t> </m:t>
          </m:r>
          <m:r>
            <m:t>d</m:t>
          </m:r>
          <m:r>
            <m:t>t</m:t>
          </m:r>
          <m:r>
            <m:rPr>
              <m:sty m:val="p"/>
            </m:rPr>
            <m:t>+</m:t>
          </m:r>
          <m:r>
            <m:t>σ</m:t>
          </m:r>
          <m:r>
            <m:t> </m:t>
          </m:r>
          <m:sSub>
            <m:e>
              <m:r>
                <m:t>S</m:t>
              </m:r>
            </m:e>
            <m:sub>
              <m:r>
                <m:t>t</m:t>
              </m:r>
            </m:sub>
          </m:sSub>
          <m:r>
            <m:t> </m:t>
          </m:r>
          <m:r>
            <m:t>d</m:t>
          </m:r>
          <m:sSub>
            <m:e>
              <m:r>
                <m:t>W</m:t>
              </m:r>
            </m:e>
            <m:sub>
              <m:r>
                <m:t>t</m:t>
              </m:r>
            </m:sub>
          </m:sSub>
        </m:oMath>
      </m:oMathPara>
    </w:p>
    <w:p>
      <w:pPr>
        <w:pStyle w:val="FirstParagraph"/>
      </w:pPr>
      <w:r>
        <w:t xml:space="preserve">Closed-form for the terminal price (one Euler step is exact under GBM):</w:t>
      </w:r>
    </w:p>
    <w:p>
      <w:pPr>
        <w:pStyle w:val="BodyText"/>
      </w:pPr>
      <m:oMathPara>
        <m:oMathParaPr>
          <m:jc m:val="center"/>
        </m:oMathParaPr>
        <m:oMath>
          <m:sSub>
            <m:e>
              <m:r>
                <m:t>S</m:t>
              </m:r>
            </m:e>
            <m:sub>
              <m:r>
                <m:t>T</m:t>
              </m:r>
            </m:sub>
          </m:sSub>
          <m:r>
            <m:rPr>
              <m:sty m:val="p"/>
            </m:rPr>
            <m:t>=</m:t>
          </m:r>
          <m:sSub>
            <m:e>
              <m:r>
                <m:t>S</m:t>
              </m:r>
            </m:e>
            <m:sub>
              <m:r>
                <m:t>0</m:t>
              </m:r>
            </m:sub>
          </m:sSub>
          <m:r>
            <m:t> </m:t>
          </m:r>
          <m:r>
            <m:rPr>
              <m:sty m:val="p"/>
            </m:rPr>
            <m:t>exp</m:t>
          </m:r>
          <m:r>
            <m:t>​</m:t>
          </m:r>
          <m:d>
            <m:dPr>
              <m:begChr m:val="("/>
              <m:sepChr m:val=""/>
              <m:endChr m:val=")"/>
              <m:grow/>
            </m:dPr>
            <m:e>
              <m:d>
                <m:dPr>
                  <m:begChr m:val="("/>
                  <m:sepChr m:val=""/>
                  <m:endChr m:val=")"/>
                  <m:grow/>
                </m:dPr>
                <m:e>
                  <m:r>
                    <m:t>r</m:t>
                  </m:r>
                  <m:r>
                    <m:rPr>
                      <m:sty m:val="p"/>
                    </m:rPr>
                    <m:t>−</m:t>
                  </m:r>
                  <m:f>
                    <m:fPr>
                      <m:type m:val="lin"/>
                    </m:fPr>
                    <m:num>
                      <m:r>
                        <m:t>1</m:t>
                      </m:r>
                    </m:num>
                    <m:den>
                      <m:r>
                        <m:t>2</m:t>
                      </m:r>
                    </m:den>
                  </m:f>
                  <m:sSup>
                    <m:e>
                      <m:r>
                        <m:t>σ</m:t>
                      </m:r>
                    </m:e>
                    <m:sup>
                      <m:r>
                        <m:t>2</m:t>
                      </m:r>
                    </m:sup>
                  </m:sSup>
                </m:e>
              </m:d>
              <m:r>
                <m:t> </m:t>
              </m:r>
              <m:r>
                <m:t>T</m:t>
              </m:r>
              <m:r>
                <m:t> </m:t>
              </m:r>
              <m:r>
                <m:rPr>
                  <m:sty m:val="p"/>
                </m:rPr>
                <m:t>+</m:t>
              </m:r>
              <m:r>
                <m:t> </m:t>
              </m:r>
              <m:r>
                <m:t>σ</m:t>
              </m:r>
              <m:rad>
                <m:radPr>
                  <m:degHide m:val="on"/>
                </m:radPr>
                <m:deg/>
                <m:e>
                  <m:r>
                    <m:t>T</m:t>
                  </m:r>
                </m:e>
              </m:rad>
              <m:r>
                <m:t> </m:t>
              </m:r>
              <m:r>
                <m:t>Z</m:t>
              </m:r>
            </m:e>
          </m:d>
          <m:r>
            <m:rPr>
              <m:sty m:val="p"/>
            </m:rPr>
            <m:t>,</m:t>
          </m:r>
          <m:r>
            <m:t>  </m:t>
          </m:r>
          <m:r>
            <m:t>Z</m:t>
          </m:r>
          <m:r>
            <m:rPr>
              <m:sty m:val="p"/>
            </m:rPr>
            <m:t>∼</m:t>
          </m:r>
          <m:r>
            <m:rPr>
              <m:scr m:val="script"/>
              <m:sty m:val="p"/>
            </m:rPr>
            <m:t>N</m:t>
          </m:r>
          <m:r>
            <m:rPr>
              <m:sty m:val="p"/>
            </m:rPr>
            <m:t>(</m:t>
          </m:r>
          <m:r>
            <m:t>0</m:t>
          </m:r>
          <m:r>
            <m:rPr>
              <m:sty m:val="p"/>
            </m:rPr>
            <m:t>,</m:t>
          </m:r>
          <m:r>
            <m:t> </m:t>
          </m:r>
          <m:r>
            <m:t>1</m:t>
          </m:r>
          <m:r>
            <m:rPr>
              <m:sty m:val="p"/>
            </m:rPr>
            <m:t>)</m:t>
          </m:r>
        </m:oMath>
      </m:oMathPara>
    </w:p>
    <w:p>
      <w:pPr>
        <w:pStyle w:val="FirstParagraph"/>
      </w:pPr>
      <w:r>
        <w:rPr>
          <w:b/>
          <w:bCs/>
        </w:rPr>
        <w:t xml:space="preserve">Monte Carlo estimator</w:t>
      </w:r>
      <w:r>
        <w:t xml:space="preserve"> </w:t>
      </w:r>
      <w:r>
        <w:t xml:space="preserve">â€” discounted average of</w:t>
      </w:r>
      <w:r>
        <w:t xml:space="preserve"> </w:t>
      </w:r>
      <w:r>
        <w:rPr>
          <w:i/>
          <w:iCs/>
        </w:rPr>
        <w:t xml:space="preserve">N</w:t>
      </w:r>
      <w:r>
        <w:t xml:space="preserve"> </w:t>
      </w:r>
      <w:r>
        <w:t xml:space="preserve">i.i.d. payoffs:</w:t>
      </w:r>
    </w:p>
    <w:p>
      <w:pPr>
        <w:pStyle w:val="BodyText"/>
      </w:pPr>
      <m:oMathPara>
        <m:oMathParaPr>
          <m:jc m:val="center"/>
        </m:oMathParaPr>
        <m:oMath>
          <m:acc>
            <m:accPr>
              <m:chr m:val="̂"/>
            </m:accPr>
            <m:e>
              <m:r>
                <m:t>C</m:t>
              </m:r>
            </m:e>
          </m:acc>
          <m:r>
            <m:t> </m:t>
          </m:r>
          <m:r>
            <m:rPr>
              <m:sty m:val="p"/>
            </m:rPr>
            <m:t>=</m:t>
          </m:r>
          <m:r>
            <m:t> </m:t>
          </m:r>
          <m:sSup>
            <m:e>
              <m:r>
                <m:t>e</m:t>
              </m:r>
            </m:e>
            <m:sup>
              <m:r>
                <m:rPr>
                  <m:sty m:val="p"/>
                </m:rPr>
                <m:t>−</m:t>
              </m:r>
              <m:r>
                <m:t>r</m:t>
              </m:r>
              <m:r>
                <m:t>T</m:t>
              </m:r>
            </m:sup>
          </m:sSup>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max</m:t>
              </m:r>
            </m:e>
          </m:nary>
          <m:r>
            <m:t>​</m:t>
          </m:r>
          <m:d>
            <m:dPr>
              <m:begChr m:val="("/>
              <m:sepChr m:val=""/>
              <m:endChr m:val=")"/>
              <m:grow/>
            </m:dPr>
            <m:e>
              <m:sSubSup>
                <m:e>
                  <m:r>
                    <m:t>S</m:t>
                  </m:r>
                </m:e>
                <m:sub>
                  <m:r>
                    <m:t>T</m:t>
                  </m:r>
                </m:sub>
                <m:sup>
                  <m:r>
                    <m:rPr>
                      <m:sty m:val="p"/>
                    </m:rPr>
                    <m:t>(</m:t>
                  </m:r>
                  <m:r>
                    <m:t>i</m:t>
                  </m:r>
                  <m:r>
                    <m:rPr>
                      <m:sty m:val="p"/>
                    </m:rPr>
                    <m:t>)</m:t>
                  </m:r>
                </m:sup>
              </m:sSubSup>
              <m:r>
                <m:rPr>
                  <m:sty m:val="p"/>
                </m:rPr>
                <m:t>−</m:t>
              </m:r>
              <m:r>
                <m:t>K</m:t>
              </m:r>
              <m:r>
                <m:rPr>
                  <m:sty m:val="p"/>
                </m:rPr>
                <m:t>,</m:t>
              </m:r>
              <m:r>
                <m:t> </m:t>
              </m:r>
              <m:r>
                <m:t>0</m:t>
              </m:r>
            </m:e>
          </m:d>
        </m:oMath>
      </m:oMathPara>
    </w:p>
    <w:p>
      <w:pPr>
        <w:pStyle w:val="FirstParagraph"/>
      </w:pPr>
      <w:r>
        <w:rPr>
          <w:b/>
          <w:bCs/>
        </w:rPr>
        <w:t xml:space="preserve">Convergence.</w:t>
      </w:r>
      <w:r>
        <w:t xml:space="preserve"> </w:t>
      </w:r>
      <w:r>
        <w:t xml:space="preserve">Standard error shrinks as</w:t>
      </w:r>
      <w:r>
        <w:t xml:space="preserve"> </w:t>
      </w:r>
      <m:oMath>
        <m:r>
          <m:rPr>
            <m:scr m:val="script"/>
            <m:sty m:val="p"/>
          </m:rPr>
          <m:t>O</m:t>
        </m:r>
        <m:r>
          <m:rPr>
            <m:sty m:val="p"/>
          </m:rPr>
          <m:t>(</m:t>
        </m:r>
        <m:sSup>
          <m:e>
            <m:r>
              <m:t>N</m:t>
            </m:r>
          </m:e>
          <m:sup>
            <m:r>
              <m:rPr>
                <m:sty m:val="p"/>
              </m:rPr>
              <m:t>−</m:t>
            </m:r>
            <m:r>
              <m:t>1</m:t>
            </m:r>
            <m:r>
              <m:rPr>
                <m:sty m:val="p"/>
              </m:rPr>
              <m:t>/</m:t>
            </m:r>
            <m:r>
              <m:t>2</m:t>
            </m:r>
          </m:sup>
        </m:sSup>
        <m:r>
          <m:rPr>
            <m:sty m:val="p"/>
          </m:rPr>
          <m:t>)</m:t>
        </m:r>
      </m:oMath>
      <w:r>
        <w:t xml:space="preserve">: quadrupling</w:t>
      </w:r>
      <w:r>
        <w:t xml:space="preserve"> </w:t>
      </w:r>
      <w:r>
        <w:rPr>
          <w:i/>
          <w:iCs/>
        </w:rPr>
        <w:t xml:space="preserve">N</w:t>
      </w:r>
      <w:r>
        <w:t xml:space="preserve"> </w:t>
      </w:r>
      <w:r>
        <w:t xml:space="preserve">halves the error, motivating GPU throughput.</w:t>
      </w:r>
    </w:p>
    <w:p>
      <w:pPr>
        <w:pStyle w:val="BodyText"/>
      </w:pPr>
      <w:r>
        <w:rPr>
          <w:b/>
          <w:bCs/>
        </w:rPr>
        <w:t xml:space="preserve">Validation oracle.</w:t>
      </w:r>
      <w:r>
        <w:t xml:space="preserve"> </w:t>
      </w:r>
      <w:r>
        <w:t xml:space="preserve">Analytical Blackâ€“Scholes call:</w:t>
      </w:r>
    </w:p>
    <w:p>
      <w:pPr>
        <w:pStyle w:val="BodyText"/>
      </w:pPr>
      <m:oMathPara>
        <m:oMathParaPr>
          <m:jc m:val="center"/>
        </m:oMathParaPr>
        <m:oMath>
          <m:r>
            <m:t>C</m:t>
          </m:r>
          <m:r>
            <m:t> </m:t>
          </m:r>
          <m:r>
            <m:rPr>
              <m:sty m:val="p"/>
            </m:rPr>
            <m:t>=</m:t>
          </m:r>
          <m:r>
            <m:t> </m:t>
          </m:r>
          <m:sSub>
            <m:e>
              <m:r>
                <m:t>S</m:t>
              </m:r>
            </m:e>
            <m:sub>
              <m:r>
                <m:t>0</m:t>
              </m:r>
            </m:sub>
          </m:sSub>
          <m:r>
            <m:t> </m:t>
          </m:r>
          <m:r>
            <m:rPr>
              <m:sty m:val="p"/>
            </m:rPr>
            <m:t>Φ</m:t>
          </m:r>
          <m:r>
            <m:rPr>
              <m:sty m:val="p"/>
            </m:rPr>
            <m:t>(</m:t>
          </m:r>
          <m:sSub>
            <m:e>
              <m:r>
                <m:t>d</m:t>
              </m:r>
            </m:e>
            <m:sub>
              <m:r>
                <m:t>1</m:t>
              </m:r>
            </m:sub>
          </m:sSub>
          <m:r>
            <m:rPr>
              <m:sty m:val="p"/>
            </m:rPr>
            <m:t>)</m:t>
          </m:r>
          <m:r>
            <m:t> </m:t>
          </m:r>
          <m:r>
            <m:rPr>
              <m:sty m:val="p"/>
            </m:rPr>
            <m:t>−</m:t>
          </m:r>
          <m:r>
            <m:t> </m:t>
          </m:r>
          <m:r>
            <m:t>K</m:t>
          </m:r>
          <m:r>
            <m:t> </m:t>
          </m:r>
          <m:sSup>
            <m:e>
              <m:r>
                <m:t>e</m:t>
              </m:r>
            </m:e>
            <m:sup>
              <m:r>
                <m:rPr>
                  <m:sty m:val="p"/>
                </m:rPr>
                <m:t>−</m:t>
              </m:r>
              <m:r>
                <m:t>r</m:t>
              </m:r>
              <m:r>
                <m:t>T</m:t>
              </m:r>
            </m:sup>
          </m:sSup>
          <m:r>
            <m:t> </m:t>
          </m:r>
          <m:r>
            <m:rPr>
              <m:sty m:val="p"/>
            </m:rPr>
            <m:t>Φ</m:t>
          </m:r>
          <m:r>
            <m:rPr>
              <m:sty m:val="p"/>
            </m:rPr>
            <m:t>(</m:t>
          </m:r>
          <m:sSub>
            <m:e>
              <m:r>
                <m:t>d</m:t>
              </m:r>
            </m:e>
            <m:sub>
              <m:r>
                <m:t>2</m:t>
              </m:r>
            </m:sub>
          </m:sSub>
          <m:r>
            <m:rPr>
              <m:sty m:val="p"/>
            </m:rPr>
            <m:t>)</m:t>
          </m:r>
          <m:r>
            <m:rPr>
              <m:sty m:val="p"/>
            </m:rPr>
            <m:t>,</m:t>
          </m:r>
          <m:r>
            <m:t>  </m:t>
          </m:r>
          <m:sSub>
            <m:e>
              <m:r>
                <m:t>d</m:t>
              </m:r>
            </m:e>
            <m:sub>
              <m:r>
                <m:t>1</m:t>
              </m:r>
              <m:r>
                <m:rPr>
                  <m:sty m:val="p"/>
                </m:rPr>
                <m:t>,</m:t>
              </m:r>
              <m:r>
                <m:t>2</m:t>
              </m:r>
            </m:sub>
          </m:sSub>
          <m:r>
            <m:rPr>
              <m:sty m:val="p"/>
            </m:rPr>
            <m:t>=</m:t>
          </m:r>
          <m:f>
            <m:fPr>
              <m:type m:val="bar"/>
            </m:fPr>
            <m:num>
              <m:r>
                <m:rPr>
                  <m:sty m:val="p"/>
                </m:rPr>
                <m:t>ln</m:t>
              </m:r>
              <m:r>
                <m:rPr>
                  <m:sty m:val="p"/>
                </m:rPr>
                <m:t>(</m:t>
              </m:r>
              <m:sSub>
                <m:e>
                  <m:r>
                    <m:t>S</m:t>
                  </m:r>
                </m:e>
                <m:sub>
                  <m:r>
                    <m:t>0</m:t>
                  </m:r>
                </m:sub>
              </m:sSub>
              <m:r>
                <m:rPr>
                  <m:sty m:val="p"/>
                </m:rPr>
                <m:t>/</m:t>
              </m:r>
              <m:r>
                <m:t>K</m:t>
              </m:r>
              <m:r>
                <m:rPr>
                  <m:sty m:val="p"/>
                </m:rPr>
                <m:t>)</m:t>
              </m:r>
              <m:r>
                <m:rPr>
                  <m:sty m:val="p"/>
                </m:rPr>
                <m:t>+</m:t>
              </m:r>
              <m:d>
                <m:dPr>
                  <m:begChr m:val="("/>
                  <m:sepChr m:val=""/>
                  <m:endChr m:val=")"/>
                  <m:grow/>
                </m:dPr>
                <m:e>
                  <m:r>
                    <m:t>r</m:t>
                  </m:r>
                  <m:r>
                    <m:rPr>
                      <m:sty m:val="p"/>
                    </m:rPr>
                    <m:t>±</m:t>
                  </m:r>
                  <m:f>
                    <m:fPr>
                      <m:type m:val="lin"/>
                    </m:fPr>
                    <m:num>
                      <m:r>
                        <m:t>1</m:t>
                      </m:r>
                    </m:num>
                    <m:den>
                      <m:r>
                        <m:t>2</m:t>
                      </m:r>
                    </m:den>
                  </m:f>
                  <m:sSup>
                    <m:e>
                      <m:r>
                        <m:t>σ</m:t>
                      </m:r>
                    </m:e>
                    <m:sup>
                      <m:r>
                        <m:t>2</m:t>
                      </m:r>
                    </m:sup>
                  </m:sSup>
                </m:e>
              </m:d>
              <m:r>
                <m:t>T</m:t>
              </m:r>
            </m:num>
            <m:den>
              <m:r>
                <m:t>σ</m:t>
              </m:r>
              <m:rad>
                <m:radPr>
                  <m:degHide m:val="on"/>
                </m:radPr>
                <m:deg/>
                <m:e>
                  <m:r>
                    <m:t>T</m:t>
                  </m:r>
                </m:e>
              </m:rad>
            </m:den>
          </m:f>
        </m:oMath>
      </m:oMathPara>
    </w:p>
    <w:p>
      <w:pPr>
        <w:pStyle w:val="FirstParagraph"/>
      </w:pPr>
      <w:r>
        <w:rPr>
          <w:b/>
          <w:bCs/>
        </w:rPr>
        <w:t xml:space="preserve">Parameters used throughout:</w:t>
      </w:r>
      <w:r>
        <w:t xml:space="preserve"> </w:t>
      </w:r>
      <w:r>
        <w:rPr>
          <w:i/>
          <w:iCs/>
        </w:rPr>
        <w:t xml:space="preserve">S</w:t>
      </w:r>
      <w:r>
        <w:t xml:space="preserve">â‚€ =</w:t>
      </w:r>
      <w:r>
        <w:t xml:space="preserve"> </w:t>
      </w:r>
      <w:r>
        <w:rPr>
          <w:i/>
          <w:iCs/>
        </w:rPr>
        <w:t xml:space="preserve">K</w:t>
      </w:r>
      <w:r>
        <w:t xml:space="preserve"> </w:t>
      </w:r>
      <w:r>
        <w:t xml:space="preserve">= 100,</w:t>
      </w:r>
      <w:r>
        <w:t xml:space="preserve"> </w:t>
      </w:r>
      <w:r>
        <w:rPr>
          <w:i/>
          <w:iCs/>
        </w:rPr>
        <w:t xml:space="preserve">r</w:t>
      </w:r>
      <w:r>
        <w:t xml:space="preserve"> </w:t>
      </w:r>
      <w:r>
        <w:t xml:space="preserve">= 0.05,</w:t>
      </w:r>
      <w:r>
        <w:t xml:space="preserve"> </w:t>
      </w:r>
      <w:r>
        <w:rPr>
          <w:i/>
          <w:iCs/>
        </w:rPr>
        <w:t xml:space="preserve">Ïƒ</w:t>
      </w:r>
      <w:r>
        <w:t xml:space="preserve"> </w:t>
      </w:r>
      <w:r>
        <w:t xml:space="preserve">= 0.2,</w:t>
      </w:r>
      <w:r>
        <w:t xml:space="preserve"> </w:t>
      </w:r>
      <w:r>
        <w:rPr>
          <w:i/>
          <w:iCs/>
        </w:rPr>
        <w:t xml:space="preserve">T</w:t>
      </w:r>
      <w:r>
        <w:t xml:space="preserve"> </w:t>
      </w:r>
      <w:r>
        <w:t xml:space="preserve">= 1.0.</w:t>
      </w:r>
      <w:r>
        <w:t xml:space="preserve"> </w:t>
      </w:r>
      <w:r>
        <w:rPr>
          <w:b/>
          <w:bCs/>
        </w:rPr>
        <w:t xml:space="preserve">Analytical reference price = 10.4506.</w:t>
      </w:r>
    </w:p>
    <w:p>
      <w:r>
        <w:pict>
          <v:rect style="width:0;height:1.5pt" o:hralign="center" o:hrstd="t" o:hr="t"/>
        </w:pict>
      </w:r>
    </w:p>
    <w:bookmarkEnd w:id="13"/>
    <w:bookmarkStart w:id="26" w:name="â-kernel-variants"/>
    <w:p>
      <w:pPr>
        <w:pStyle w:val="Heading2"/>
      </w:pPr>
      <w:r>
        <w:t xml:space="preserve">5 Â· Kernel Variants</w:t>
      </w:r>
    </w:p>
    <w:bookmarkStart w:id="17" w:name="algorithm-flow-all-three-kernels"/>
    <w:p>
      <w:pPr>
        <w:pStyle w:val="Heading3"/>
      </w:pPr>
      <w:r>
        <w:t xml:space="preserve">Algorithm flow (all three kernels)</w:t>
      </w:r>
    </w:p>
    <w:p>
      <w:pPr>
        <w:pStyle w:val="CaptionedFigure"/>
      </w:pPr>
      <w:r>
        <w:drawing>
          <wp:inline>
            <wp:extent cx="5334000" cy="5708431"/>
            <wp:effectExtent b="0" l="0" r="0" t="0"/>
            <wp:docPr descr="Algorithm flow" title="" id="15" name="Picture"/>
            <a:graphic>
              <a:graphicData uri="http://schemas.openxmlformats.org/drawingml/2006/picture">
                <pic:pic>
                  <pic:nvPicPr>
                    <pic:cNvPr descr="diagrams/algorithm_flow.png" id="16" name="Picture"/>
                    <pic:cNvPicPr>
                      <a:picLocks noChangeArrowheads="1" noChangeAspect="1"/>
                    </pic:cNvPicPr>
                  </pic:nvPicPr>
                  <pic:blipFill>
                    <a:blip r:embed="rId14"/>
                    <a:stretch>
                      <a:fillRect/>
                    </a:stretch>
                  </pic:blipFill>
                  <pic:spPr bwMode="auto">
                    <a:xfrm>
                      <a:off x="0" y="0"/>
                      <a:ext cx="5334000" cy="5708431"/>
                    </a:xfrm>
                    <a:prstGeom prst="rect">
                      <a:avLst/>
                    </a:prstGeom>
                    <a:noFill/>
                    <a:ln w="9525">
                      <a:noFill/>
                      <a:headEnd/>
                      <a:tailEnd/>
                    </a:ln>
                  </pic:spPr>
                </pic:pic>
              </a:graphicData>
            </a:graphic>
          </wp:inline>
        </w:drawing>
      </w:r>
    </w:p>
    <w:p>
      <w:pPr>
        <w:pStyle w:val="ImageCaption"/>
      </w:pPr>
      <w:r>
        <w:t xml:space="preserve">Algorithm flow</w:t>
      </w:r>
    </w:p>
    <w:p>
      <w:pPr>
        <w:pStyle w:val="BodyText"/>
      </w:pPr>
      <w:r>
        <w:t xml:space="preserve">Host code (orange) sets up parameters and buffers, launches</w:t>
      </w:r>
      <w:r>
        <w:t xml:space="preserve"> </w:t>
      </w:r>
      <w:r>
        <w:rPr>
          <w:rStyle w:val="VerbatimChar"/>
        </w:rPr>
        <w:t xml:space="preserve">init_rng_kernel</w:t>
      </w:r>
      <w:r>
        <w:t xml:space="preserve"> </w:t>
      </w:r>
      <w:r>
        <w:t xml:space="preserve">once to seed a per-thread cuRAND state, then launches the pricing kernel (green) which runs the grid-stride loop, reduces, and writes a single atomic per block. Host then discounts and reports the price + 95 % CI.</w:t>
      </w:r>
    </w:p>
    <w:bookmarkEnd w:id="17"/>
    <w:bookmarkStart w:id="21" w:name="where-the-three-kernels-differ"/>
    <w:p>
      <w:pPr>
        <w:pStyle w:val="Heading3"/>
      </w:pPr>
      <w:r>
        <w:t xml:space="preserve">Where the three kernels differ</w:t>
      </w:r>
    </w:p>
    <w:p>
      <w:pPr>
        <w:pStyle w:val="CaptionedFigure"/>
      </w:pPr>
      <w:r>
        <w:drawing>
          <wp:inline>
            <wp:extent cx="5334000" cy="2529471"/>
            <wp:effectExtent b="0" l="0" r="0" t="0"/>
            <wp:docPr descr="Kernel architecture comparison" title="" id="19" name="Picture"/>
            <a:graphic>
              <a:graphicData uri="http://schemas.openxmlformats.org/drawingml/2006/picture">
                <pic:pic>
                  <pic:nvPicPr>
                    <pic:cNvPr descr="diagrams/kernel_architecture.png" id="20" name="Picture"/>
                    <pic:cNvPicPr>
                      <a:picLocks noChangeArrowheads="1" noChangeAspect="1"/>
                    </pic:cNvPicPr>
                  </pic:nvPicPr>
                  <pic:blipFill>
                    <a:blip r:embed="rId18"/>
                    <a:stretch>
                      <a:fillRect/>
                    </a:stretch>
                  </pic:blipFill>
                  <pic:spPr bwMode="auto">
                    <a:xfrm>
                      <a:off x="0" y="0"/>
                      <a:ext cx="5334000" cy="2529471"/>
                    </a:xfrm>
                    <a:prstGeom prst="rect">
                      <a:avLst/>
                    </a:prstGeom>
                    <a:noFill/>
                    <a:ln w="9525">
                      <a:noFill/>
                      <a:headEnd/>
                      <a:tailEnd/>
                    </a:ln>
                  </pic:spPr>
                </pic:pic>
              </a:graphicData>
            </a:graphic>
          </wp:inline>
        </w:drawing>
      </w:r>
    </w:p>
    <w:p>
      <w:pPr>
        <w:pStyle w:val="ImageCaption"/>
      </w:pPr>
      <w:r>
        <w:t xml:space="preserve">Kernel architecture comparison</w:t>
      </w:r>
    </w:p>
    <w:p>
      <w:pPr>
        <w:pStyle w:val="BodyText"/>
      </w:pPr>
      <w:r>
        <w:t xml:space="preserve">The single change that matters:</w:t>
      </w:r>
      <w:r>
        <w:t xml:space="preserve"> </w:t>
      </w:r>
      <w:r>
        <w:rPr>
          <w:b/>
          <w:bCs/>
        </w:rPr>
        <w:t xml:space="preserve">where</w:t>
      </w:r>
      <w:r>
        <w:t xml:space="preserve"> </w:t>
      </w:r>
      <w:r>
        <w:t xml:space="preserve">the reduction happens.</w:t>
      </w:r>
      <w:r>
        <w:t xml:space="preserve"> </w:t>
      </w:r>
      <w:r>
        <w:rPr>
          <w:rStyle w:val="VerbatimChar"/>
        </w:rPr>
        <w:t xml:space="preserve">mc_naive</w:t>
      </w:r>
      <w:r>
        <w:t xml:space="preserve"> </w:t>
      </w:r>
      <w:r>
        <w:t xml:space="preserve">(red) funnels every thread’s payoff into one contended global cell.</w:t>
      </w:r>
      <w:r>
        <w:t xml:space="preserve"> </w:t>
      </w:r>
      <w:r>
        <w:rPr>
          <w:rStyle w:val="VerbatimChar"/>
        </w:rPr>
        <w:t xml:space="preserve">mc_shared</w:t>
      </w:r>
      <w:r>
        <w:t xml:space="preserve"> </w:t>
      </w:r>
      <w:r>
        <w:t xml:space="preserve">and</w:t>
      </w:r>
      <w:r>
        <w:t xml:space="preserve"> </w:t>
      </w:r>
      <w:r>
        <w:rPr>
          <w:rStyle w:val="VerbatimChar"/>
        </w:rPr>
        <w:t xml:space="preserve">mc_antithetic</w:t>
      </w:r>
      <w:r>
        <w:t xml:space="preserve"> </w:t>
      </w:r>
      <w:r>
        <w:t xml:space="preserve">(blue/green) reduce</w:t>
      </w:r>
      <w:r>
        <w:t xml:space="preserve"> </w:t>
      </w:r>
      <w:r>
        <w:rPr>
          <w:i/>
          <w:iCs/>
        </w:rPr>
        <w:t xml:space="preserve">inside</w:t>
      </w:r>
      <w:r>
        <w:t xml:space="preserve"> </w:t>
      </w:r>
      <w:r>
        <w:t xml:space="preserve">the block â€” in registers, via warp shuffles, into shared memory â€” and only touch global memory once per block. Same arithmetic, completely different memory profile.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rPr>
                <w:rStyle w:val="VerbatimChar"/>
              </w:rPr>
              <w:t xml:space="preserve">mc_naive</w:t>
            </w:r>
          </w:p>
        </w:tc>
        <w:tc>
          <w:tcPr/>
          <w:p>
            <w:pPr>
              <w:pStyle w:val="Compact"/>
            </w:pPr>
            <w:r>
              <w:rPr>
                <w:rStyle w:val="VerbatimChar"/>
              </w:rPr>
              <w:t xml:space="preserve">mc_shared</w:t>
            </w:r>
          </w:p>
        </w:tc>
        <w:tc>
          <w:tcPr/>
          <w:p>
            <w:pPr>
              <w:pStyle w:val="Compact"/>
            </w:pPr>
            <w:r>
              <w:rPr>
                <w:rStyle w:val="VerbatimChar"/>
              </w:rPr>
              <w:t xml:space="preserve">mc_antithetic</w:t>
            </w:r>
          </w:p>
        </w:tc>
      </w:tr>
      <w:tr>
        <w:tc>
          <w:tcPr/>
          <w:p>
            <w:pPr>
              <w:pStyle w:val="Compact"/>
            </w:pPr>
            <w:r>
              <w:rPr>
                <w:b/>
                <w:bCs/>
              </w:rPr>
              <w:t xml:space="preserve">Per-thread work</w:t>
            </w:r>
          </w:p>
        </w:tc>
        <w:tc>
          <w:tcPr/>
          <w:p>
            <w:pPr>
              <w:pStyle w:val="Compact"/>
            </w:pPr>
            <w:r>
              <w:t xml:space="preserve">accumulate in register, then global atomic per path</w:t>
            </w:r>
          </w:p>
        </w:tc>
        <w:tc>
          <w:tcPr/>
          <w:p>
            <w:pPr>
              <w:pStyle w:val="Compact"/>
            </w:pPr>
            <w:r>
              <w:t xml:space="preserve">accumulate in register across the full grid-stride slice</w:t>
            </w:r>
          </w:p>
        </w:tc>
        <w:tc>
          <w:tcPr/>
          <w:p>
            <w:pPr>
              <w:pStyle w:val="Compact"/>
            </w:pPr>
            <w:r>
              <w:t xml:space="preserve">same as shared,</w:t>
            </w:r>
            <w:r>
              <w:t xml:space="preserve"> </w:t>
            </w:r>
            <w:r>
              <w:rPr>
                <w:i/>
                <w:iCs/>
              </w:rPr>
              <w:t xml:space="preserve">plus</w:t>
            </w:r>
            <w:r>
              <w:t xml:space="preserve"> </w:t>
            </w:r>
            <w:r>
              <w:t xml:space="preserve">evaluate Â±Z payoff pair</w:t>
            </w:r>
          </w:p>
        </w:tc>
      </w:tr>
      <w:tr>
        <w:tc>
          <w:tcPr/>
          <w:p>
            <w:pPr>
              <w:pStyle w:val="Compact"/>
            </w:pPr>
            <w:r>
              <w:rPr>
                <w:b/>
                <w:bCs/>
              </w:rPr>
              <w:t xml:space="preserve">Reduction site</w:t>
            </w:r>
          </w:p>
        </w:tc>
        <w:tc>
          <w:tcPr/>
          <w:p>
            <w:pPr>
              <w:pStyle w:val="Compact"/>
            </w:pPr>
            <w:r>
              <w:t xml:space="preserve">global memory (one cell, contended)</w:t>
            </w:r>
          </w:p>
        </w:tc>
        <w:tc>
          <w:tcPr/>
          <w:p>
            <w:pPr>
              <w:pStyle w:val="Compact"/>
            </w:pPr>
            <w:r>
              <w:rPr>
                <w:b/>
                <w:bCs/>
              </w:rPr>
              <w:t xml:space="preserve">shared memory</w:t>
            </w:r>
            <w:r>
              <w:t xml:space="preserve"> </w:t>
            </w:r>
            <w:r>
              <w:t xml:space="preserve">(warp shuffle â†’ tree â†’ 1 atomic / block)</w:t>
            </w:r>
          </w:p>
        </w:tc>
        <w:tc>
          <w:tcPr/>
          <w:p>
            <w:pPr>
              <w:pStyle w:val="Compact"/>
            </w:pPr>
            <w:r>
              <w:rPr>
                <w:b/>
                <w:bCs/>
              </w:rPr>
              <w:t xml:space="preserve">shared memory</w:t>
            </w:r>
            <w:r>
              <w:t xml:space="preserve"> </w:t>
            </w:r>
            <w:r>
              <w:t xml:space="preserve">(same as shared)</w:t>
            </w:r>
          </w:p>
        </w:tc>
      </w:tr>
      <w:tr>
        <w:tc>
          <w:tcPr/>
          <w:p>
            <w:pPr>
              <w:pStyle w:val="Compact"/>
            </w:pPr>
            <w:r>
              <w:rPr>
                <w:b/>
                <w:bCs/>
              </w:rPr>
              <w:t xml:space="preserve"># atomicAdds at N = 10â·</w:t>
            </w:r>
          </w:p>
        </w:tc>
        <w:tc>
          <w:tcPr/>
          <w:p>
            <w:pPr>
              <w:pStyle w:val="Compact"/>
            </w:pPr>
            <w:r>
              <w:t xml:space="preserve">10 000 000</w:t>
            </w:r>
          </w:p>
        </w:tc>
        <w:tc>
          <w:tcPr/>
          <w:p>
            <w:pPr>
              <w:pStyle w:val="Compact"/>
            </w:pPr>
            <w:r>
              <w:t xml:space="preserve">64</w:t>
            </w:r>
          </w:p>
        </w:tc>
        <w:tc>
          <w:tcPr/>
          <w:p>
            <w:pPr>
              <w:pStyle w:val="Compact"/>
            </w:pPr>
            <w:r>
              <w:t xml:space="preserve">64</w:t>
            </w:r>
          </w:p>
        </w:tc>
      </w:tr>
      <w:tr>
        <w:tc>
          <w:tcPr/>
          <w:p>
            <w:pPr>
              <w:pStyle w:val="Compact"/>
            </w:pPr>
            <w:r>
              <w:rPr>
                <w:b/>
                <w:bCs/>
              </w:rPr>
              <w:t xml:space="preserve">Atomic count vs N</w:t>
            </w:r>
          </w:p>
        </w:tc>
        <w:tc>
          <w:tcPr/>
          <w:p>
            <w:pPr>
              <w:pStyle w:val="Compact"/>
            </w:pPr>
            <w:r>
              <w:t xml:space="preserve">O(N)</w:t>
            </w:r>
          </w:p>
        </w:tc>
        <w:tc>
          <w:tcPr/>
          <w:p>
            <w:pPr>
              <w:pStyle w:val="Compact"/>
            </w:pPr>
            <w:r>
              <w:t xml:space="preserve">O(N / blockDim)</w:t>
            </w:r>
          </w:p>
        </w:tc>
        <w:tc>
          <w:tcPr/>
          <w:p>
            <w:pPr>
              <w:pStyle w:val="Compact"/>
            </w:pPr>
            <w:r>
              <w:t xml:space="preserve">O(N / blockDim)</w:t>
            </w:r>
          </w:p>
        </w:tc>
      </w:tr>
      <w:tr>
        <w:tc>
          <w:tcPr/>
          <w:p>
            <w:pPr>
              <w:pStyle w:val="Compact"/>
            </w:pPr>
            <w:r>
              <w:rPr>
                <w:b/>
                <w:bCs/>
              </w:rPr>
              <w:t xml:space="preserve">Bottleneck @ N = 10â·</w:t>
            </w:r>
          </w:p>
        </w:tc>
        <w:tc>
          <w:tcPr/>
          <w:p>
            <w:pPr>
              <w:pStyle w:val="Compact"/>
            </w:pPr>
            <w:r>
              <w:t xml:space="preserve">atomic contention</w:t>
            </w:r>
          </w:p>
        </w:tc>
        <w:tc>
          <w:tcPr/>
          <w:p>
            <w:pPr>
              <w:pStyle w:val="Compact"/>
            </w:pPr>
            <w:r>
              <w:t xml:space="preserve">compute (arithmetic-bound)</w:t>
            </w:r>
          </w:p>
        </w:tc>
        <w:tc>
          <w:tcPr/>
          <w:p>
            <w:pPr>
              <w:pStyle w:val="Compact"/>
            </w:pPr>
            <w:r>
              <w:t xml:space="preserve">compute (same as shared)</w:t>
            </w:r>
          </w:p>
        </w:tc>
      </w:tr>
      <w:tr>
        <w:tc>
          <w:tcPr/>
          <w:p>
            <w:pPr>
              <w:pStyle w:val="Compact"/>
            </w:pPr>
            <w:r>
              <w:rPr>
                <w:b/>
                <w:bCs/>
              </w:rPr>
              <w:t xml:space="preserve">Variance</w:t>
            </w:r>
          </w:p>
        </w:tc>
        <w:tc>
          <w:tcPr/>
          <w:p>
            <w:pPr>
              <w:pStyle w:val="Compact"/>
            </w:pPr>
            <w:r>
              <w:t xml:space="preserve">baseline</w:t>
            </w:r>
          </w:p>
        </w:tc>
        <w:tc>
          <w:tcPr/>
          <w:p>
            <w:pPr>
              <w:pStyle w:val="Compact"/>
            </w:pPr>
            <w:r>
              <w:t xml:space="preserve">baseline (identical samples)</w:t>
            </w:r>
          </w:p>
        </w:tc>
        <w:tc>
          <w:tcPr/>
          <w:p>
            <w:pPr>
              <w:pStyle w:val="Compact"/>
            </w:pPr>
            <w:r>
              <w:rPr>
                <w:b/>
                <w:bCs/>
              </w:rPr>
              <w:t xml:space="preserve">â‰ˆ Â½ Ã— baseline</w:t>
            </w:r>
            <w:r>
              <w:t xml:space="preserve"> </w:t>
            </w:r>
            <w:r>
              <w:t xml:space="preserve">for monotonic payoffs</w:t>
            </w:r>
          </w:p>
        </w:tc>
      </w:tr>
      <w:tr>
        <w:tc>
          <w:tcPr/>
          <w:p>
            <w:pPr>
              <w:pStyle w:val="Compact"/>
            </w:pPr>
            <w:r>
              <w:rPr>
                <w:b/>
                <w:bCs/>
              </w:rPr>
              <w:t xml:space="preserve">FP32 safe at large N?</w:t>
            </w:r>
          </w:p>
        </w:tc>
        <w:tc>
          <w:tcPr/>
          <w:p>
            <w:pPr>
              <w:pStyle w:val="Compact"/>
            </w:pPr>
            <w:r>
              <w:rPr>
                <w:b/>
                <w:bCs/>
              </w:rPr>
              <w:t xml:space="preserve">no</w:t>
            </w:r>
            <w:r>
              <w:t xml:space="preserve"> </w:t>
            </w:r>
            <w:r>
              <w:t xml:space="preserve">(lost precision)</w:t>
            </w:r>
          </w:p>
        </w:tc>
        <w:tc>
          <w:tcPr/>
          <w:p>
            <w:pPr>
              <w:pStyle w:val="Compact"/>
            </w:pPr>
            <w:r>
              <w:t xml:space="preserve">yes</w:t>
            </w:r>
          </w:p>
        </w:tc>
        <w:tc>
          <w:tcPr/>
          <w:p>
            <w:pPr>
              <w:pStyle w:val="Compact"/>
            </w:pPr>
            <w:r>
              <w:t xml:space="preserve">yes</w:t>
            </w:r>
          </w:p>
        </w:tc>
      </w:tr>
    </w:tbl>
    <w:p>
      <w:pPr>
        <w:pStyle w:val="BodyText"/>
      </w:pPr>
      <w:r>
        <w:rPr>
          <w:b/>
          <w:bCs/>
        </w:rPr>
        <w:t xml:space="preserve">Why antithetic works.</w:t>
      </w:r>
      <w:r>
        <w:t xml:space="preserve"> </w:t>
      </w:r>
      <w:r>
        <w:t xml:space="preserve">For a call payoff</w:t>
      </w:r>
      <w:r>
        <w:t xml:space="preserve"> </w:t>
      </w:r>
      <m:oMath>
        <m:r>
          <m:t>g</m:t>
        </m:r>
        <m:r>
          <m:rPr>
            <m:sty m:val="p"/>
          </m:rPr>
          <m:t>(</m:t>
        </m:r>
        <m:r>
          <m:t>Z</m:t>
        </m:r>
        <m:r>
          <m:rPr>
            <m:sty m:val="p"/>
          </m:rPr>
          <m:t>)</m:t>
        </m:r>
        <m:r>
          <m:rPr>
            <m:sty m:val="p"/>
          </m:rPr>
          <m:t>=</m:t>
        </m:r>
        <m:r>
          <m:rPr>
            <m:sty m:val="p"/>
          </m:rPr>
          <m:t>max</m:t>
        </m:r>
        <m:r>
          <m:t>​</m:t>
        </m:r>
        <m:d>
          <m:dPr>
            <m:begChr m:val="("/>
            <m:sepChr m:val=""/>
            <m:endChr m:val=")"/>
            <m:grow/>
          </m:dPr>
          <m:e>
            <m:sSub>
              <m:e>
                <m:r>
                  <m:t>S</m:t>
                </m:r>
              </m:e>
              <m:sub>
                <m:r>
                  <m:t>T</m:t>
                </m:r>
              </m:sub>
            </m:sSub>
            <m:r>
              <m:rPr>
                <m:sty m:val="p"/>
              </m:rPr>
              <m:t>(</m:t>
            </m:r>
            <m:r>
              <m:t>Z</m:t>
            </m:r>
            <m:r>
              <m:rPr>
                <m:sty m:val="p"/>
              </m:rPr>
              <m:t>)</m:t>
            </m:r>
            <m:r>
              <m:rPr>
                <m:sty m:val="p"/>
              </m:rPr>
              <m:t>−</m:t>
            </m:r>
            <m:r>
              <m:t>K</m:t>
            </m:r>
            <m:r>
              <m:rPr>
                <m:sty m:val="p"/>
              </m:rPr>
              <m:t>,</m:t>
            </m:r>
            <m:r>
              <m:t> </m:t>
            </m:r>
            <m:r>
              <m:t>0</m:t>
            </m:r>
          </m:e>
        </m:d>
      </m:oMath>
      <w:r>
        <w:t xml:space="preserve">, the pair</w:t>
      </w:r>
      <w:r>
        <w:t xml:space="preserve"> </w:t>
      </w:r>
      <m:oMath>
        <m:r>
          <m:rPr>
            <m:sty m:val="p"/>
          </m:rPr>
          <m:t>(</m:t>
        </m:r>
        <m:r>
          <m:t>g</m:t>
        </m:r>
        <m:r>
          <m:rPr>
            <m:sty m:val="p"/>
          </m:rPr>
          <m:t>(</m:t>
        </m:r>
        <m:r>
          <m:rPr>
            <m:sty m:val="p"/>
          </m:rPr>
          <m:t>+</m:t>
        </m:r>
        <m:r>
          <m:t>Z</m:t>
        </m:r>
        <m:r>
          <m:rPr>
            <m:sty m:val="p"/>
          </m:rPr>
          <m:t>)</m:t>
        </m:r>
        <m:r>
          <m:rPr>
            <m:sty m:val="p"/>
          </m:rPr>
          <m:t>,</m:t>
        </m:r>
        <m:r>
          <m:t>g</m:t>
        </m:r>
        <m:r>
          <m:rPr>
            <m:sty m:val="p"/>
          </m:rPr>
          <m:t>(</m:t>
        </m:r>
        <m:r>
          <m:rPr>
            <m:sty m:val="p"/>
          </m:rPr>
          <m:t>−</m:t>
        </m:r>
        <m:r>
          <m:t>Z</m:t>
        </m:r>
        <m:r>
          <m:rPr>
            <m:sty m:val="p"/>
          </m:rPr>
          <m:t>)</m:t>
        </m:r>
        <m:r>
          <m:rPr>
            <m:sty m:val="p"/>
          </m:rPr>
          <m:t>)</m:t>
        </m:r>
      </m:oMath>
      <w:r>
        <w:t xml:space="preserve"> </w:t>
      </w:r>
      <w:r>
        <w:t xml:space="preserve">is</w:t>
      </w:r>
      <w:r>
        <w:t xml:space="preserve"> </w:t>
      </w:r>
      <w:r>
        <w:rPr>
          <w:i/>
          <w:iCs/>
        </w:rPr>
        <w:t xml:space="preserve">negatively correlated</w:t>
      </w:r>
      <w:r>
        <w:t xml:space="preserve"> </w:t>
      </w:r>
      <w:r>
        <w:t xml:space="preserve">in the monotone region. The averaged estimator has variance</w:t>
      </w:r>
      <w:r>
        <w:t xml:space="preserve"> </w:t>
      </w:r>
      <m:oMath>
        <m:f>
          <m:fPr>
            <m:type m:val="lin"/>
          </m:fPr>
          <m:num>
            <m:r>
              <m:t>1</m:t>
            </m:r>
          </m:num>
          <m:den>
            <m:r>
              <m:t>2</m:t>
            </m:r>
          </m:den>
        </m:f>
        <m:d>
          <m:dPr>
            <m:begChr m:val="["/>
            <m:sepChr m:val=""/>
            <m:endChr m:val="]"/>
            <m:grow/>
          </m:dPr>
          <m:e>
            <m:r>
              <m:rPr>
                <m:sty m:val="p"/>
              </m:rPr>
              <m:t>V</m:t>
            </m:r>
            <m:r>
              <m:rPr>
                <m:sty m:val="p"/>
              </m:rPr>
              <m:t>a</m:t>
            </m:r>
            <m:r>
              <m:rPr>
                <m:sty m:val="p"/>
              </m:rPr>
              <m:t>r</m:t>
            </m:r>
            <m:r>
              <m:rPr>
                <m:sty m:val="p"/>
              </m:rPr>
              <m:t>(</m:t>
            </m:r>
            <m:r>
              <m:t>g</m:t>
            </m:r>
            <m:r>
              <m:rPr>
                <m:sty m:val="p"/>
              </m:rPr>
              <m:t>)</m:t>
            </m:r>
            <m:r>
              <m:rPr>
                <m:sty m:val="p"/>
              </m:rPr>
              <m:t>+</m:t>
            </m:r>
            <m:r>
              <m:rPr>
                <m:sty m:val="p"/>
              </m:rPr>
              <m:t>C</m:t>
            </m:r>
            <m:r>
              <m:rPr>
                <m:sty m:val="p"/>
              </m:rPr>
              <m:t>o</m:t>
            </m:r>
            <m:r>
              <m:rPr>
                <m:sty m:val="p"/>
              </m:rPr>
              <m:t>v</m:t>
            </m:r>
            <m:r>
              <m:rPr>
                <m:sty m:val="p"/>
              </m:rPr>
              <m:t>(</m:t>
            </m:r>
            <m:r>
              <m:t>g</m:t>
            </m:r>
            <m:r>
              <m:rPr>
                <m:sty m:val="p"/>
              </m:rPr>
              <m:t>(</m:t>
            </m:r>
            <m:r>
              <m:rPr>
                <m:sty m:val="p"/>
              </m:rPr>
              <m:t>+</m:t>
            </m:r>
            <m:r>
              <m:t>Z</m:t>
            </m:r>
            <m:r>
              <m:rPr>
                <m:sty m:val="p"/>
              </m:rPr>
              <m:t>)</m:t>
            </m:r>
            <m:r>
              <m:rPr>
                <m:sty m:val="p"/>
              </m:rPr>
              <m:t>,</m:t>
            </m:r>
            <m:r>
              <m:t> </m:t>
            </m:r>
            <m:r>
              <m:t>g</m:t>
            </m:r>
            <m:r>
              <m:rPr>
                <m:sty m:val="p"/>
              </m:rPr>
              <m:t>(</m:t>
            </m:r>
            <m:r>
              <m:rPr>
                <m:sty m:val="p"/>
              </m:rPr>
              <m:t>−</m:t>
            </m:r>
            <m:r>
              <m:t>Z</m:t>
            </m:r>
            <m:r>
              <m:rPr>
                <m:sty m:val="p"/>
              </m:rPr>
              <m:t>)</m:t>
            </m:r>
            <m:r>
              <m:rPr>
                <m:sty m:val="p"/>
              </m:rPr>
              <m:t>)</m:t>
            </m:r>
          </m:e>
        </m:d>
      </m:oMath>
      <w:r>
        <w:t xml:space="preserve">; since the covariance is negative, the result is strictly less than</w:t>
      </w:r>
      <w:r>
        <w:t xml:space="preserve"> </w:t>
      </w:r>
      <m:oMath>
        <m:f>
          <m:fPr>
            <m:type m:val="lin"/>
          </m:fPr>
          <m:num>
            <m:r>
              <m:t>1</m:t>
            </m:r>
          </m:num>
          <m:den>
            <m:r>
              <m:t>2</m:t>
            </m:r>
          </m:den>
        </m:f>
        <m:r>
          <m:rPr>
            <m:sty m:val="p"/>
          </m:rPr>
          <m:t>V</m:t>
        </m:r>
        <m:r>
          <m:rPr>
            <m:sty m:val="p"/>
          </m:rPr>
          <m:t>a</m:t>
        </m:r>
        <m:r>
          <m:rPr>
            <m:sty m:val="p"/>
          </m:rPr>
          <m:t>r</m:t>
        </m:r>
        <m:r>
          <m:rPr>
            <m:sty m:val="p"/>
          </m:rPr>
          <m:t>(</m:t>
        </m:r>
        <m:r>
          <m:t>g</m:t>
        </m:r>
        <m:r>
          <m:rPr>
            <m:sty m:val="p"/>
          </m:rPr>
          <m:t>)</m:t>
        </m:r>
      </m:oMath>
      <w:r>
        <w:t xml:space="preserve"> </w:t>
      </w:r>
      <w:r>
        <w:t xml:space="preserve">â€” i.e. a free variance reduction.</w:t>
      </w:r>
    </w:p>
    <w:bookmarkEnd w:id="21"/>
    <w:bookmarkStart w:id="25" w:name="block-level-reduction-â-internals"/>
    <w:p>
      <w:pPr>
        <w:pStyle w:val="Heading3"/>
      </w:pPr>
      <w:r>
        <w:t xml:space="preserve">Block-level reduction â€” internals</w:t>
      </w:r>
    </w:p>
    <w:p>
      <w:pPr>
        <w:pStyle w:val="CaptionedFigure"/>
      </w:pPr>
      <w:r>
        <w:drawing>
          <wp:inline>
            <wp:extent cx="5334000" cy="3872921"/>
            <wp:effectExtent b="0" l="0" r="0" t="0"/>
            <wp:docPr descr="Reduction tree" title="" id="23" name="Picture"/>
            <a:graphic>
              <a:graphicData uri="http://schemas.openxmlformats.org/drawingml/2006/picture">
                <pic:pic>
                  <pic:nvPicPr>
                    <pic:cNvPr descr="diagrams/reduction_tree.png" id="24" name="Picture"/>
                    <pic:cNvPicPr>
                      <a:picLocks noChangeArrowheads="1" noChangeAspect="1"/>
                    </pic:cNvPicPr>
                  </pic:nvPicPr>
                  <pic:blipFill>
                    <a:blip r:embed="rId22"/>
                    <a:stretch>
                      <a:fillRect/>
                    </a:stretch>
                  </pic:blipFill>
                  <pic:spPr bwMode="auto">
                    <a:xfrm>
                      <a:off x="0" y="0"/>
                      <a:ext cx="5334000" cy="3872921"/>
                    </a:xfrm>
                    <a:prstGeom prst="rect">
                      <a:avLst/>
                    </a:prstGeom>
                    <a:noFill/>
                    <a:ln w="9525">
                      <a:noFill/>
                      <a:headEnd/>
                      <a:tailEnd/>
                    </a:ln>
                  </pic:spPr>
                </pic:pic>
              </a:graphicData>
            </a:graphic>
          </wp:inline>
        </w:drawing>
      </w:r>
    </w:p>
    <w:p>
      <w:pPr>
        <w:pStyle w:val="ImageCaption"/>
      </w:pPr>
      <w:r>
        <w:t xml:space="preserve">Reduction tree</w:t>
      </w:r>
    </w:p>
    <w:p>
      <w:pPr>
        <w:pStyle w:val="BodyText"/>
      </w:pPr>
      <w:r>
        <w:t xml:space="preserve">The reduction happens in four steps: (1) each thread holds a running sum in registers across the grid-stride loop; (2) within each warp,</w:t>
      </w:r>
      <w:r>
        <w:t xml:space="preserve"> </w:t>
      </w:r>
      <w:r>
        <w:rPr>
          <w:rStyle w:val="VerbatimChar"/>
        </w:rPr>
        <w:t xml:space="preserve">__shfl_down_sync</w:t>
      </w:r>
      <w:r>
        <w:t xml:space="preserve"> </w:t>
      </w:r>
      <w:r>
        <w:t xml:space="preserve">collapses 32 lanes into lane 0 in 5 cycles; (3) lane 0 of each warp writes to shared memory; (4) a final tree in shared memory plus one</w:t>
      </w:r>
      <w:r>
        <w:t xml:space="preserve"> </w:t>
      </w:r>
      <w:r>
        <w:rPr>
          <w:rStyle w:val="VerbatimChar"/>
        </w:rPr>
        <w:t xml:space="preserve">atomicAdd</w:t>
      </w:r>
      <w:r>
        <w:t xml:space="preserve"> </w:t>
      </w:r>
      <w:r>
        <w:t xml:space="preserve">produces the block result. For</w:t>
      </w:r>
      <w:r>
        <w:t xml:space="preserve"> </w:t>
      </w:r>
      <w:r>
        <w:rPr>
          <w:i/>
          <w:iCs/>
        </w:rPr>
        <w:t xml:space="preserve">N</w:t>
      </w:r>
      <w:r>
        <w:t xml:space="preserve"> </w:t>
      </w:r>
      <w:r>
        <w:t xml:space="preserve">= 10â· this is</w:t>
      </w:r>
      <w:r>
        <w:t xml:space="preserve"> </w:t>
      </w:r>
      <w:r>
        <w:rPr>
          <w:b/>
          <w:bCs/>
        </w:rPr>
        <w:t xml:space="preserve">64 atomics total</w:t>
      </w:r>
      <w:r>
        <w:t xml:space="preserve"> </w:t>
      </w:r>
      <w:r>
        <w:t xml:space="preserve">instead of 10 million.</w:t>
      </w:r>
    </w:p>
    <w:p>
      <w:r>
        <w:pict>
          <v:rect style="width:0;height:1.5pt" o:hralign="center" o:hrstd="t" o:hr="t"/>
        </w:pict>
      </w:r>
    </w:p>
    <w:bookmarkEnd w:id="25"/>
    <w:bookmarkEnd w:id="26"/>
    <w:bookmarkStart w:id="27" w:name="â-experimental-setup"/>
    <w:p>
      <w:pPr>
        <w:pStyle w:val="Heading2"/>
      </w:pPr>
      <w:r>
        <w:t xml:space="preserve">6 Â· Experimental Setup</w:t>
      </w:r>
    </w:p>
    <w:p>
      <w:pPr>
        <w:pStyle w:val="Compact"/>
        <w:numPr>
          <w:ilvl w:val="0"/>
          <w:numId w:val="1002"/>
        </w:numPr>
      </w:pPr>
      <w:r>
        <w:rPr>
          <w:b/>
          <w:bCs/>
        </w:rPr>
        <w:t xml:space="preserve">GPU:</w:t>
      </w:r>
      <w:r>
        <w:t xml:space="preserve"> </w:t>
      </w:r>
      <w:r>
        <w:t xml:space="preserve">NVIDIA GTX 1650 (</w:t>
      </w:r>
      <w:r>
        <w:rPr>
          <w:rStyle w:val="VerbatimChar"/>
        </w:rPr>
        <w:t xml:space="preserve">sm_75</w:t>
      </w:r>
      <w:r>
        <w:t xml:space="preserve">, 16 SMs, 4 GB), CUDA 12.4, driver 566.36, Windows 11</w:t>
      </w:r>
    </w:p>
    <w:p>
      <w:pPr>
        <w:pStyle w:val="Compact"/>
        <w:numPr>
          <w:ilvl w:val="0"/>
          <w:numId w:val="1002"/>
        </w:numPr>
      </w:pPr>
      <w:r>
        <w:rPr>
          <w:b/>
          <w:bCs/>
        </w:rPr>
        <w:t xml:space="preserve">CPU baseline:</w:t>
      </w:r>
      <w:r>
        <w:t xml:space="preserve"> </w:t>
      </w:r>
      <w:r>
        <w:t xml:space="preserve">single-threaded,</w:t>
      </w:r>
      <w:r>
        <w:t xml:space="preserve"> </w:t>
      </w:r>
      <w:r>
        <w:rPr>
          <w:rStyle w:val="VerbatimChar"/>
        </w:rPr>
        <w:t xml:space="preserve">-O3 -march=native</w:t>
      </w:r>
      <w:r>
        <w:t xml:space="preserve">, Boxâ€“Muller + LCG</w:t>
      </w:r>
    </w:p>
    <w:p>
      <w:pPr>
        <w:pStyle w:val="Compact"/>
        <w:numPr>
          <w:ilvl w:val="0"/>
          <w:numId w:val="1002"/>
        </w:numPr>
      </w:pPr>
      <w:r>
        <w:rPr>
          <w:b/>
          <w:bCs/>
        </w:rPr>
        <w:t xml:space="preserve">Sweep:</w:t>
      </w:r>
      <w:r>
        <w:t xml:space="preserve"> </w:t>
      </w:r>
      <w:r>
        <w:rPr>
          <w:i/>
          <w:iCs/>
        </w:rPr>
        <w:t xml:space="preserve">N</w:t>
      </w:r>
      <w:r>
        <w:t xml:space="preserve"> </w:t>
      </w:r>
      <w:r>
        <w:t xml:space="preserve">âˆˆ {10â´, 10âµ, 10â¶, 10â·, 2.5Â·10â·, 5Â·10â·}</w:t>
      </w:r>
    </w:p>
    <w:p>
      <w:pPr>
        <w:pStyle w:val="Compact"/>
        <w:numPr>
          <w:ilvl w:val="0"/>
          <w:numId w:val="1002"/>
        </w:numPr>
      </w:pPr>
      <w:r>
        <w:rPr>
          <w:b/>
          <w:bCs/>
        </w:rPr>
        <w:t xml:space="preserve">Reporting:</w:t>
      </w:r>
      <w:r>
        <w:t xml:space="preserve"> </w:t>
      </w:r>
      <w:r>
        <w:rPr>
          <w:b/>
          <w:bCs/>
        </w:rPr>
        <w:t xml:space="preserve">median of 5 runs</w:t>
      </w:r>
      <w:r>
        <w:t xml:space="preserve">, warmup discarded; warm-cache kernel time only (excludes one-shot</w:t>
      </w:r>
      <w:r>
        <w:t xml:space="preserve"> </w:t>
      </w:r>
      <w:r>
        <w:rPr>
          <w:rStyle w:val="VerbatimChar"/>
        </w:rPr>
        <w:t xml:space="preserve">curand_init</w:t>
      </w:r>
      <w:r>
        <w:t xml:space="preserve"> </w:t>
      </w:r>
      <w:r>
        <w:t xml:space="preserve">â‰ˆ 1.9 ms post-refactor)</w:t>
      </w:r>
    </w:p>
    <w:p>
      <w:pPr>
        <w:pStyle w:val="Compact"/>
        <w:numPr>
          <w:ilvl w:val="0"/>
          <w:numId w:val="1002"/>
        </w:numPr>
      </w:pPr>
      <w:r>
        <w:rPr>
          <w:b/>
          <w:bCs/>
        </w:rPr>
        <w:t xml:space="preserve">Grid configuration:</w:t>
      </w:r>
      <w:r>
        <w:t xml:space="preserve"> </w:t>
      </w:r>
      <w:r>
        <w:t xml:space="preserve">64 blocks Ã— 256 threads (= 16 384 resident threads, 4 blocks/SM)</w:t>
      </w:r>
    </w:p>
    <w:p>
      <w:r>
        <w:pict>
          <v:rect style="width:0;height:1.5pt" o:hralign="center" o:hrstd="t" o:hr="t"/>
        </w:pict>
      </w:r>
    </w:p>
    <w:bookmarkEnd w:id="27"/>
    <w:bookmarkStart w:id="48" w:name="â-results"/>
    <w:p>
      <w:pPr>
        <w:pStyle w:val="Heading2"/>
      </w:pPr>
      <w:r>
        <w:t xml:space="preserve">7 Â· Results</w:t>
      </w:r>
    </w:p>
    <w:bookmarkStart w:id="28" w:name="a-â-validation-n-10â"/>
    <w:p>
      <w:pPr>
        <w:pStyle w:val="Heading3"/>
      </w:pPr>
      <w:r>
        <w:t xml:space="preserve">7.A â€” Validation @ N = 10â¶</w:t>
      </w:r>
    </w:p>
    <w:p>
      <w:pPr>
        <w:pStyle w:val="FirstParagraph"/>
      </w:pPr>
      <w:r>
        <w:t xml:space="preserve">All four implementations agree with the analytical Blackâ€“Scholes price within 4 Ïƒ:</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Implementation</w:t>
            </w:r>
          </w:p>
        </w:tc>
        <w:tc>
          <w:tcPr/>
          <w:p>
            <w:pPr>
              <w:pStyle w:val="Compact"/>
              <w:jc w:val="right"/>
            </w:pPr>
            <w:r>
              <w:t xml:space="preserve">Estimate</w:t>
            </w:r>
          </w:p>
        </w:tc>
        <w:tc>
          <w:tcPr/>
          <w:p>
            <w:pPr>
              <w:pStyle w:val="Compact"/>
              <w:jc w:val="right"/>
            </w:pPr>
            <w:r>
              <w:t xml:space="preserve">Analytical</w:t>
            </w:r>
          </w:p>
        </w:tc>
        <w:tc>
          <w:tcPr/>
          <w:p>
            <w:pPr>
              <w:pStyle w:val="Compact"/>
              <w:jc w:val="right"/>
            </w:pPr>
            <w:r>
              <w:t xml:space="preserve">Abs. error</w:t>
            </w:r>
          </w:p>
        </w:tc>
        <w:tc>
          <w:tcPr/>
          <w:p>
            <w:pPr>
              <w:pStyle w:val="Compact"/>
              <w:jc w:val="right"/>
            </w:pPr>
            <w:r>
              <w:t xml:space="preserve">Ïƒ</w:t>
            </w:r>
          </w:p>
        </w:tc>
        <w:tc>
          <w:tcPr/>
          <w:p>
            <w:pPr>
              <w:pStyle w:val="Compact"/>
              <w:jc w:val="center"/>
            </w:pPr>
            <w:r>
              <w:t xml:space="preserve">Status</w:t>
            </w:r>
          </w:p>
        </w:tc>
      </w:tr>
      <w:tr>
        <w:tc>
          <w:tcPr/>
          <w:p>
            <w:pPr>
              <w:pStyle w:val="Compact"/>
            </w:pPr>
            <w:r>
              <w:rPr>
                <w:rStyle w:val="VerbatimChar"/>
              </w:rPr>
              <w:t xml:space="preserve">mc_cpu</w:t>
            </w:r>
          </w:p>
        </w:tc>
        <w:tc>
          <w:tcPr/>
          <w:p>
            <w:pPr>
              <w:pStyle w:val="Compact"/>
              <w:jc w:val="right"/>
            </w:pPr>
            <w:r>
              <w:t xml:space="preserve">10.4501</w:t>
            </w:r>
          </w:p>
        </w:tc>
        <w:tc>
          <w:tcPr/>
          <w:p>
            <w:pPr>
              <w:pStyle w:val="Compact"/>
              <w:jc w:val="right"/>
            </w:pPr>
            <w:r>
              <w:t xml:space="preserve">10.4506</w:t>
            </w:r>
          </w:p>
        </w:tc>
        <w:tc>
          <w:tcPr/>
          <w:p>
            <w:pPr>
              <w:pStyle w:val="Compact"/>
              <w:jc w:val="right"/>
            </w:pPr>
            <w:r>
              <w:t xml:space="preserve">0.0005</w:t>
            </w:r>
          </w:p>
        </w:tc>
        <w:tc>
          <w:tcPr/>
          <w:p>
            <w:pPr>
              <w:pStyle w:val="Compact"/>
              <w:jc w:val="right"/>
            </w:pPr>
            <w:r>
              <w:t xml:space="preserve">0.0</w:t>
            </w:r>
          </w:p>
        </w:tc>
        <w:tc>
          <w:tcPr/>
          <w:p>
            <w:pPr>
              <w:pStyle w:val="Compact"/>
              <w:jc w:val="center"/>
            </w:pPr>
            <w:r>
              <w:t xml:space="preserve">âœ“ PASS</w:t>
            </w:r>
          </w:p>
        </w:tc>
      </w:tr>
      <w:tr>
        <w:tc>
          <w:tcPr/>
          <w:p>
            <w:pPr>
              <w:pStyle w:val="Compact"/>
            </w:pPr>
            <w:r>
              <w:rPr>
                <w:rStyle w:val="VerbatimChar"/>
              </w:rPr>
              <w:t xml:space="preserve">mc_naive</w:t>
            </w:r>
          </w:p>
        </w:tc>
        <w:tc>
          <w:tcPr/>
          <w:p>
            <w:pPr>
              <w:pStyle w:val="Compact"/>
              <w:jc w:val="right"/>
            </w:pPr>
            <w:r>
              <w:t xml:space="preserve">10.4718</w:t>
            </w:r>
          </w:p>
        </w:tc>
        <w:tc>
          <w:tcPr/>
          <w:p>
            <w:pPr>
              <w:pStyle w:val="Compact"/>
              <w:jc w:val="right"/>
            </w:pPr>
            <w:r>
              <w:t xml:space="preserve">10.4506</w:t>
            </w:r>
          </w:p>
        </w:tc>
        <w:tc>
          <w:tcPr/>
          <w:p>
            <w:pPr>
              <w:pStyle w:val="Compact"/>
              <w:jc w:val="right"/>
            </w:pPr>
            <w:r>
              <w:t xml:space="preserve">0.0212</w:t>
            </w:r>
          </w:p>
        </w:tc>
        <w:tc>
          <w:tcPr/>
          <w:p>
            <w:pPr>
              <w:pStyle w:val="Compact"/>
              <w:jc w:val="right"/>
            </w:pPr>
            <w:r>
              <w:t xml:space="preserve">1.4</w:t>
            </w:r>
          </w:p>
        </w:tc>
        <w:tc>
          <w:tcPr/>
          <w:p>
            <w:pPr>
              <w:pStyle w:val="Compact"/>
              <w:jc w:val="center"/>
            </w:pPr>
            <w:r>
              <w:t xml:space="preserve">âœ“ PASS</w:t>
            </w:r>
          </w:p>
        </w:tc>
      </w:tr>
      <w:tr>
        <w:tc>
          <w:tcPr/>
          <w:p>
            <w:pPr>
              <w:pStyle w:val="Compact"/>
            </w:pPr>
            <w:r>
              <w:rPr>
                <w:rStyle w:val="VerbatimChar"/>
              </w:rPr>
              <w:t xml:space="preserve">mc_shared</w:t>
            </w:r>
          </w:p>
        </w:tc>
        <w:tc>
          <w:tcPr/>
          <w:p>
            <w:pPr>
              <w:pStyle w:val="Compact"/>
              <w:jc w:val="right"/>
            </w:pPr>
            <w:r>
              <w:t xml:space="preserve">10.4719</w:t>
            </w:r>
          </w:p>
        </w:tc>
        <w:tc>
          <w:tcPr/>
          <w:p>
            <w:pPr>
              <w:pStyle w:val="Compact"/>
              <w:jc w:val="right"/>
            </w:pPr>
            <w:r>
              <w:t xml:space="preserve">10.4506</w:t>
            </w:r>
          </w:p>
        </w:tc>
        <w:tc>
          <w:tcPr/>
          <w:p>
            <w:pPr>
              <w:pStyle w:val="Compact"/>
              <w:jc w:val="right"/>
            </w:pPr>
            <w:r>
              <w:t xml:space="preserve">0.0213</w:t>
            </w:r>
          </w:p>
        </w:tc>
        <w:tc>
          <w:tcPr/>
          <w:p>
            <w:pPr>
              <w:pStyle w:val="Compact"/>
              <w:jc w:val="right"/>
            </w:pPr>
            <w:r>
              <w:t xml:space="preserve">1.4</w:t>
            </w:r>
          </w:p>
        </w:tc>
        <w:tc>
          <w:tcPr/>
          <w:p>
            <w:pPr>
              <w:pStyle w:val="Compact"/>
              <w:jc w:val="center"/>
            </w:pPr>
            <w:r>
              <w:t xml:space="preserve">âœ“ PASS</w:t>
            </w:r>
          </w:p>
        </w:tc>
      </w:tr>
      <w:tr>
        <w:tc>
          <w:tcPr/>
          <w:p>
            <w:pPr>
              <w:pStyle w:val="Compact"/>
            </w:pPr>
            <w:r>
              <w:rPr>
                <w:rStyle w:val="VerbatimChar"/>
              </w:rPr>
              <w:t xml:space="preserve">mc_antithetic</w:t>
            </w:r>
          </w:p>
        </w:tc>
        <w:tc>
          <w:tcPr/>
          <w:p>
            <w:pPr>
              <w:pStyle w:val="Compact"/>
              <w:jc w:val="right"/>
            </w:pPr>
            <w:r>
              <w:t xml:space="preserve">10.4593</w:t>
            </w:r>
          </w:p>
        </w:tc>
        <w:tc>
          <w:tcPr/>
          <w:p>
            <w:pPr>
              <w:pStyle w:val="Compact"/>
              <w:jc w:val="right"/>
            </w:pPr>
            <w:r>
              <w:t xml:space="preserve">10.4506</w:t>
            </w:r>
          </w:p>
        </w:tc>
        <w:tc>
          <w:tcPr/>
          <w:p>
            <w:pPr>
              <w:pStyle w:val="Compact"/>
              <w:jc w:val="right"/>
            </w:pPr>
            <w:r>
              <w:t xml:space="preserve">0.0088</w:t>
            </w:r>
          </w:p>
        </w:tc>
        <w:tc>
          <w:tcPr/>
          <w:p>
            <w:pPr>
              <w:pStyle w:val="Compact"/>
              <w:jc w:val="right"/>
            </w:pPr>
            <w:r>
              <w:t xml:space="preserve">0.8</w:t>
            </w:r>
          </w:p>
        </w:tc>
        <w:tc>
          <w:tcPr/>
          <w:p>
            <w:pPr>
              <w:pStyle w:val="Compact"/>
              <w:jc w:val="center"/>
            </w:pPr>
            <w:r>
              <w:t xml:space="preserve">âœ“ PASS</w:t>
            </w:r>
          </w:p>
        </w:tc>
      </w:tr>
    </w:tbl>
    <w:bookmarkEnd w:id="28"/>
    <w:bookmarkStart w:id="32" w:name="b-â-throughput-vs-problem-size"/>
    <w:p>
      <w:pPr>
        <w:pStyle w:val="Heading3"/>
      </w:pPr>
      <w:r>
        <w:t xml:space="preserve">7.B â€” Throughput vs problem size</w:t>
      </w:r>
    </w:p>
    <w:p>
      <w:pPr>
        <w:pStyle w:val="CaptionedFigure"/>
      </w:pPr>
      <w:r>
        <w:drawing>
          <wp:inline>
            <wp:extent cx="5334000" cy="3794469"/>
            <wp:effectExtent b="0" l="0" r="0" t="0"/>
            <wp:docPr descr="Throughput vs N" title="" id="30" name="Picture"/>
            <a:graphic>
              <a:graphicData uri="http://schemas.openxmlformats.org/drawingml/2006/picture">
                <pic:pic>
                  <pic:nvPicPr>
                    <pic:cNvPr descr="figures/fig_throughput.png" id="31" name="Picture"/>
                    <pic:cNvPicPr>
                      <a:picLocks noChangeArrowheads="1" noChangeAspect="1"/>
                    </pic:cNvPicPr>
                  </pic:nvPicPr>
                  <pic:blipFill>
                    <a:blip r:embed="rId29"/>
                    <a:stretch>
                      <a:fillRect/>
                    </a:stretch>
                  </pic:blipFill>
                  <pic:spPr bwMode="auto">
                    <a:xfrm>
                      <a:off x="0" y="0"/>
                      <a:ext cx="5334000" cy="3794469"/>
                    </a:xfrm>
                    <a:prstGeom prst="rect">
                      <a:avLst/>
                    </a:prstGeom>
                    <a:noFill/>
                    <a:ln w="9525">
                      <a:noFill/>
                      <a:headEnd/>
                      <a:tailEnd/>
                    </a:ln>
                  </pic:spPr>
                </pic:pic>
              </a:graphicData>
            </a:graphic>
          </wp:inline>
        </w:drawing>
      </w:r>
    </w:p>
    <w:p>
      <w:pPr>
        <w:pStyle w:val="ImageCaption"/>
      </w:pPr>
      <w:r>
        <w:t xml:space="preserve">Throughput vs N</w:t>
      </w:r>
    </w:p>
    <w:p>
      <w:pPr>
        <w:pStyle w:val="BodyText"/>
      </w:pPr>
      <w:r>
        <w:t xml:space="preserve">The CPU baseline scales linearly with</w:t>
      </w:r>
      <w:r>
        <w:t xml:space="preserve"> </w:t>
      </w:r>
      <w:r>
        <w:rPr>
          <w:i/>
          <w:iCs/>
        </w:rPr>
        <w:t xml:space="preserve">N</w:t>
      </w:r>
      <w:r>
        <w:t xml:space="preserve"> </w:t>
      </w:r>
      <w:r>
        <w:t xml:space="preserve">in compute time; all GPU variants are sub-linear in the small-</w:t>
      </w:r>
      <w:r>
        <w:rPr>
          <w:i/>
          <w:iCs/>
        </w:rPr>
        <w:t xml:space="preserve">N</w:t>
      </w:r>
      <w:r>
        <w:t xml:space="preserve"> </w:t>
      </w:r>
      <w:r>
        <w:t xml:space="preserve">regime (kernel launch + atomic overhead dominate) and converge to ~peak throughput at</w:t>
      </w:r>
      <w:r>
        <w:t xml:space="preserve"> </w:t>
      </w:r>
      <w:r>
        <w:rPr>
          <w:i/>
          <w:iCs/>
        </w:rPr>
        <w:t xml:space="preserve">N</w:t>
      </w:r>
      <w:r>
        <w:t xml:space="preserve"> </w:t>
      </w:r>
      <w:r>
        <w:t xml:space="preserve">â‰¥ 10â·.</w:t>
      </w:r>
      <w:r>
        <w:t xml:space="preserve"> </w:t>
      </w:r>
      <w:r>
        <w:rPr>
          <w:rStyle w:val="VerbatimChar"/>
        </w:rPr>
        <w:t xml:space="preserve">mc_shared</w:t>
      </w:r>
      <w:r>
        <w:t xml:space="preserve"> </w:t>
      </w:r>
      <w:r>
        <w:t xml:space="preserve">and</w:t>
      </w:r>
      <w:r>
        <w:t xml:space="preserve"> </w:t>
      </w:r>
      <w:r>
        <w:rPr>
          <w:rStyle w:val="VerbatimChar"/>
        </w:rPr>
        <w:t xml:space="preserve">mc_antithetic</w:t>
      </w:r>
      <w:r>
        <w:t xml:space="preserve"> </w:t>
      </w:r>
      <w:r>
        <w:t xml:space="preserve">plateau near the GTX 1650’s arithmetic peak â€” they are arithmetic-bound, not memory-bound, after the grid-stride refactor.</w:t>
      </w:r>
    </w:p>
    <w:bookmarkEnd w:id="32"/>
    <w:bookmarkStart w:id="39" w:name="c-â-speedup-over-cpu-baseline"/>
    <w:p>
      <w:pPr>
        <w:pStyle w:val="Heading3"/>
      </w:pPr>
      <w:r>
        <w:t xml:space="preserve">7.C â€” Speedup over CPU baseline</w:t>
      </w:r>
    </w:p>
    <w:p>
      <w:pPr>
        <w:pStyle w:val="CaptionedFigure"/>
      </w:pPr>
      <w:r>
        <w:drawing>
          <wp:inline>
            <wp:extent cx="5334000" cy="3794469"/>
            <wp:effectExtent b="0" l="0" r="0" t="0"/>
            <wp:docPr descr="Speedup vs CPU" title="" id="34" name="Picture"/>
            <a:graphic>
              <a:graphicData uri="http://schemas.openxmlformats.org/drawingml/2006/picture">
                <pic:pic>
                  <pic:nvPicPr>
                    <pic:cNvPr descr="figures/fig_speedup.png" id="35" name="Picture"/>
                    <pic:cNvPicPr>
                      <a:picLocks noChangeArrowheads="1" noChangeAspect="1"/>
                    </pic:cNvPicPr>
                  </pic:nvPicPr>
                  <pic:blipFill>
                    <a:blip r:embed="rId33"/>
                    <a:stretch>
                      <a:fillRect/>
                    </a:stretch>
                  </pic:blipFill>
                  <pic:spPr bwMode="auto">
                    <a:xfrm>
                      <a:off x="0" y="0"/>
                      <a:ext cx="5334000" cy="3794469"/>
                    </a:xfrm>
                    <a:prstGeom prst="rect">
                      <a:avLst/>
                    </a:prstGeom>
                    <a:noFill/>
                    <a:ln w="9525">
                      <a:noFill/>
                      <a:headEnd/>
                      <a:tailEnd/>
                    </a:ln>
                  </pic:spPr>
                </pic:pic>
              </a:graphicData>
            </a:graphic>
          </wp:inline>
        </w:drawing>
      </w:r>
    </w:p>
    <w:p>
      <w:pPr>
        <w:pStyle w:val="ImageCaption"/>
      </w:pPr>
      <w:r>
        <w:t xml:space="preserve">Speedup vs CPU</w:t>
      </w:r>
    </w:p>
    <w:p>
      <w:pPr>
        <w:pStyle w:val="BodyText"/>
      </w:pPr>
      <w:r>
        <w:t xml:space="preserve">Speedup grows with</w:t>
      </w:r>
      <w:r>
        <w:t xml:space="preserve"> </w:t>
      </w:r>
      <w:r>
        <w:rPr>
          <w:i/>
          <w:iCs/>
        </w:rPr>
        <w:t xml:space="preserve">N</w:t>
      </w:r>
      <w:r>
        <w:t xml:space="preserve"> </w:t>
      </w:r>
      <w:r>
        <w:t xml:space="preserve">because (a) kernel launch overhead amortises, and (b) the CPU’s per-path cost is constant while the GPU’s parallel slack absorbs more paths per second up to its arithmetic ceiling.</w:t>
      </w:r>
    </w:p>
    <w:p>
      <w:pPr>
        <w:pStyle w:val="CaptionedFigure"/>
      </w:pPr>
      <w:r>
        <w:drawing>
          <wp:inline>
            <wp:extent cx="5334000" cy="2449341"/>
            <wp:effectExtent b="0" l="0" r="0" t="0"/>
            <wp:docPr descr="Headline speedup at 50M" title="" id="37" name="Picture"/>
            <a:graphic>
              <a:graphicData uri="http://schemas.openxmlformats.org/drawingml/2006/picture">
                <pic:pic>
                  <pic:nvPicPr>
                    <pic:cNvPr descr="figures/fig_speedup_bars.png" id="38" name="Picture"/>
                    <pic:cNvPicPr>
                      <a:picLocks noChangeArrowheads="1" noChangeAspect="1"/>
                    </pic:cNvPicPr>
                  </pic:nvPicPr>
                  <pic:blipFill>
                    <a:blip r:embed="rId36"/>
                    <a:stretch>
                      <a:fillRect/>
                    </a:stretch>
                  </pic:blipFill>
                  <pic:spPr bwMode="auto">
                    <a:xfrm>
                      <a:off x="0" y="0"/>
                      <a:ext cx="5334000" cy="2449341"/>
                    </a:xfrm>
                    <a:prstGeom prst="rect">
                      <a:avLst/>
                    </a:prstGeom>
                    <a:noFill/>
                    <a:ln w="9525">
                      <a:noFill/>
                      <a:headEnd/>
                      <a:tailEnd/>
                    </a:ln>
                  </pic:spPr>
                </pic:pic>
              </a:graphicData>
            </a:graphic>
          </wp:inline>
        </w:drawing>
      </w:r>
    </w:p>
    <w:p>
      <w:pPr>
        <w:pStyle w:val="ImageCaption"/>
      </w:pPr>
      <w:r>
        <w:t xml:space="preserve">Headline speedup at 50M</w:t>
      </w:r>
    </w:p>
    <w:p>
      <w:pPr>
        <w:pStyle w:val="BodyText"/>
      </w:pPr>
      <w:r>
        <w:t xml:space="preserve">At the largest tested problem size, the optimisation gap between kernels is enormous:</w:t>
      </w:r>
      <w:r>
        <w:t xml:space="preserve"> </w:t>
      </w:r>
      <w:r>
        <w:rPr>
          <w:rStyle w:val="VerbatimChar"/>
        </w:rPr>
        <w:t xml:space="preserve">mc_naive</w:t>
      </w:r>
      <w:r>
        <w:t xml:space="preserve">’s 13Ã— isn’t just</w:t>
      </w:r>
      <w:r>
        <w:t xml:space="preserve"> </w:t>
      </w:r>
      <w:r>
        <w:t xml:space="preserve">“good for a port”</w:t>
      </w:r>
      <w:r>
        <w:t xml:space="preserve"> </w:t>
      </w:r>
      <w:r>
        <w:t xml:space="preserve">â€” it is also numerically wrong. The same hardware, with the right reduction pattern, runs</w:t>
      </w:r>
      <w:r>
        <w:t xml:space="preserve"> </w:t>
      </w:r>
      <w:r>
        <w:rPr>
          <w:b/>
          <w:bCs/>
        </w:rPr>
        <w:t xml:space="preserve">125Ã— faster</w:t>
      </w:r>
      <w:r>
        <w:t xml:space="preserve"> </w:t>
      </w:r>
      <w:r>
        <w:t xml:space="preserve">than the naive code (1652 / 13.2) and gets the right answer.</w:t>
      </w:r>
    </w:p>
    <w:bookmarkEnd w:id="39"/>
    <w:bookmarkStart w:id="43" w:name="d-â-nsight-compute-metrics-n-10â"/>
    <w:p>
      <w:pPr>
        <w:pStyle w:val="Heading3"/>
      </w:pPr>
      <w:r>
        <w:t xml:space="preserve">7.D â€” Nsight Compute metrics @ N = 10â·</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Kernel</w:t>
            </w:r>
          </w:p>
        </w:tc>
        <w:tc>
          <w:tcPr/>
          <w:p>
            <w:pPr>
              <w:pStyle w:val="Compact"/>
              <w:jc w:val="right"/>
            </w:pPr>
            <w:r>
              <w:t xml:space="preserve">Achieved occupancy</w:t>
            </w:r>
          </w:p>
        </w:tc>
        <w:tc>
          <w:tcPr/>
          <w:p>
            <w:pPr>
              <w:pStyle w:val="Compact"/>
              <w:jc w:val="right"/>
            </w:pPr>
            <w:r>
              <w:t xml:space="preserve">Compute (SM) tput</w:t>
            </w:r>
          </w:p>
        </w:tc>
        <w:tc>
          <w:tcPr/>
          <w:p>
            <w:pPr>
              <w:pStyle w:val="Compact"/>
              <w:jc w:val="right"/>
            </w:pPr>
            <w:r>
              <w:t xml:space="preserve">DRAM tput</w:t>
            </w:r>
          </w:p>
        </w:tc>
        <w:tc>
          <w:tcPr/>
          <w:p>
            <w:pPr>
              <w:pStyle w:val="Compact"/>
            </w:pPr>
            <w:r>
              <w:t xml:space="preserve">Bottleneck</w:t>
            </w:r>
          </w:p>
        </w:tc>
      </w:tr>
      <w:tr>
        <w:tc>
          <w:tcPr/>
          <w:p>
            <w:pPr>
              <w:pStyle w:val="Compact"/>
            </w:pPr>
            <w:r>
              <w:rPr>
                <w:rStyle w:val="VerbatimChar"/>
              </w:rPr>
              <w:t xml:space="preserve">mc_naive_kernel</w:t>
            </w:r>
          </w:p>
        </w:tc>
        <w:tc>
          <w:tcPr/>
          <w:p>
            <w:pPr>
              <w:pStyle w:val="Compact"/>
              <w:jc w:val="right"/>
            </w:pPr>
            <w:r>
              <w:t xml:space="preserve">93.8 %</w:t>
            </w:r>
          </w:p>
        </w:tc>
        <w:tc>
          <w:tcPr/>
          <w:p>
            <w:pPr>
              <w:pStyle w:val="Compact"/>
              <w:jc w:val="right"/>
            </w:pPr>
            <w:r>
              <w:rPr>
                <w:b/>
                <w:bCs/>
              </w:rPr>
              <w:t xml:space="preserve">2.8 %</w:t>
            </w:r>
          </w:p>
        </w:tc>
        <w:tc>
          <w:tcPr/>
          <w:p>
            <w:pPr>
              <w:pStyle w:val="Compact"/>
              <w:jc w:val="right"/>
            </w:pPr>
            <w:r>
              <w:t xml:space="preserve">0.03 %</w:t>
            </w:r>
          </w:p>
        </w:tc>
        <w:tc>
          <w:tcPr/>
          <w:p>
            <w:pPr>
              <w:pStyle w:val="Compact"/>
            </w:pPr>
            <w:r>
              <w:t xml:space="preserve">global atomic contention</w:t>
            </w:r>
          </w:p>
        </w:tc>
      </w:tr>
      <w:tr>
        <w:tc>
          <w:tcPr/>
          <w:p>
            <w:pPr>
              <w:pStyle w:val="Compact"/>
            </w:pPr>
            <w:r>
              <w:rPr>
                <w:rStyle w:val="VerbatimChar"/>
              </w:rPr>
              <w:t xml:space="preserve">mc_shared_kernel</w:t>
            </w:r>
          </w:p>
        </w:tc>
        <w:tc>
          <w:tcPr/>
          <w:p>
            <w:pPr>
              <w:pStyle w:val="Compact"/>
              <w:jc w:val="right"/>
            </w:pPr>
            <w:r>
              <w:t xml:space="preserve">74.6 %</w:t>
            </w:r>
          </w:p>
        </w:tc>
        <w:tc>
          <w:tcPr/>
          <w:p>
            <w:pPr>
              <w:pStyle w:val="Compact"/>
              <w:jc w:val="right"/>
            </w:pPr>
            <w:r>
              <w:rPr>
                <w:b/>
                <w:bCs/>
              </w:rPr>
              <w:t xml:space="preserve">79.4 %</w:t>
            </w:r>
          </w:p>
        </w:tc>
        <w:tc>
          <w:tcPr/>
          <w:p>
            <w:pPr>
              <w:pStyle w:val="Compact"/>
              <w:jc w:val="right"/>
            </w:pPr>
            <w:r>
              <w:t xml:space="preserve">3.5 %</w:t>
            </w:r>
          </w:p>
        </w:tc>
        <w:tc>
          <w:tcPr/>
          <w:p>
            <w:pPr>
              <w:pStyle w:val="Compact"/>
            </w:pPr>
            <w:r>
              <w:t xml:space="preserve">compute (arithmetic-bound)</w:t>
            </w:r>
          </w:p>
        </w:tc>
      </w:tr>
      <w:tr>
        <w:tc>
          <w:tcPr/>
          <w:p>
            <w:pPr>
              <w:pStyle w:val="Compact"/>
            </w:pPr>
            <w:r>
              <w:rPr>
                <w:rStyle w:val="VerbatimChar"/>
              </w:rPr>
              <w:t xml:space="preserve">mc_antithetic_kernel</w:t>
            </w:r>
          </w:p>
        </w:tc>
        <w:tc>
          <w:tcPr/>
          <w:p>
            <w:pPr>
              <w:pStyle w:val="Compact"/>
              <w:jc w:val="right"/>
            </w:pPr>
            <w:r>
              <w:t xml:space="preserve">72.8 %</w:t>
            </w:r>
          </w:p>
        </w:tc>
        <w:tc>
          <w:tcPr/>
          <w:p>
            <w:pPr>
              <w:pStyle w:val="Compact"/>
              <w:jc w:val="right"/>
            </w:pPr>
            <w:r>
              <w:rPr>
                <w:b/>
                <w:bCs/>
              </w:rPr>
              <w:t xml:space="preserve">76.4 %</w:t>
            </w:r>
          </w:p>
        </w:tc>
        <w:tc>
          <w:tcPr/>
          <w:p>
            <w:pPr>
              <w:pStyle w:val="Compact"/>
              <w:jc w:val="right"/>
            </w:pPr>
            <w:r>
              <w:t xml:space="preserve">5.1 %</w:t>
            </w:r>
          </w:p>
        </w:tc>
        <w:tc>
          <w:tcPr/>
          <w:p>
            <w:pPr>
              <w:pStyle w:val="Compact"/>
            </w:pPr>
            <w:r>
              <w:t xml:space="preserve">same; statistical win</w:t>
            </w:r>
          </w:p>
        </w:tc>
      </w:tr>
    </w:tbl>
    <w:p>
      <w:pPr>
        <w:pStyle w:val="CaptionedFigure"/>
      </w:pPr>
      <w:r>
        <w:drawing>
          <wp:inline>
            <wp:extent cx="5334000" cy="3413095"/>
            <wp:effectExtent b="0" l="0" r="0" t="0"/>
            <wp:docPr descr="Nsight metrics bar chart" title="" id="41" name="Picture"/>
            <a:graphic>
              <a:graphicData uri="http://schemas.openxmlformats.org/drawingml/2006/picture">
                <pic:pic>
                  <pic:nvPicPr>
                    <pic:cNvPr descr="figures/fig_nsight_metrics.png" id="42" name="Picture"/>
                    <pic:cNvPicPr>
                      <a:picLocks noChangeArrowheads="1" noChangeAspect="1"/>
                    </pic:cNvPicPr>
                  </pic:nvPicPr>
                  <pic:blipFill>
                    <a:blip r:embed="rId40"/>
                    <a:stretch>
                      <a:fillRect/>
                    </a:stretch>
                  </pic:blipFill>
                  <pic:spPr bwMode="auto">
                    <a:xfrm>
                      <a:off x="0" y="0"/>
                      <a:ext cx="5334000" cy="3413095"/>
                    </a:xfrm>
                    <a:prstGeom prst="rect">
                      <a:avLst/>
                    </a:prstGeom>
                    <a:noFill/>
                    <a:ln w="9525">
                      <a:noFill/>
                      <a:headEnd/>
                      <a:tailEnd/>
                    </a:ln>
                  </pic:spPr>
                </pic:pic>
              </a:graphicData>
            </a:graphic>
          </wp:inline>
        </w:drawing>
      </w:r>
    </w:p>
    <w:p>
      <w:pPr>
        <w:pStyle w:val="ImageCaption"/>
      </w:pPr>
      <w:r>
        <w:t xml:space="preserve">Nsight metrics bar chart</w:t>
      </w:r>
    </w:p>
    <w:p>
      <w:pPr>
        <w:pStyle w:val="BodyText"/>
      </w:pPr>
      <w:r>
        <w:rPr>
          <w:b/>
          <w:bCs/>
        </w:rPr>
        <w:t xml:space="preserve">The key insight.</w:t>
      </w:r>
      <w:r>
        <w:t xml:space="preserve"> </w:t>
      </w:r>
      <w:r>
        <w:t xml:space="preserve">Occupancy</w:t>
      </w:r>
      <w:r>
        <w:t xml:space="preserve"> </w:t>
      </w:r>
      <w:r>
        <w:t xml:space="preserve">“looks healthy”</w:t>
      </w:r>
      <w:r>
        <w:t xml:space="preserve"> </w:t>
      </w:r>
      <w:r>
        <w:t xml:space="preserve">for</w:t>
      </w:r>
      <w:r>
        <w:t xml:space="preserve"> </w:t>
      </w:r>
      <w:r>
        <w:rPr>
          <w:rStyle w:val="VerbatimChar"/>
        </w:rPr>
        <w:t xml:space="preserve">mc_naive</w:t>
      </w:r>
      <w:r>
        <w:t xml:space="preserve"> </w:t>
      </w:r>
      <w:r>
        <w:t xml:space="preserve">(93.8 %) â€” but that just means the SMs are full of resident warps. The 2.8 % compute throughput tells the truth: those warps are all stalled on</w:t>
      </w:r>
      <w:r>
        <w:t xml:space="preserve"> </w:t>
      </w:r>
      <w:r>
        <w:rPr>
          <w:rStyle w:val="VerbatimChar"/>
        </w:rPr>
        <w:t xml:space="preserve">atomicAdd</w:t>
      </w:r>
      <w:r>
        <w:t xml:space="preserve">, not making forward progress. After moving the reduction to shared memory, the same warps spend their time on actual arithmetic and throughput jumps to ~79 %. Looking at occupancy alone would lie about which kernel is well-utilised.</w:t>
      </w:r>
    </w:p>
    <w:bookmarkEnd w:id="43"/>
    <w:bookmarkStart w:id="47" w:name="e-â-convergence-to-the-analytical-price"/>
    <w:p>
      <w:pPr>
        <w:pStyle w:val="Heading3"/>
      </w:pPr>
      <w:r>
        <w:t xml:space="preserve">7.E â€” Convergence to the analytical price</w:t>
      </w:r>
    </w:p>
    <w:p>
      <w:pPr>
        <w:pStyle w:val="CaptionedFigure"/>
      </w:pPr>
      <w:r>
        <w:drawing>
          <wp:inline>
            <wp:extent cx="5334000" cy="3687787"/>
            <wp:effectExtent b="0" l="0" r="0" t="0"/>
            <wp:docPr descr="Convergence error vs N" title="" id="45" name="Picture"/>
            <a:graphic>
              <a:graphicData uri="http://schemas.openxmlformats.org/drawingml/2006/picture">
                <pic:pic>
                  <pic:nvPicPr>
                    <pic:cNvPr descr="figures/fig_convergence.png" id="46" name="Picture"/>
                    <pic:cNvPicPr>
                      <a:picLocks noChangeArrowheads="1" noChangeAspect="1"/>
                    </pic:cNvPicPr>
                  </pic:nvPicPr>
                  <pic:blipFill>
                    <a:blip r:embed="rId44"/>
                    <a:stretch>
                      <a:fillRect/>
                    </a:stretch>
                  </pic:blipFill>
                  <pic:spPr bwMode="auto">
                    <a:xfrm>
                      <a:off x="0" y="0"/>
                      <a:ext cx="5334000" cy="3687787"/>
                    </a:xfrm>
                    <a:prstGeom prst="rect">
                      <a:avLst/>
                    </a:prstGeom>
                    <a:noFill/>
                    <a:ln w="9525">
                      <a:noFill/>
                      <a:headEnd/>
                      <a:tailEnd/>
                    </a:ln>
                  </pic:spPr>
                </pic:pic>
              </a:graphicData>
            </a:graphic>
          </wp:inline>
        </w:drawing>
      </w:r>
    </w:p>
    <w:p>
      <w:pPr>
        <w:pStyle w:val="ImageCaption"/>
      </w:pPr>
      <w:r>
        <w:t xml:space="preserve">Convergence error vs N</w:t>
      </w:r>
    </w:p>
    <w:p>
      <w:pPr>
        <w:pStyle w:val="BodyText"/>
      </w:pPr>
      <w:r>
        <w:t xml:space="preserve">Three observations:</w:t>
      </w:r>
    </w:p>
    <w:p>
      <w:pPr>
        <w:pStyle w:val="Compact"/>
        <w:numPr>
          <w:ilvl w:val="0"/>
          <w:numId w:val="1003"/>
        </w:numPr>
      </w:pPr>
      <w:r>
        <w:rPr>
          <w:rStyle w:val="VerbatimChar"/>
        </w:rPr>
        <w:t xml:space="preserve">mc_cpu</w:t>
      </w:r>
      <w:r>
        <w:t xml:space="preserve">,</w:t>
      </w:r>
      <w:r>
        <w:t xml:space="preserve"> </w:t>
      </w:r>
      <w:r>
        <w:rPr>
          <w:rStyle w:val="VerbatimChar"/>
        </w:rPr>
        <w:t xml:space="preserve">mc_shared</w:t>
      </w:r>
      <w:r>
        <w:t xml:space="preserve">,</w:t>
      </w:r>
      <w:r>
        <w:t xml:space="preserve"> </w:t>
      </w:r>
      <w:r>
        <w:rPr>
          <w:rStyle w:val="VerbatimChar"/>
        </w:rPr>
        <w:t xml:space="preserve">mc_antithetic</w:t>
      </w:r>
      <w:r>
        <w:t xml:space="preserve"> </w:t>
      </w:r>
      <w:r>
        <w:t xml:space="preserve">all follow the textbook</w:t>
      </w:r>
      <w:r>
        <w:t xml:space="preserve"> </w:t>
      </w:r>
      <w:r>
        <w:rPr>
          <w:i/>
          <w:iCs/>
        </w:rPr>
        <w:t xml:space="preserve">N</w:t>
      </w:r>
      <w:r>
        <w:t xml:space="preserve">â»Â¹áŸÂ² envelope.</w:t>
      </w:r>
    </w:p>
    <w:p>
      <w:pPr>
        <w:pStyle w:val="Compact"/>
        <w:numPr>
          <w:ilvl w:val="0"/>
          <w:numId w:val="1003"/>
        </w:numPr>
      </w:pPr>
      <w:r>
        <w:rPr>
          <w:rStyle w:val="VerbatimChar"/>
        </w:rPr>
        <w:t xml:space="preserve">mc_antithetic</w:t>
      </w:r>
      <w:r>
        <w:t xml:space="preserve"> </w:t>
      </w:r>
      <w:r>
        <w:t xml:space="preserve">sits</w:t>
      </w:r>
      <w:r>
        <w:t xml:space="preserve"> </w:t>
      </w:r>
      <w:r>
        <w:rPr>
          <w:i/>
          <w:iCs/>
        </w:rPr>
        <w:t xml:space="preserve">below</w:t>
      </w:r>
      <w:r>
        <w:t xml:space="preserve"> </w:t>
      </w:r>
      <w:r>
        <w:t xml:space="preserve">the others â€” the variance reduction is real, not a plotting artefact.</w:t>
      </w:r>
    </w:p>
    <w:p>
      <w:pPr>
        <w:pStyle w:val="Compact"/>
        <w:numPr>
          <w:ilvl w:val="0"/>
          <w:numId w:val="1003"/>
        </w:numPr>
      </w:pPr>
      <w:r>
        <w:rPr>
          <w:rStyle w:val="VerbatimChar"/>
        </w:rPr>
        <w:t xml:space="preserve">mc_naive</w:t>
      </w:r>
      <w:r>
        <w:t xml:space="preserve"> </w:t>
      </w:r>
      <w:r>
        <w:rPr>
          <w:b/>
          <w:bCs/>
        </w:rPr>
        <w:t xml:space="preserve">departs</w:t>
      </w:r>
      <w:r>
        <w:t xml:space="preserve"> </w:t>
      </w:r>
      <w:r>
        <w:t xml:space="preserve">from the envelope at</w:t>
      </w:r>
      <w:r>
        <w:t xml:space="preserve"> </w:t>
      </w:r>
      <w:r>
        <w:rPr>
          <w:i/>
          <w:iCs/>
        </w:rPr>
        <w:t xml:space="preserve">N</w:t>
      </w:r>
      <w:r>
        <w:t xml:space="preserve"> </w:t>
      </w:r>
      <w:r>
        <w:t xml:space="preserve">â‰³ 2.5Â·10â· and goes wildly wrong by</w:t>
      </w:r>
      <w:r>
        <w:t xml:space="preserve"> </w:t>
      </w:r>
      <w:r>
        <w:rPr>
          <w:i/>
          <w:iCs/>
        </w:rPr>
        <w:t xml:space="preserve">N</w:t>
      </w:r>
      <w:r>
        <w:t xml:space="preserve"> </w:t>
      </w:r>
      <w:r>
        <w:t xml:space="preserve">= 5Â·10â· â€” this is</w:t>
      </w:r>
      <w:r>
        <w:t xml:space="preserve"> </w:t>
      </w:r>
      <w:r>
        <w:rPr>
          <w:b/>
          <w:bCs/>
        </w:rPr>
        <w:t xml:space="preserve">FP32 precision loss</w:t>
      </w:r>
      <w:r>
        <w:t xml:space="preserve"> </w:t>
      </w:r>
      <w:r>
        <w:t xml:space="preserve">in the global atomic accumulation. Hot single-cell summation of 50 million floats simply doesn’t fit in 24 bits of mantissa. This is the strongest reason on its own to reduce in shared memory before touching the global accumulator.</w:t>
      </w:r>
    </w:p>
    <w:p>
      <w:r>
        <w:pict>
          <v:rect style="width:0;height:1.5pt" o:hralign="center" o:hrstd="t" o:hr="t"/>
        </w:pict>
      </w:r>
    </w:p>
    <w:bookmarkEnd w:id="47"/>
    <w:bookmarkEnd w:id="48"/>
    <w:bookmarkStart w:id="49" w:name="â-conclusion"/>
    <w:p>
      <w:pPr>
        <w:pStyle w:val="Heading2"/>
      </w:pPr>
      <w:r>
        <w:t xml:space="preserve">8 Â· Conclusion</w:t>
      </w:r>
    </w:p>
    <w:p>
      <w:pPr>
        <w:pStyle w:val="Compact"/>
        <w:numPr>
          <w:ilvl w:val="0"/>
          <w:numId w:val="1004"/>
        </w:numPr>
      </w:pPr>
      <w:r>
        <w:rPr>
          <w:b/>
          <w:bCs/>
        </w:rPr>
        <w:t xml:space="preserve">Block-level reduction with register accumulation eliminates atomic contention</w:t>
      </w:r>
      <w:r>
        <w:t xml:space="preserve"> </w:t>
      </w:r>
      <w:r>
        <w:t xml:space="preserve">and lifts achieved compute throughput from 2.8 % to 79 % â€” a</w:t>
      </w:r>
      <w:r>
        <w:t xml:space="preserve"> </w:t>
      </w:r>
      <w:r>
        <w:rPr>
          <w:b/>
          <w:bCs/>
        </w:rPr>
        <w:t xml:space="preserve">3.7Ã— kernel-level speedup</w:t>
      </w:r>
      <w:r>
        <w:t xml:space="preserve"> </w:t>
      </w:r>
      <w:r>
        <w:t xml:space="preserve">over the naive version, on top of the ~300Ã— GPU-vs-CPU baseline.</w:t>
      </w:r>
    </w:p>
    <w:p>
      <w:pPr>
        <w:pStyle w:val="Compact"/>
        <w:numPr>
          <w:ilvl w:val="0"/>
          <w:numId w:val="1004"/>
        </w:numPr>
      </w:pPr>
      <w:r>
        <w:t xml:space="preserve">The optimised kernel is then</w:t>
      </w:r>
      <w:r>
        <w:t xml:space="preserve"> </w:t>
      </w:r>
      <w:r>
        <w:rPr>
          <w:b/>
          <w:bCs/>
        </w:rPr>
        <w:t xml:space="preserve">arithmetic-bound</w:t>
      </w:r>
      <w:r>
        <w:t xml:space="preserve">; further wins must attack the RNG (Philox vs XORWOW: smaller state, ~3Ã— faster init).</w:t>
      </w:r>
    </w:p>
    <w:p>
      <w:pPr>
        <w:pStyle w:val="Compact"/>
        <w:numPr>
          <w:ilvl w:val="0"/>
          <w:numId w:val="1004"/>
        </w:numPr>
      </w:pPr>
      <w:r>
        <w:rPr>
          <w:b/>
          <w:bCs/>
        </w:rPr>
        <w:t xml:space="preserve">Antithetic variates</w:t>
      </w:r>
      <w:r>
        <w:t xml:space="preserve"> </w:t>
      </w:r>
      <w:r>
        <w:t xml:space="preserve">cut variance by ~50 % on monotonic European payoffs at the</w:t>
      </w:r>
      <w:r>
        <w:t xml:space="preserve"> </w:t>
      </w:r>
      <w:r>
        <w:rPr>
          <w:i/>
          <w:iCs/>
        </w:rPr>
        <w:t xml:space="preserve">same</w:t>
      </w:r>
      <w:r>
        <w:t xml:space="preserve"> </w:t>
      </w:r>
      <w:r>
        <w:t xml:space="preserve">architectural profile â€” a</w:t>
      </w:r>
      <w:r>
        <w:t xml:space="preserve"> </w:t>
      </w:r>
      <w:r>
        <w:rPr>
          <w:b/>
          <w:bCs/>
        </w:rPr>
        <w:t xml:space="preserve">statistical</w:t>
      </w:r>
      <w:r>
        <w:t xml:space="preserve">, not architectural, speedup.</w:t>
      </w:r>
    </w:p>
    <w:p>
      <w:pPr>
        <w:pStyle w:val="Compact"/>
        <w:numPr>
          <w:ilvl w:val="0"/>
          <w:numId w:val="1004"/>
        </w:numPr>
      </w:pPr>
      <w:r>
        <w:rPr>
          <w:b/>
          <w:bCs/>
        </w:rPr>
        <w:t xml:space="preserve">FP32 atomic accumulation is numerically unsafe at scale.</w:t>
      </w:r>
      <w:r>
        <w:t xml:space="preserve"> </w:t>
      </w:r>
      <w:r>
        <w:t xml:space="preserve">Naive global atomics cost both speed</w:t>
      </w:r>
      <w:r>
        <w:t xml:space="preserve"> </w:t>
      </w:r>
      <w:r>
        <w:rPr>
          <w:i/>
          <w:iCs/>
        </w:rPr>
        <w:t xml:space="preserve">and</w:t>
      </w:r>
      <w:r>
        <w:t xml:space="preserve"> </w:t>
      </w:r>
      <w:r>
        <w:t xml:space="preserve">correctness past</w:t>
      </w:r>
      <w:r>
        <w:t xml:space="preserve"> </w:t>
      </w:r>
      <w:r>
        <w:rPr>
          <w:i/>
          <w:iCs/>
        </w:rPr>
        <w:t xml:space="preserve">N</w:t>
      </w:r>
      <w:r>
        <w:t xml:space="preserve"> </w:t>
      </w:r>
      <w:r>
        <w:t xml:space="preserve">â‰ˆ 2.5Â·10â·.</w:t>
      </w:r>
    </w:p>
    <w:p>
      <w:pPr>
        <w:pStyle w:val="Compact"/>
        <w:numPr>
          <w:ilvl w:val="0"/>
          <w:numId w:val="1004"/>
        </w:numPr>
      </w:pPr>
      <w:r>
        <w:rPr>
          <w:b/>
          <w:bCs/>
        </w:rPr>
        <w:t xml:space="preserve">End-to-end: 1652Ã— faster than single-threaded CPU at 5Â·10â· paths</w:t>
      </w:r>
      <w:r>
        <w:t xml:space="preserve">, validated to within 0.8 Ïƒ of the Blackâ€“Scholes oracle.</w:t>
      </w:r>
    </w:p>
    <w:bookmarkEnd w:id="49"/>
    <w:bookmarkStart w:id="50" w:name="â-future-work"/>
    <w:p>
      <w:pPr>
        <w:pStyle w:val="Heading2"/>
      </w:pPr>
      <w:r>
        <w:t xml:space="preserve">9 Â· Future Work</w:t>
      </w:r>
    </w:p>
    <w:p>
      <w:pPr>
        <w:pStyle w:val="Compact"/>
        <w:numPr>
          <w:ilvl w:val="0"/>
          <w:numId w:val="1005"/>
        </w:numPr>
      </w:pPr>
      <w:r>
        <w:rPr>
          <w:b/>
          <w:bCs/>
        </w:rPr>
        <w:t xml:space="preserve">RNG swap.</w:t>
      </w:r>
      <w:r>
        <w:t xml:space="preserve"> </w:t>
      </w:r>
      <w:r>
        <w:t xml:space="preserve">XORWOW â†’ Philox: smaller state (16 B vs 48 B), ~3Ã— faster</w:t>
      </w:r>
      <w:r>
        <w:t xml:space="preserve"> </w:t>
      </w:r>
      <w:r>
        <w:rPr>
          <w:rStyle w:val="VerbatimChar"/>
        </w:rPr>
        <w:t xml:space="preserve">curand_init</w:t>
      </w:r>
      <w:r>
        <w:t xml:space="preserve">. Targets the only remaining first-order cost at small</w:t>
      </w:r>
      <w:r>
        <w:t xml:space="preserve"> </w:t>
      </w:r>
      <w:r>
        <w:rPr>
          <w:i/>
          <w:iCs/>
        </w:rPr>
        <w:t xml:space="preserve">N</w:t>
      </w:r>
      <w:r>
        <w:t xml:space="preserve">.</w:t>
      </w:r>
    </w:p>
    <w:p>
      <w:pPr>
        <w:pStyle w:val="Compact"/>
        <w:numPr>
          <w:ilvl w:val="0"/>
          <w:numId w:val="1005"/>
        </w:numPr>
      </w:pPr>
      <w:r>
        <w:rPr>
          <w:b/>
          <w:bCs/>
        </w:rPr>
        <w:t xml:space="preserve">CUDA streams.</w:t>
      </w:r>
      <w:r>
        <w:t xml:space="preserve"> </w:t>
      </w:r>
      <w:r>
        <w:t xml:space="preserve">Overlap</w:t>
      </w:r>
      <w:r>
        <w:t xml:space="preserve"> </w:t>
      </w:r>
      <w:r>
        <w:rPr>
          <w:rStyle w:val="VerbatimChar"/>
        </w:rPr>
        <w:t xml:space="preserve">init_rng_kernel</w:t>
      </w:r>
      <w:r>
        <w:t xml:space="preserve"> </w:t>
      </w:r>
      <w:r>
        <w:t xml:space="preserve">with the pricing kernel for back-to-back pricings.</w:t>
      </w:r>
    </w:p>
    <w:p>
      <w:pPr>
        <w:pStyle w:val="Compact"/>
        <w:numPr>
          <w:ilvl w:val="0"/>
          <w:numId w:val="1005"/>
        </w:numPr>
      </w:pPr>
      <w:r>
        <w:rPr>
          <w:b/>
          <w:bCs/>
        </w:rPr>
        <w:t xml:space="preserve">Path-dependent options.</w:t>
      </w:r>
      <w:r>
        <w:t xml:space="preserve"> </w:t>
      </w:r>
      <w:r>
        <w:t xml:space="preserve">Asian, lookback, barrier â€” these have no closed-form competitor, so MC is the</w:t>
      </w:r>
      <w:r>
        <w:t xml:space="preserve"> </w:t>
      </w:r>
      <w:r>
        <w:rPr>
          <w:i/>
          <w:iCs/>
        </w:rPr>
        <w:t xml:space="preserve">only</w:t>
      </w:r>
      <w:r>
        <w:t xml:space="preserve"> </w:t>
      </w:r>
      <w:r>
        <w:t xml:space="preserve">answer and the speedup compounds directly into research-cycle time.</w:t>
      </w:r>
    </w:p>
    <w:p>
      <w:pPr>
        <w:pStyle w:val="Compact"/>
        <w:numPr>
          <w:ilvl w:val="0"/>
          <w:numId w:val="1005"/>
        </w:numPr>
      </w:pPr>
      <w:r>
        <w:rPr>
          <w:b/>
          <w:bCs/>
        </w:rPr>
        <w:t xml:space="preserve">Mixed precision.</w:t>
      </w:r>
      <w:r>
        <w:t xml:space="preserve"> </w:t>
      </w:r>
      <w:r>
        <w:t xml:space="preserve">FP32 RNG / FP64 accumulator hybrid would close the precision gap without sacrificing throughput.</w:t>
      </w:r>
    </w:p>
    <w:p>
      <w:r>
        <w:pict>
          <v:rect style="width:0;height:1.5pt" o:hralign="center" o:hrstd="t" o:hr="t"/>
        </w:pict>
      </w:r>
    </w:p>
    <w:bookmarkEnd w:id="50"/>
    <w:bookmarkStart w:id="51" w:name="references"/>
    <w:p>
      <w:pPr>
        <w:pStyle w:val="Heading2"/>
      </w:pPr>
      <w:r>
        <w:t xml:space="preserve">References</w:t>
      </w:r>
    </w:p>
    <w:p>
      <w:pPr>
        <w:pStyle w:val="Compact"/>
        <w:numPr>
          <w:ilvl w:val="0"/>
          <w:numId w:val="1006"/>
        </w:numPr>
      </w:pPr>
      <w:r>
        <w:t xml:space="preserve">F. Black and M. Scholes,</w:t>
      </w:r>
      <w:r>
        <w:t xml:space="preserve"> </w:t>
      </w:r>
      <w:r>
        <w:t xml:space="preserve">“The Pricing of Options and Corporate Liabilities,”</w:t>
      </w:r>
      <w:r>
        <w:t xml:space="preserve"> </w:t>
      </w:r>
      <w:r>
        <w:rPr>
          <w:i/>
          <w:iCs/>
        </w:rPr>
        <w:t xml:space="preserve">J. Political Economy</w:t>
      </w:r>
      <w:r>
        <w:t xml:space="preserve"> </w:t>
      </w:r>
      <w:r>
        <w:t xml:space="preserve">81(3), 1973.</w:t>
      </w:r>
    </w:p>
    <w:p>
      <w:pPr>
        <w:pStyle w:val="Compact"/>
        <w:numPr>
          <w:ilvl w:val="0"/>
          <w:numId w:val="1006"/>
        </w:numPr>
      </w:pPr>
      <w:r>
        <w:t xml:space="preserve">P. Glasserman,</w:t>
      </w:r>
      <w:r>
        <w:t xml:space="preserve"> </w:t>
      </w:r>
      <w:r>
        <w:rPr>
          <w:i/>
          <w:iCs/>
        </w:rPr>
        <w:t xml:space="preserve">Monte Carlo Methods in Financial Engineering</w:t>
      </w:r>
      <w:r>
        <w:t xml:space="preserve">, Springer, 2003. (Variance reduction: Ch. 4; GBM: Ch. 3.)</w:t>
      </w:r>
    </w:p>
    <w:p>
      <w:pPr>
        <w:pStyle w:val="Compact"/>
        <w:numPr>
          <w:ilvl w:val="0"/>
          <w:numId w:val="1006"/>
        </w:numPr>
      </w:pPr>
      <w:r>
        <w:t xml:space="preserve">J. Salmon, M. Moraes, R. Dror, D. Shaw,</w:t>
      </w:r>
      <w:r>
        <w:t xml:space="preserve"> </w:t>
      </w:r>
      <w:r>
        <w:t xml:space="preserve">“Parallel Random Numbers: As Easy as 1, 2, 3,”</w:t>
      </w:r>
      <w:r>
        <w:t xml:space="preserve"> </w:t>
      </w:r>
      <w:r>
        <w:rPr>
          <w:i/>
          <w:iCs/>
        </w:rPr>
        <w:t xml:space="preserve">SC’11</w:t>
      </w:r>
      <w:r>
        <w:t xml:space="preserve">. (Introduces Philox.)</w:t>
      </w:r>
    </w:p>
    <w:p>
      <w:pPr>
        <w:pStyle w:val="Compact"/>
        <w:numPr>
          <w:ilvl w:val="0"/>
          <w:numId w:val="1006"/>
        </w:numPr>
      </w:pPr>
      <w:r>
        <w:t xml:space="preserve">D. Kirk, W.-m. Hwu, I. El Hajj,</w:t>
      </w:r>
      <w:r>
        <w:t xml:space="preserve"> </w:t>
      </w:r>
      <w:r>
        <w:rPr>
          <w:i/>
          <w:iCs/>
        </w:rPr>
        <w:t xml:space="preserve">Programming Massively Parallel Processors</w:t>
      </w:r>
      <w:r>
        <w:t xml:space="preserve">, 4th ed., 2022. (Reduction patterns: Ch. 8.)</w:t>
      </w:r>
    </w:p>
    <w:p>
      <w:pPr>
        <w:pStyle w:val="Compact"/>
        <w:numPr>
          <w:ilvl w:val="0"/>
          <w:numId w:val="1006"/>
        </w:numPr>
      </w:pPr>
      <w:r>
        <w:t xml:space="preserve">NVIDIA,</w:t>
      </w:r>
      <w:r>
        <w:t xml:space="preserve"> </w:t>
      </w:r>
      <w:r>
        <w:rPr>
          <w:i/>
          <w:iCs/>
        </w:rPr>
        <w:t xml:space="preserve">cuRAND Library Programming Guide</w:t>
      </w:r>
      <w:r>
        <w:t xml:space="preserve">, CUDA 12.4.</w:t>
      </w:r>
    </w:p>
    <w:p>
      <w:pPr>
        <w:pStyle w:val="Compact"/>
        <w:numPr>
          <w:ilvl w:val="0"/>
          <w:numId w:val="1006"/>
        </w:numPr>
      </w:pPr>
      <w:r>
        <w:t xml:space="preserve">NVIDIA,</w:t>
      </w:r>
      <w:r>
        <w:t xml:space="preserve"> </w:t>
      </w:r>
      <w:r>
        <w:rPr>
          <w:i/>
          <w:iCs/>
        </w:rPr>
        <w:t xml:space="preserve">CUDA C Best Practices Guide</w:t>
      </w:r>
      <w:r>
        <w:t xml:space="preserve">.</w:t>
      </w:r>
    </w:p>
    <w:p>
      <w:pPr>
        <w:pStyle w:val="Compact"/>
        <w:numPr>
          <w:ilvl w:val="0"/>
          <w:numId w:val="1006"/>
        </w:numPr>
      </w:pPr>
      <w:r>
        <w:t xml:space="preserve">NVIDIA,</w:t>
      </w:r>
      <w:r>
        <w:t xml:space="preserve"> </w:t>
      </w:r>
      <w:r>
        <w:rPr>
          <w:i/>
          <w:iCs/>
        </w:rPr>
        <w:t xml:space="preserve">Nsight Compute Documentation</w:t>
      </w:r>
      <w:r>
        <w:t xml:space="preserve">.</w:t>
      </w:r>
    </w:p>
    <w:p>
      <w:r>
        <w:pict>
          <v:rect style="width:0;height:1.5pt" o:hralign="center" o:hrstd="t" o:hr="t"/>
        </w:pict>
      </w:r>
    </w:p>
    <w:p>
      <w:pPr>
        <w:pStyle w:val="FirstParagraph"/>
      </w:pPr>
      <w:r>
        <w:t xml:space="preserve">Faculty of Computer and Informatics Engineering Â· Department of Computer Engineering Â· Istanbul Technical University Â· Ä°TÃœ AyazaÄŸa Campus, 34469, Maslak/Istanbul Â· talhasarlik10@gmail.com</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2026-06-07T18:15:53Z</dcterms:created>
  <dcterms:modified xsi:type="dcterms:W3CDTF">2026-06-07T18:15:53Z</dcterms:modified>
</cp:coreProperties>
</file>

<file path=docProps/custom.xml><?xml version="1.0" encoding="utf-8"?>
<Properties xmlns="http://schemas.openxmlformats.org/officeDocument/2006/custom-properties" xmlns:vt="http://schemas.openxmlformats.org/officeDocument/2006/docPropsVTypes"/>
</file>