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171E" w14:textId="77777777" w:rsidR="0013302B" w:rsidRPr="0013302B" w:rsidRDefault="0013302B" w:rsidP="0013302B">
      <w:pPr>
        <w:jc w:val="both"/>
        <w:rPr>
          <w:rFonts w:cs="Times New Roman"/>
          <w:b/>
          <w:bCs/>
        </w:rPr>
      </w:pPr>
      <w:r w:rsidRPr="0013302B">
        <w:rPr>
          <w:rFonts w:cs="Times New Roman"/>
          <w:b/>
          <w:bCs/>
        </w:rPr>
        <w:t>A. Genel Durum</w:t>
      </w:r>
      <w:r w:rsidRPr="0013302B">
        <w:rPr>
          <w:rFonts w:cs="Times New Roman"/>
          <w:b/>
          <w:bCs/>
        </w:rPr>
        <w:t>:</w:t>
      </w:r>
    </w:p>
    <w:p w14:paraId="17BD3E0E" w14:textId="4538A43A" w:rsidR="0013302B" w:rsidRPr="0013302B" w:rsidRDefault="0013302B" w:rsidP="0013302B">
      <w:pPr>
        <w:jc w:val="both"/>
        <w:rPr>
          <w:rFonts w:cs="Times New Roman"/>
        </w:rPr>
      </w:pPr>
      <w:r w:rsidRPr="0013302B">
        <w:rPr>
          <w:rFonts w:cs="Times New Roman"/>
        </w:rPr>
        <w:t xml:space="preserve"> Bu dönemde, </w:t>
      </w:r>
      <w:proofErr w:type="spellStart"/>
      <w:r w:rsidRPr="0013302B">
        <w:rPr>
          <w:rFonts w:cs="Times New Roman"/>
        </w:rPr>
        <w:t>xT</w:t>
      </w:r>
      <w:proofErr w:type="spellEnd"/>
      <w:r w:rsidRPr="0013302B">
        <w:rPr>
          <w:rFonts w:cs="Times New Roman"/>
        </w:rPr>
        <w:t xml:space="preserve"> (Beklenen Tehdit) modelinin matematiksel </w:t>
      </w:r>
      <w:proofErr w:type="spellStart"/>
      <w:r w:rsidRPr="0013302B">
        <w:rPr>
          <w:rFonts w:cs="Times New Roman"/>
        </w:rPr>
        <w:t>altyposını</w:t>
      </w:r>
      <w:proofErr w:type="spellEnd"/>
      <w:r w:rsidRPr="0013302B">
        <w:rPr>
          <w:rFonts w:cs="Times New Roman"/>
        </w:rPr>
        <w:t xml:space="preserve"> kurgulamak üzere literatür taraması genişletilmiştir. Özellikle William </w:t>
      </w:r>
      <w:proofErr w:type="spellStart"/>
      <w:r w:rsidRPr="0013302B">
        <w:rPr>
          <w:rFonts w:cs="Times New Roman"/>
        </w:rPr>
        <w:t>Spearman</w:t>
      </w:r>
      <w:proofErr w:type="spellEnd"/>
      <w:r w:rsidRPr="0013302B">
        <w:rPr>
          <w:rFonts w:cs="Times New Roman"/>
        </w:rPr>
        <w:t xml:space="preserve"> (Liverpool FC) tarafından geliştirilen "Pitch Control" ve "</w:t>
      </w:r>
      <w:proofErr w:type="spellStart"/>
      <w:r w:rsidRPr="0013302B">
        <w:rPr>
          <w:rFonts w:cs="Times New Roman"/>
        </w:rPr>
        <w:t>Off-Ball</w:t>
      </w:r>
      <w:proofErr w:type="spellEnd"/>
      <w:r w:rsidRPr="0013302B">
        <w:rPr>
          <w:rFonts w:cs="Times New Roman"/>
        </w:rPr>
        <w:t xml:space="preserve"> </w:t>
      </w:r>
      <w:proofErr w:type="spellStart"/>
      <w:r w:rsidRPr="0013302B">
        <w:rPr>
          <w:rFonts w:cs="Times New Roman"/>
        </w:rPr>
        <w:t>Scoring</w:t>
      </w:r>
      <w:proofErr w:type="spellEnd"/>
      <w:r w:rsidRPr="0013302B">
        <w:rPr>
          <w:rFonts w:cs="Times New Roman"/>
        </w:rPr>
        <w:t xml:space="preserve"> </w:t>
      </w:r>
      <w:proofErr w:type="spellStart"/>
      <w:r w:rsidRPr="0013302B">
        <w:rPr>
          <w:rFonts w:cs="Times New Roman"/>
        </w:rPr>
        <w:t>Opportunity</w:t>
      </w:r>
      <w:proofErr w:type="spellEnd"/>
      <w:r w:rsidRPr="0013302B">
        <w:rPr>
          <w:rFonts w:cs="Times New Roman"/>
        </w:rPr>
        <w:t>" modelleri incelenerek, bu kavramların korner organizasyonlarına nasıl uyarlanabileceği üzerine teorik çalışma yapılmıştır.</w:t>
      </w:r>
    </w:p>
    <w:p w14:paraId="52026E36" w14:textId="77777777" w:rsidR="0013302B" w:rsidRPr="0013302B" w:rsidRDefault="0013302B" w:rsidP="0013302B">
      <w:pPr>
        <w:jc w:val="both"/>
        <w:rPr>
          <w:rFonts w:cs="Times New Roman"/>
        </w:rPr>
      </w:pPr>
      <w:r w:rsidRPr="0013302B">
        <w:rPr>
          <w:rFonts w:cs="Times New Roman"/>
          <w:b/>
          <w:bCs/>
        </w:rPr>
        <w:t>B. Yapılan Çalışmalar</w:t>
      </w:r>
    </w:p>
    <w:p w14:paraId="424AE043" w14:textId="77777777" w:rsidR="0013302B" w:rsidRPr="0013302B" w:rsidRDefault="0013302B" w:rsidP="0013302B">
      <w:pPr>
        <w:numPr>
          <w:ilvl w:val="0"/>
          <w:numId w:val="1"/>
        </w:numPr>
        <w:jc w:val="both"/>
        <w:rPr>
          <w:rFonts w:cs="Times New Roman"/>
        </w:rPr>
      </w:pPr>
      <w:r w:rsidRPr="0013302B">
        <w:rPr>
          <w:rFonts w:cs="Times New Roman"/>
          <w:b/>
          <w:bCs/>
        </w:rPr>
        <w:t>Sistem Analizi:</w:t>
      </w:r>
      <w:r w:rsidRPr="0013302B">
        <w:rPr>
          <w:rFonts w:cs="Times New Roman"/>
        </w:rPr>
        <w:t xml:space="preserve"> Liverpool </w:t>
      </w:r>
      <w:proofErr w:type="spellStart"/>
      <w:r w:rsidRPr="0013302B">
        <w:rPr>
          <w:rFonts w:cs="Times New Roman"/>
        </w:rPr>
        <w:t>FC'nin</w:t>
      </w:r>
      <w:proofErr w:type="spellEnd"/>
      <w:r w:rsidRPr="0013302B">
        <w:rPr>
          <w:rFonts w:cs="Times New Roman"/>
        </w:rPr>
        <w:t xml:space="preserve"> kullandığı modellerde sadece topun olduğu yerin değil, oyuncuların kapsadığı alanın (Space Control) da skora etki ettiği görülmüştür. Bu bağlamda projemize "</w:t>
      </w:r>
      <w:proofErr w:type="spellStart"/>
      <w:r w:rsidRPr="0013302B">
        <w:rPr>
          <w:rFonts w:cs="Times New Roman"/>
        </w:rPr>
        <w:t>Convex</w:t>
      </w:r>
      <w:proofErr w:type="spellEnd"/>
      <w:r w:rsidRPr="0013302B">
        <w:rPr>
          <w:rFonts w:cs="Times New Roman"/>
        </w:rPr>
        <w:t xml:space="preserve"> </w:t>
      </w:r>
      <w:proofErr w:type="spellStart"/>
      <w:r w:rsidRPr="0013302B">
        <w:rPr>
          <w:rFonts w:cs="Times New Roman"/>
        </w:rPr>
        <w:t>Hull</w:t>
      </w:r>
      <w:proofErr w:type="spellEnd"/>
      <w:r w:rsidRPr="0013302B">
        <w:rPr>
          <w:rFonts w:cs="Times New Roman"/>
        </w:rPr>
        <w:t>" (Dışbükey Örtü) hesaplamasının eklenmesine karar verilmiştir.</w:t>
      </w:r>
    </w:p>
    <w:p w14:paraId="4D8A5197" w14:textId="7CF7E22F" w:rsidR="0013302B" w:rsidRPr="0013302B" w:rsidRDefault="0013302B" w:rsidP="0013302B">
      <w:pPr>
        <w:numPr>
          <w:ilvl w:val="0"/>
          <w:numId w:val="1"/>
        </w:numPr>
        <w:jc w:val="both"/>
        <w:rPr>
          <w:rFonts w:cs="Times New Roman"/>
        </w:rPr>
      </w:pPr>
      <w:r w:rsidRPr="0013302B">
        <w:rPr>
          <w:rFonts w:cs="Times New Roman"/>
          <w:b/>
          <w:bCs/>
        </w:rPr>
        <w:t xml:space="preserve">Öznitelik </w:t>
      </w:r>
      <w:proofErr w:type="spellStart"/>
      <w:r w:rsidRPr="0013302B">
        <w:rPr>
          <w:rFonts w:cs="Times New Roman"/>
          <w:b/>
          <w:bCs/>
        </w:rPr>
        <w:t>Belirleme</w:t>
      </w:r>
      <w:r w:rsidRPr="0013302B">
        <w:rPr>
          <w:rFonts w:cs="Times New Roman"/>
        </w:rPr>
        <w:t>Bir</w:t>
      </w:r>
      <w:proofErr w:type="spellEnd"/>
      <w:r w:rsidRPr="0013302B">
        <w:rPr>
          <w:rFonts w:cs="Times New Roman"/>
        </w:rPr>
        <w:t xml:space="preserve"> kornerin gol olma ihtimalini (</w:t>
      </w:r>
      <w:proofErr w:type="spellStart"/>
      <w:r w:rsidRPr="0013302B">
        <w:rPr>
          <w:rFonts w:cs="Times New Roman"/>
        </w:rPr>
        <w:t>xT</w:t>
      </w:r>
      <w:proofErr w:type="spellEnd"/>
      <w:r w:rsidRPr="0013302B">
        <w:rPr>
          <w:rFonts w:cs="Times New Roman"/>
        </w:rPr>
        <w:t>) etkileyen parametreler listelenmiştir:</w:t>
      </w:r>
    </w:p>
    <w:p w14:paraId="4E68F33C" w14:textId="113D98DA" w:rsidR="0013302B" w:rsidRPr="0013302B" w:rsidRDefault="0013302B" w:rsidP="0013302B">
      <w:pPr>
        <w:rPr>
          <w:rFonts w:cs="Times New Roman"/>
        </w:rPr>
      </w:pPr>
      <w:r w:rsidRPr="0013302B">
        <w:rPr>
          <w:rFonts w:cs="Times New Roman"/>
          <w:b/>
          <w:bCs/>
        </w:rPr>
        <w:t>Statik Değişkenler</w:t>
      </w:r>
      <w:r w:rsidRPr="0013302B">
        <w:rPr>
          <w:rFonts w:cs="Times New Roman"/>
          <w:i/>
          <w:iCs/>
        </w:rPr>
        <w:t>:</w:t>
      </w:r>
      <w:r w:rsidRPr="0013302B">
        <w:rPr>
          <w:rFonts w:cs="Times New Roman"/>
        </w:rPr>
        <w:t xml:space="preserve"> Topun düştüğü bölge (Ön direk, altı pas, arka direk).</w:t>
      </w:r>
    </w:p>
    <w:p w14:paraId="2B48156C" w14:textId="77777777" w:rsidR="0013302B" w:rsidRPr="0013302B" w:rsidRDefault="0013302B" w:rsidP="0013302B">
      <w:pPr>
        <w:rPr>
          <w:rFonts w:cs="Times New Roman"/>
        </w:rPr>
      </w:pPr>
      <w:r w:rsidRPr="0013302B">
        <w:rPr>
          <w:rFonts w:cs="Times New Roman"/>
          <w:b/>
          <w:bCs/>
        </w:rPr>
        <w:t>Dinamik Değişkenler</w:t>
      </w:r>
      <w:r w:rsidRPr="0013302B">
        <w:rPr>
          <w:rFonts w:cs="Times New Roman"/>
          <w:i/>
          <w:iCs/>
        </w:rPr>
        <w:t>:</w:t>
      </w:r>
      <w:r w:rsidRPr="0013302B">
        <w:rPr>
          <w:rFonts w:cs="Times New Roman"/>
        </w:rPr>
        <w:t xml:space="preserve"> Hücumcuların kaleye ortalama uzaklığı, savunma oyuncularının dağınıklığı (Spread).</w:t>
      </w:r>
    </w:p>
    <w:p w14:paraId="076A94CC" w14:textId="77777777" w:rsidR="0013302B" w:rsidRPr="0013302B" w:rsidRDefault="0013302B" w:rsidP="0013302B">
      <w:pPr>
        <w:rPr>
          <w:rFonts w:cs="Times New Roman"/>
        </w:rPr>
      </w:pPr>
      <w:r w:rsidRPr="0013302B">
        <w:rPr>
          <w:rFonts w:cs="Times New Roman"/>
          <w:b/>
          <w:bCs/>
        </w:rPr>
        <w:t>Sayısal Üstünlük</w:t>
      </w:r>
      <w:r w:rsidRPr="0013302B">
        <w:rPr>
          <w:rFonts w:cs="Times New Roman"/>
          <w:i/>
          <w:iCs/>
        </w:rPr>
        <w:t>:</w:t>
      </w:r>
      <w:r w:rsidRPr="0013302B">
        <w:rPr>
          <w:rFonts w:cs="Times New Roman"/>
        </w:rPr>
        <w:t xml:space="preserve"> Topun düştüğü 5m²'lik alanda hücumcu sayısı </w:t>
      </w:r>
      <w:proofErr w:type="spellStart"/>
      <w:r w:rsidRPr="0013302B">
        <w:rPr>
          <w:rFonts w:cs="Times New Roman"/>
        </w:rPr>
        <w:t>vs</w:t>
      </w:r>
      <w:proofErr w:type="spellEnd"/>
      <w:r w:rsidRPr="0013302B">
        <w:rPr>
          <w:rFonts w:cs="Times New Roman"/>
        </w:rPr>
        <w:t xml:space="preserve"> savunmacı sayısı.</w:t>
      </w:r>
    </w:p>
    <w:p w14:paraId="1EDB114E" w14:textId="77777777" w:rsidR="0013302B" w:rsidRPr="0013302B" w:rsidRDefault="0013302B" w:rsidP="0013302B">
      <w:pPr>
        <w:numPr>
          <w:ilvl w:val="0"/>
          <w:numId w:val="1"/>
        </w:numPr>
        <w:jc w:val="both"/>
        <w:rPr>
          <w:rFonts w:cs="Times New Roman"/>
        </w:rPr>
      </w:pPr>
      <w:r w:rsidRPr="0013302B">
        <w:rPr>
          <w:rFonts w:cs="Times New Roman"/>
          <w:b/>
          <w:bCs/>
        </w:rPr>
        <w:t>Veri Keşfi:</w:t>
      </w:r>
      <w:r w:rsidRPr="0013302B">
        <w:rPr>
          <w:rFonts w:cs="Times New Roman"/>
        </w:rPr>
        <w:t xml:space="preserve"> </w:t>
      </w:r>
      <w:proofErr w:type="spellStart"/>
      <w:r w:rsidRPr="0013302B">
        <w:rPr>
          <w:rFonts w:cs="Times New Roman"/>
        </w:rPr>
        <w:t>StatsBomb</w:t>
      </w:r>
      <w:proofErr w:type="spellEnd"/>
      <w:r w:rsidRPr="0013302B">
        <w:rPr>
          <w:rFonts w:cs="Times New Roman"/>
        </w:rPr>
        <w:t xml:space="preserve"> 360 verisindeki anlık karelerde (</w:t>
      </w:r>
      <w:proofErr w:type="spellStart"/>
      <w:r w:rsidRPr="0013302B">
        <w:rPr>
          <w:rFonts w:cs="Times New Roman"/>
        </w:rPr>
        <w:t>Freeze</w:t>
      </w:r>
      <w:proofErr w:type="spellEnd"/>
      <w:r w:rsidRPr="0013302B">
        <w:rPr>
          <w:rFonts w:cs="Times New Roman"/>
        </w:rPr>
        <w:t xml:space="preserve"> </w:t>
      </w:r>
      <w:proofErr w:type="spellStart"/>
      <w:r w:rsidRPr="0013302B">
        <w:rPr>
          <w:rFonts w:cs="Times New Roman"/>
        </w:rPr>
        <w:t>Frames</w:t>
      </w:r>
      <w:proofErr w:type="spellEnd"/>
      <w:r w:rsidRPr="0013302B">
        <w:rPr>
          <w:rFonts w:cs="Times New Roman"/>
        </w:rPr>
        <w:t>), kalecinin konumunun bazen savunmacı olarak etiketlendiği, bunun ayrıştırılması gerektiği tespit edilmiştir.</w:t>
      </w:r>
    </w:p>
    <w:p w14:paraId="5533A3D8" w14:textId="77777777" w:rsidR="0013302B" w:rsidRPr="0013302B" w:rsidRDefault="0013302B" w:rsidP="0013302B">
      <w:pPr>
        <w:jc w:val="both"/>
        <w:rPr>
          <w:rFonts w:cs="Times New Roman"/>
        </w:rPr>
      </w:pPr>
      <w:r w:rsidRPr="0013302B">
        <w:rPr>
          <w:rFonts w:cs="Times New Roman"/>
          <w:b/>
          <w:bCs/>
        </w:rPr>
        <w:t>C. Sonraki Adımlar</w:t>
      </w:r>
      <w:r w:rsidRPr="0013302B">
        <w:rPr>
          <w:rFonts w:cs="Times New Roman"/>
        </w:rPr>
        <w:t xml:space="preserve"> Belirlenen bu parametrelerin Python (</w:t>
      </w:r>
      <w:proofErr w:type="spellStart"/>
      <w:r w:rsidRPr="0013302B">
        <w:rPr>
          <w:rFonts w:cs="Times New Roman"/>
        </w:rPr>
        <w:t>Pandas</w:t>
      </w:r>
      <w:proofErr w:type="spellEnd"/>
      <w:r w:rsidRPr="0013302B">
        <w:rPr>
          <w:rFonts w:cs="Times New Roman"/>
        </w:rPr>
        <w:t>/</w:t>
      </w:r>
      <w:proofErr w:type="spellStart"/>
      <w:r w:rsidRPr="0013302B">
        <w:rPr>
          <w:rFonts w:cs="Times New Roman"/>
        </w:rPr>
        <w:t>NumPy</w:t>
      </w:r>
      <w:proofErr w:type="spellEnd"/>
      <w:r w:rsidRPr="0013302B">
        <w:rPr>
          <w:rFonts w:cs="Times New Roman"/>
        </w:rPr>
        <w:t>) ile kodlanması ve sayısal hale getirilmesi.</w:t>
      </w:r>
    </w:p>
    <w:p w14:paraId="73AE8D14" w14:textId="77777777" w:rsidR="0013302B" w:rsidRDefault="0013302B"/>
    <w:sectPr w:rsidR="001330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97181"/>
    <w:multiLevelType w:val="multilevel"/>
    <w:tmpl w:val="5332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92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2B"/>
    <w:rsid w:val="0013302B"/>
    <w:rsid w:val="001B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72DB"/>
  <w15:chartTrackingRefBased/>
  <w15:docId w15:val="{98009975-1960-48A1-8F47-5CFB6DA6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3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3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33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3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33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3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3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3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3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33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33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33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3302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3302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3302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3302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3302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3302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3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3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3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3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3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3302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3302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3302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3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3302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33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Taştepe</dc:creator>
  <cp:keywords/>
  <dc:description/>
  <cp:lastModifiedBy>Talha Taştepe</cp:lastModifiedBy>
  <cp:revision>1</cp:revision>
  <dcterms:created xsi:type="dcterms:W3CDTF">2026-01-30T00:07:00Z</dcterms:created>
  <dcterms:modified xsi:type="dcterms:W3CDTF">2026-01-30T00:09:00Z</dcterms:modified>
</cp:coreProperties>
</file>