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01A26" w14:textId="47B1329B" w:rsidR="008F0592" w:rsidRDefault="008F0592" w:rsidP="00B14A8E">
      <w:pPr>
        <w:spacing w:line="360" w:lineRule="auto"/>
        <w:jc w:val="both"/>
        <w:rPr>
          <w:rFonts w:ascii="Times New Roman" w:hAnsi="Times New Roman" w:cs="Times New Roman"/>
          <w:sz w:val="24"/>
          <w:szCs w:val="24"/>
        </w:rPr>
      </w:pPr>
    </w:p>
    <w:p w14:paraId="73EF4543" w14:textId="6086C00C" w:rsidR="00E46C65" w:rsidRPr="00E46C65" w:rsidRDefault="00E46C65" w:rsidP="00B14A8E">
      <w:pPr>
        <w:spacing w:line="360" w:lineRule="auto"/>
        <w:jc w:val="both"/>
        <w:rPr>
          <w:rFonts w:ascii="Times New Roman" w:hAnsi="Times New Roman" w:cs="Times New Roman"/>
          <w:b/>
          <w:bCs/>
          <w:sz w:val="28"/>
          <w:szCs w:val="28"/>
          <w:lang w:val="en-US"/>
        </w:rPr>
      </w:pPr>
      <w:r w:rsidRPr="00E46C65">
        <w:rPr>
          <w:rFonts w:ascii="Times New Roman" w:hAnsi="Times New Roman" w:cs="Times New Roman"/>
          <w:b/>
          <w:bCs/>
          <w:sz w:val="28"/>
          <w:szCs w:val="28"/>
          <w:lang w:val="en-US"/>
        </w:rPr>
        <w:t>Why Islamic banks mostly used Ijarah for car financing? Why not banks can use other Islamic products use for …….?</w:t>
      </w:r>
    </w:p>
    <w:p w14:paraId="5C3F3758" w14:textId="003B14D9" w:rsidR="008F0592" w:rsidRPr="008F0592" w:rsidRDefault="008F0592" w:rsidP="00B14A8E">
      <w:pPr>
        <w:spacing w:line="360" w:lineRule="auto"/>
        <w:jc w:val="both"/>
        <w:rPr>
          <w:rFonts w:ascii="Times New Roman" w:hAnsi="Times New Roman" w:cs="Times New Roman"/>
          <w:sz w:val="24"/>
          <w:szCs w:val="24"/>
        </w:rPr>
      </w:pPr>
    </w:p>
    <w:p w14:paraId="0E1BEDD6" w14:textId="2EFE8298" w:rsidR="008F0592" w:rsidRPr="008F0592" w:rsidRDefault="008F0592" w:rsidP="00B14A8E">
      <w:pPr>
        <w:spacing w:line="360" w:lineRule="auto"/>
        <w:jc w:val="both"/>
        <w:rPr>
          <w:rFonts w:ascii="Times New Roman" w:hAnsi="Times New Roman" w:cs="Times New Roman"/>
          <w:sz w:val="24"/>
          <w:szCs w:val="24"/>
          <w:lang w:val="en-US"/>
        </w:rPr>
      </w:pPr>
      <w:r w:rsidRPr="008F0592">
        <w:rPr>
          <w:rFonts w:ascii="Times New Roman" w:hAnsi="Times New Roman" w:cs="Times New Roman"/>
          <w:sz w:val="24"/>
          <w:szCs w:val="24"/>
          <w:lang w:val="en-US"/>
        </w:rPr>
        <w:t xml:space="preserve">Vehicle Ijarah’ has been designed according to the principles of Islam and is completely interest-free. </w:t>
      </w:r>
      <w:r w:rsidR="00E46C65" w:rsidRPr="008F0592">
        <w:rPr>
          <w:rFonts w:ascii="Times New Roman" w:hAnsi="Times New Roman" w:cs="Times New Roman"/>
          <w:sz w:val="24"/>
          <w:szCs w:val="24"/>
          <w:lang w:val="en-US"/>
        </w:rPr>
        <w:t>Moreover,</w:t>
      </w:r>
      <w:r w:rsidRPr="008F0592">
        <w:rPr>
          <w:rFonts w:ascii="Times New Roman" w:hAnsi="Times New Roman" w:cs="Times New Roman"/>
          <w:sz w:val="24"/>
          <w:szCs w:val="24"/>
          <w:lang w:val="en-US"/>
        </w:rPr>
        <w:t xml:space="preserve"> the Ijarah contract and other documentation also comply with Shariah requirements. On the other hand, a conventional car-financing scheme is actually an Interest based loan given by the financial institution and interest is charged on that loan. Also, in conventional car-leasing arrangements, the lease contract is not in compliance with Islamic Shariah and has Riba and other un-Islamic elements in it.</w:t>
      </w:r>
    </w:p>
    <w:p w14:paraId="607FF36C" w14:textId="77777777" w:rsidR="008F0592" w:rsidRPr="008F0592" w:rsidRDefault="008F0592" w:rsidP="00B14A8E">
      <w:pPr>
        <w:spacing w:line="360" w:lineRule="auto"/>
        <w:jc w:val="both"/>
        <w:rPr>
          <w:rFonts w:ascii="Times New Roman" w:hAnsi="Times New Roman" w:cs="Times New Roman"/>
          <w:sz w:val="24"/>
          <w:szCs w:val="24"/>
          <w:lang w:val="en-US"/>
        </w:rPr>
      </w:pPr>
    </w:p>
    <w:p w14:paraId="59AAA34F" w14:textId="77777777" w:rsidR="00E46C65" w:rsidRDefault="008F0592" w:rsidP="00B14A8E">
      <w:pPr>
        <w:spacing w:line="360" w:lineRule="auto"/>
        <w:jc w:val="both"/>
        <w:rPr>
          <w:rFonts w:ascii="Times New Roman" w:hAnsi="Times New Roman" w:cs="Times New Roman"/>
          <w:sz w:val="24"/>
          <w:szCs w:val="24"/>
          <w:lang w:val="en-US"/>
        </w:rPr>
      </w:pPr>
      <w:r w:rsidRPr="008F0592">
        <w:rPr>
          <w:rFonts w:ascii="Times New Roman" w:hAnsi="Times New Roman" w:cs="Times New Roman"/>
          <w:sz w:val="24"/>
          <w:szCs w:val="24"/>
          <w:lang w:val="en-US"/>
        </w:rPr>
        <w:t xml:space="preserve">In ‘Car Ijarah’ the asset remains in the ownership and risk of the bank and the customers only pay the rentals for use of the asset; just like house rent. These basic differences are described in detail as the first term is (leasing or financing) that traditional systems provide </w:t>
      </w:r>
      <w:r w:rsidRPr="008F0592">
        <w:rPr>
          <w:rFonts w:ascii="Times New Roman" w:hAnsi="Times New Roman" w:cs="Times New Roman"/>
          <w:sz w:val="24"/>
          <w:szCs w:val="24"/>
          <w:lang w:val="en-US"/>
        </w:rPr>
        <w:lastRenderedPageBreak/>
        <w:t xml:space="preserve">financing for purchasing car, i.e. In essence, they are giving loan and earning interest. </w:t>
      </w:r>
    </w:p>
    <w:p w14:paraId="1B7C0B74" w14:textId="77777777" w:rsidR="00E46C65" w:rsidRDefault="00E46C65" w:rsidP="00B14A8E">
      <w:pPr>
        <w:spacing w:line="360" w:lineRule="auto"/>
        <w:jc w:val="both"/>
        <w:rPr>
          <w:rFonts w:ascii="Times New Roman" w:hAnsi="Times New Roman" w:cs="Times New Roman"/>
          <w:sz w:val="24"/>
          <w:szCs w:val="24"/>
          <w:lang w:val="en-US"/>
        </w:rPr>
      </w:pPr>
    </w:p>
    <w:p w14:paraId="759B6F31" w14:textId="3A12BFF6" w:rsidR="008F0592" w:rsidRPr="008F0592" w:rsidRDefault="008F0592" w:rsidP="00B14A8E">
      <w:pPr>
        <w:spacing w:line="360" w:lineRule="auto"/>
        <w:jc w:val="both"/>
        <w:rPr>
          <w:rFonts w:ascii="Times New Roman" w:hAnsi="Times New Roman" w:cs="Times New Roman"/>
          <w:sz w:val="24"/>
          <w:szCs w:val="24"/>
          <w:lang w:val="en-US"/>
        </w:rPr>
      </w:pPr>
      <w:r w:rsidRPr="008F0592">
        <w:rPr>
          <w:rFonts w:ascii="Times New Roman" w:hAnsi="Times New Roman" w:cs="Times New Roman"/>
          <w:sz w:val="24"/>
          <w:szCs w:val="24"/>
          <w:lang w:val="en-US"/>
        </w:rPr>
        <w:t xml:space="preserve">The Islamic car financing – It is not a financing scheme rather it is a lease contract. Ijarah is based on a lease contract. It is not a mixture </w:t>
      </w:r>
      <w:r w:rsidR="00E46C65" w:rsidRPr="008F0592">
        <w:rPr>
          <w:rFonts w:ascii="Times New Roman" w:hAnsi="Times New Roman" w:cs="Times New Roman"/>
          <w:sz w:val="24"/>
          <w:szCs w:val="24"/>
          <w:lang w:val="en-US"/>
        </w:rPr>
        <w:t>contract. Ijarah</w:t>
      </w:r>
      <w:r w:rsidRPr="008F0592">
        <w:rPr>
          <w:rFonts w:ascii="Times New Roman" w:hAnsi="Times New Roman" w:cs="Times New Roman"/>
          <w:sz w:val="24"/>
          <w:szCs w:val="24"/>
          <w:lang w:val="en-US"/>
        </w:rPr>
        <w:t xml:space="preserve"> is an Arabic term with origins in Islamic </w:t>
      </w:r>
      <w:r w:rsidR="00E46C65" w:rsidRPr="008F0592">
        <w:rPr>
          <w:rFonts w:ascii="Times New Roman" w:hAnsi="Times New Roman" w:cs="Times New Roman"/>
          <w:sz w:val="24"/>
          <w:szCs w:val="24"/>
          <w:lang w:val="en-US"/>
        </w:rPr>
        <w:t>Fiqh</w:t>
      </w:r>
      <w:r w:rsidRPr="008F0592">
        <w:rPr>
          <w:rFonts w:ascii="Times New Roman" w:hAnsi="Times New Roman" w:cs="Times New Roman"/>
          <w:sz w:val="24"/>
          <w:szCs w:val="24"/>
          <w:lang w:val="en-US"/>
        </w:rPr>
        <w:t>, meaning to give something to rent. Leasing is a contract are transferred from the lessor, to another person is the lessee, at an agreed-upon price called the rent, and for an agreed-upon period of time called the term of the lease that is a second term (rental or installment).</w:t>
      </w:r>
    </w:p>
    <w:p w14:paraId="371636EA" w14:textId="6ED56F03" w:rsidR="008F0592" w:rsidRDefault="008F0592" w:rsidP="00B14A8E">
      <w:pPr>
        <w:spacing w:line="360" w:lineRule="auto"/>
        <w:jc w:val="both"/>
        <w:rPr>
          <w:rFonts w:ascii="Times New Roman" w:hAnsi="Times New Roman" w:cs="Times New Roman"/>
          <w:sz w:val="24"/>
          <w:szCs w:val="24"/>
          <w:lang w:val="en-US"/>
        </w:rPr>
      </w:pPr>
    </w:p>
    <w:p w14:paraId="0D10AF84" w14:textId="496C367E" w:rsidR="00B14A8E" w:rsidRPr="00B14A8E" w:rsidRDefault="00B14A8E" w:rsidP="00B14A8E">
      <w:pPr>
        <w:spacing w:line="360" w:lineRule="auto"/>
        <w:jc w:val="both"/>
        <w:rPr>
          <w:rFonts w:ascii="Times New Roman" w:hAnsi="Times New Roman" w:cs="Times New Roman"/>
          <w:b/>
          <w:bCs/>
          <w:sz w:val="28"/>
          <w:szCs w:val="28"/>
          <w:lang w:val="en-US"/>
        </w:rPr>
      </w:pPr>
      <w:r w:rsidRPr="00B14A8E">
        <w:rPr>
          <w:rFonts w:ascii="Times New Roman" w:hAnsi="Times New Roman" w:cs="Times New Roman"/>
          <w:b/>
          <w:bCs/>
          <w:sz w:val="28"/>
          <w:szCs w:val="28"/>
          <w:lang w:val="en-US"/>
        </w:rPr>
        <w:t>Shariah Ruling:</w:t>
      </w:r>
    </w:p>
    <w:p w14:paraId="560A0010" w14:textId="7C053529" w:rsidR="00B14A8E" w:rsidRPr="00B14A8E" w:rsidRDefault="00B14A8E" w:rsidP="00B14A8E">
      <w:pPr>
        <w:spacing w:line="360" w:lineRule="auto"/>
        <w:jc w:val="both"/>
        <w:rPr>
          <w:rFonts w:ascii="Times New Roman" w:hAnsi="Times New Roman" w:cs="Times New Roman"/>
          <w:sz w:val="24"/>
          <w:szCs w:val="24"/>
        </w:rPr>
      </w:pPr>
      <w:r w:rsidRPr="00B14A8E">
        <w:rPr>
          <w:rFonts w:ascii="Times New Roman" w:hAnsi="Times New Roman" w:cs="Times New Roman"/>
          <w:sz w:val="24"/>
          <w:szCs w:val="24"/>
        </w:rPr>
        <w:t>Allah says further in the Holy Quran Chapter 2 Surah Baqarah verse 278:</w:t>
      </w:r>
    </w:p>
    <w:p w14:paraId="4419B85E" w14:textId="734F4FCF" w:rsidR="00B14A8E" w:rsidRPr="00B14A8E" w:rsidRDefault="00B14A8E" w:rsidP="00B14A8E">
      <w:pPr>
        <w:spacing w:line="360" w:lineRule="auto"/>
        <w:jc w:val="both"/>
        <w:rPr>
          <w:rFonts w:ascii="Times New Roman" w:hAnsi="Times New Roman" w:cs="Times New Roman"/>
          <w:i/>
          <w:iCs/>
          <w:sz w:val="24"/>
          <w:szCs w:val="24"/>
        </w:rPr>
      </w:pPr>
      <w:r w:rsidRPr="00B14A8E">
        <w:rPr>
          <w:rFonts w:ascii="Times New Roman" w:hAnsi="Times New Roman" w:cs="Times New Roman"/>
          <w:i/>
          <w:iCs/>
          <w:sz w:val="24"/>
          <w:szCs w:val="24"/>
        </w:rPr>
        <w:t xml:space="preserve">O </w:t>
      </w:r>
      <w:r w:rsidRPr="00B14A8E">
        <w:rPr>
          <w:rFonts w:ascii="Times New Roman" w:hAnsi="Times New Roman" w:cs="Times New Roman"/>
          <w:i/>
          <w:iCs/>
          <w:sz w:val="24"/>
          <w:szCs w:val="24"/>
        </w:rPr>
        <w:t>Believers!</w:t>
      </w:r>
      <w:r w:rsidRPr="00B14A8E">
        <w:rPr>
          <w:rFonts w:ascii="Times New Roman" w:hAnsi="Times New Roman" w:cs="Times New Roman"/>
          <w:i/>
          <w:iCs/>
          <w:sz w:val="24"/>
          <w:szCs w:val="24"/>
        </w:rPr>
        <w:t xml:space="preserve"> fear Allah and give up that riba which is still due to you, if you are true believers. But if you do not do so, then you are warned of the declaration of war against you by Allah and His Messenger!</w:t>
      </w:r>
    </w:p>
    <w:p w14:paraId="330B893A" w14:textId="7F220F20" w:rsidR="00B14A8E" w:rsidRPr="00B14A8E" w:rsidRDefault="00B14A8E" w:rsidP="00B14A8E">
      <w:pPr>
        <w:spacing w:line="360" w:lineRule="auto"/>
        <w:jc w:val="both"/>
        <w:rPr>
          <w:rFonts w:ascii="Times New Roman" w:hAnsi="Times New Roman" w:cs="Times New Roman"/>
          <w:sz w:val="24"/>
          <w:szCs w:val="24"/>
          <w:lang w:val="en-US"/>
        </w:rPr>
      </w:pPr>
      <w:r w:rsidRPr="00B14A8E">
        <w:rPr>
          <w:rFonts w:ascii="Times New Roman" w:hAnsi="Times New Roman" w:cs="Times New Roman"/>
          <w:sz w:val="24"/>
          <w:szCs w:val="24"/>
        </w:rPr>
        <w:lastRenderedPageBreak/>
        <w:t>Al-</w:t>
      </w:r>
      <w:proofErr w:type="spellStart"/>
      <w:r w:rsidRPr="00B14A8E">
        <w:rPr>
          <w:rFonts w:ascii="Times New Roman" w:hAnsi="Times New Roman" w:cs="Times New Roman"/>
          <w:sz w:val="24"/>
          <w:szCs w:val="24"/>
        </w:rPr>
        <w:t>Tirmidhi</w:t>
      </w:r>
      <w:proofErr w:type="spellEnd"/>
      <w:r w:rsidRPr="00B14A8E">
        <w:rPr>
          <w:rFonts w:ascii="Times New Roman" w:hAnsi="Times New Roman" w:cs="Times New Roman"/>
          <w:sz w:val="24"/>
          <w:szCs w:val="24"/>
        </w:rPr>
        <w:t xml:space="preserve"> Hadith 2829 Narrated by Ali ibn </w:t>
      </w:r>
      <w:proofErr w:type="spellStart"/>
      <w:r w:rsidRPr="00B14A8E">
        <w:rPr>
          <w:rFonts w:ascii="Times New Roman" w:hAnsi="Times New Roman" w:cs="Times New Roman"/>
          <w:sz w:val="24"/>
          <w:szCs w:val="24"/>
        </w:rPr>
        <w:t>AbuTalib</w:t>
      </w:r>
      <w:proofErr w:type="spellEnd"/>
      <w:r>
        <w:rPr>
          <w:rFonts w:ascii="Times New Roman" w:hAnsi="Times New Roman" w:cs="Times New Roman"/>
          <w:sz w:val="24"/>
          <w:szCs w:val="24"/>
          <w:lang w:val="en-US"/>
        </w:rPr>
        <w:t>.</w:t>
      </w:r>
    </w:p>
    <w:p w14:paraId="5C9C40B3" w14:textId="77777777" w:rsidR="00B14A8E" w:rsidRPr="00B14A8E" w:rsidRDefault="00B14A8E" w:rsidP="00B14A8E">
      <w:pPr>
        <w:spacing w:line="360" w:lineRule="auto"/>
        <w:jc w:val="both"/>
        <w:rPr>
          <w:rFonts w:ascii="Times New Roman" w:hAnsi="Times New Roman" w:cs="Times New Roman"/>
          <w:i/>
          <w:iCs/>
          <w:sz w:val="24"/>
          <w:szCs w:val="24"/>
        </w:rPr>
      </w:pPr>
      <w:r w:rsidRPr="00B14A8E">
        <w:rPr>
          <w:rFonts w:ascii="Times New Roman" w:hAnsi="Times New Roman" w:cs="Times New Roman"/>
          <w:i/>
          <w:iCs/>
          <w:sz w:val="24"/>
          <w:szCs w:val="24"/>
        </w:rPr>
        <w:t xml:space="preserve">Ali said he heard Allah's Messenger (saws) invoke the curse of Allah on those who took usury, those who paid it, those who recorded it, and those who refused to give </w:t>
      </w:r>
      <w:proofErr w:type="spellStart"/>
      <w:r w:rsidRPr="00B14A8E">
        <w:rPr>
          <w:rFonts w:ascii="Times New Roman" w:hAnsi="Times New Roman" w:cs="Times New Roman"/>
          <w:i/>
          <w:iCs/>
          <w:sz w:val="24"/>
          <w:szCs w:val="24"/>
        </w:rPr>
        <w:t>sadaqah</w:t>
      </w:r>
      <w:proofErr w:type="spellEnd"/>
      <w:r w:rsidRPr="00B14A8E">
        <w:rPr>
          <w:rFonts w:ascii="Times New Roman" w:hAnsi="Times New Roman" w:cs="Times New Roman"/>
          <w:i/>
          <w:iCs/>
          <w:sz w:val="24"/>
          <w:szCs w:val="24"/>
        </w:rPr>
        <w:t>.</w:t>
      </w:r>
    </w:p>
    <w:p w14:paraId="6F303A23" w14:textId="58AB4558" w:rsidR="00B14A8E" w:rsidRPr="00B14A8E" w:rsidRDefault="00B14A8E" w:rsidP="00B14A8E">
      <w:pPr>
        <w:spacing w:line="360" w:lineRule="auto"/>
        <w:jc w:val="both"/>
        <w:rPr>
          <w:rFonts w:ascii="Times New Roman" w:hAnsi="Times New Roman" w:cs="Times New Roman"/>
          <w:sz w:val="24"/>
          <w:szCs w:val="24"/>
        </w:rPr>
      </w:pPr>
      <w:r w:rsidRPr="00B14A8E">
        <w:rPr>
          <w:rFonts w:ascii="Times New Roman" w:hAnsi="Times New Roman" w:cs="Times New Roman"/>
          <w:sz w:val="24"/>
          <w:szCs w:val="24"/>
        </w:rPr>
        <w:t xml:space="preserve"> </w:t>
      </w:r>
    </w:p>
    <w:p w14:paraId="594C05A6" w14:textId="22449E84" w:rsidR="00B14A8E" w:rsidRDefault="00B14A8E" w:rsidP="00B14A8E">
      <w:pPr>
        <w:spacing w:line="360" w:lineRule="auto"/>
        <w:jc w:val="both"/>
        <w:rPr>
          <w:rFonts w:ascii="Times New Roman" w:hAnsi="Times New Roman" w:cs="Times New Roman"/>
          <w:sz w:val="24"/>
          <w:szCs w:val="24"/>
        </w:rPr>
      </w:pPr>
      <w:r w:rsidRPr="00B14A8E">
        <w:rPr>
          <w:rFonts w:ascii="Times New Roman" w:hAnsi="Times New Roman" w:cs="Times New Roman"/>
          <w:sz w:val="24"/>
          <w:szCs w:val="24"/>
        </w:rPr>
        <w:t>If the car-financing is done through a conventional interest-based bank or financial institution, because the transaction has an involvement of paying interest when financing the purchase of the car (or any other product), then indeed such a transaction would be absolutely unlawful for the believers who sincerely fear Allah and the Last Day.</w:t>
      </w:r>
    </w:p>
    <w:p w14:paraId="3D81E241" w14:textId="77777777" w:rsidR="00B14A8E" w:rsidRPr="00B14A8E" w:rsidRDefault="00B14A8E" w:rsidP="00B14A8E">
      <w:pPr>
        <w:spacing w:line="360" w:lineRule="auto"/>
        <w:jc w:val="both"/>
        <w:rPr>
          <w:rFonts w:ascii="Times New Roman" w:hAnsi="Times New Roman" w:cs="Times New Roman"/>
          <w:sz w:val="24"/>
          <w:szCs w:val="24"/>
        </w:rPr>
      </w:pPr>
    </w:p>
    <w:p w14:paraId="20352B87" w14:textId="27FCA4A2" w:rsidR="00B14A8E" w:rsidRPr="00B14A8E" w:rsidRDefault="00B14A8E" w:rsidP="00B14A8E">
      <w:pPr>
        <w:spacing w:line="360" w:lineRule="auto"/>
        <w:jc w:val="both"/>
        <w:rPr>
          <w:rFonts w:ascii="Times New Roman" w:hAnsi="Times New Roman" w:cs="Times New Roman"/>
          <w:sz w:val="24"/>
          <w:szCs w:val="24"/>
          <w:lang w:val="en-US"/>
        </w:rPr>
      </w:pPr>
      <w:r w:rsidRPr="00B14A8E">
        <w:rPr>
          <w:rFonts w:ascii="Times New Roman" w:hAnsi="Times New Roman" w:cs="Times New Roman"/>
          <w:sz w:val="24"/>
          <w:szCs w:val="24"/>
        </w:rPr>
        <w:t>But if the car is financed without the element of interest, or through a Shariah compliant non-interest based Islamic financial institution, then such a transaction would be lawful in the Sight of Allah</w:t>
      </w:r>
      <w:r>
        <w:rPr>
          <w:rFonts w:ascii="Times New Roman" w:hAnsi="Times New Roman" w:cs="Times New Roman"/>
          <w:sz w:val="24"/>
          <w:szCs w:val="24"/>
          <w:lang w:val="en-US"/>
        </w:rPr>
        <w:t>.</w:t>
      </w:r>
    </w:p>
    <w:p w14:paraId="18554F0B" w14:textId="77777777" w:rsidR="00B14A8E" w:rsidRDefault="00B14A8E" w:rsidP="00B14A8E">
      <w:pPr>
        <w:spacing w:line="360" w:lineRule="auto"/>
        <w:jc w:val="both"/>
        <w:rPr>
          <w:rFonts w:ascii="Times New Roman" w:hAnsi="Times New Roman" w:cs="Times New Roman"/>
          <w:sz w:val="24"/>
          <w:szCs w:val="24"/>
        </w:rPr>
      </w:pPr>
    </w:p>
    <w:p w14:paraId="2CCF2D79" w14:textId="59DF3366" w:rsidR="00B14A8E" w:rsidRPr="00B14A8E" w:rsidRDefault="00B14A8E" w:rsidP="00B14A8E">
      <w:pPr>
        <w:spacing w:line="360" w:lineRule="auto"/>
        <w:jc w:val="both"/>
        <w:rPr>
          <w:rFonts w:ascii="Times New Roman" w:hAnsi="Times New Roman" w:cs="Times New Roman"/>
          <w:sz w:val="24"/>
          <w:szCs w:val="24"/>
        </w:rPr>
      </w:pPr>
      <w:r w:rsidRPr="00B14A8E">
        <w:rPr>
          <w:rFonts w:ascii="Times New Roman" w:hAnsi="Times New Roman" w:cs="Times New Roman"/>
          <w:sz w:val="24"/>
          <w:szCs w:val="24"/>
        </w:rPr>
        <w:t>Thus</w:t>
      </w:r>
      <w:r>
        <w:rPr>
          <w:rFonts w:ascii="Times New Roman" w:hAnsi="Times New Roman" w:cs="Times New Roman"/>
          <w:sz w:val="24"/>
          <w:szCs w:val="24"/>
          <w:lang w:val="en-US"/>
        </w:rPr>
        <w:t>,</w:t>
      </w:r>
      <w:r w:rsidRPr="00B14A8E">
        <w:rPr>
          <w:rFonts w:ascii="Times New Roman" w:hAnsi="Times New Roman" w:cs="Times New Roman"/>
          <w:sz w:val="24"/>
          <w:szCs w:val="24"/>
        </w:rPr>
        <w:t xml:space="preserve"> it is not the concept of car-finance itself, but the interest element in the transaction which determines its permissibility or prohibition.</w:t>
      </w:r>
    </w:p>
    <w:p w14:paraId="44050E1E" w14:textId="77777777" w:rsidR="00B14A8E" w:rsidRDefault="00B14A8E" w:rsidP="00B14A8E">
      <w:pPr>
        <w:spacing w:line="360" w:lineRule="auto"/>
        <w:jc w:val="both"/>
        <w:rPr>
          <w:rFonts w:ascii="Times New Roman" w:hAnsi="Times New Roman" w:cs="Times New Roman"/>
          <w:sz w:val="24"/>
          <w:szCs w:val="24"/>
          <w:lang w:val="en-US"/>
        </w:rPr>
      </w:pPr>
    </w:p>
    <w:p w14:paraId="136DDA55" w14:textId="77777777" w:rsidR="00E46C65" w:rsidRPr="00E46C65" w:rsidRDefault="00E46C65" w:rsidP="00B14A8E">
      <w:pPr>
        <w:spacing w:line="360" w:lineRule="auto"/>
        <w:jc w:val="both"/>
        <w:rPr>
          <w:rFonts w:ascii="Times New Roman" w:hAnsi="Times New Roman" w:cs="Times New Roman"/>
          <w:b/>
          <w:bCs/>
          <w:sz w:val="28"/>
          <w:szCs w:val="28"/>
          <w:lang w:val="en-US"/>
        </w:rPr>
      </w:pPr>
      <w:r w:rsidRPr="00E46C65">
        <w:rPr>
          <w:rFonts w:ascii="Times New Roman" w:hAnsi="Times New Roman" w:cs="Times New Roman"/>
          <w:b/>
          <w:bCs/>
          <w:sz w:val="28"/>
          <w:szCs w:val="28"/>
          <w:lang w:val="en-US"/>
        </w:rPr>
        <w:t xml:space="preserve">Difference Ijarah and other modes Financing: </w:t>
      </w:r>
    </w:p>
    <w:p w14:paraId="29CF442E" w14:textId="2F9A2604" w:rsidR="00E46C65" w:rsidRDefault="00E46C65" w:rsidP="00B14A8E">
      <w:pPr>
        <w:pStyle w:val="ListParagraph"/>
        <w:numPr>
          <w:ilvl w:val="0"/>
          <w:numId w:val="1"/>
        </w:numPr>
        <w:spacing w:line="360" w:lineRule="auto"/>
        <w:jc w:val="both"/>
        <w:rPr>
          <w:rFonts w:ascii="Times New Roman" w:hAnsi="Times New Roman" w:cs="Times New Roman"/>
          <w:sz w:val="24"/>
          <w:szCs w:val="24"/>
          <w:lang w:val="en-US"/>
        </w:rPr>
      </w:pPr>
      <w:r w:rsidRPr="00E46C65">
        <w:rPr>
          <w:rFonts w:ascii="Times New Roman" w:hAnsi="Times New Roman" w:cs="Times New Roman"/>
          <w:sz w:val="24"/>
          <w:szCs w:val="24"/>
          <w:lang w:val="en-US"/>
        </w:rPr>
        <w:t xml:space="preserve">Murabaha is a fixed rate and also for short term, But Ijarah can be for </w:t>
      </w:r>
      <w:r>
        <w:rPr>
          <w:rFonts w:ascii="Times New Roman" w:hAnsi="Times New Roman" w:cs="Times New Roman"/>
          <w:sz w:val="24"/>
          <w:szCs w:val="24"/>
          <w:lang w:val="en-US"/>
        </w:rPr>
        <w:t>l</w:t>
      </w:r>
      <w:r w:rsidRPr="00E46C65">
        <w:rPr>
          <w:rFonts w:ascii="Times New Roman" w:hAnsi="Times New Roman" w:cs="Times New Roman"/>
          <w:sz w:val="24"/>
          <w:szCs w:val="24"/>
          <w:lang w:val="en-US"/>
        </w:rPr>
        <w:t xml:space="preserve">ong term. </w:t>
      </w:r>
    </w:p>
    <w:p w14:paraId="19B77426" w14:textId="5F195E21" w:rsidR="00E46C65" w:rsidRDefault="00E46C65" w:rsidP="00B14A8E">
      <w:pPr>
        <w:pStyle w:val="ListParagraph"/>
        <w:numPr>
          <w:ilvl w:val="0"/>
          <w:numId w:val="1"/>
        </w:numPr>
        <w:spacing w:line="360" w:lineRule="auto"/>
        <w:jc w:val="both"/>
        <w:rPr>
          <w:rFonts w:ascii="Times New Roman" w:hAnsi="Times New Roman" w:cs="Times New Roman"/>
          <w:sz w:val="24"/>
          <w:szCs w:val="24"/>
          <w:lang w:val="en-US"/>
        </w:rPr>
      </w:pPr>
      <w:r w:rsidRPr="00E46C65">
        <w:rPr>
          <w:rFonts w:ascii="Times New Roman" w:hAnsi="Times New Roman" w:cs="Times New Roman"/>
          <w:sz w:val="24"/>
          <w:szCs w:val="24"/>
          <w:lang w:val="en-US"/>
        </w:rPr>
        <w:t>In Murabaha you have to submit anything worth the same as security. While in Ijarah, you don't have to provide any security.</w:t>
      </w:r>
    </w:p>
    <w:p w14:paraId="6D905128" w14:textId="4D90B2BB" w:rsidR="00E46C65" w:rsidRDefault="00E46C65" w:rsidP="00B14A8E">
      <w:pPr>
        <w:pStyle w:val="ListParagraph"/>
        <w:numPr>
          <w:ilvl w:val="0"/>
          <w:numId w:val="1"/>
        </w:numPr>
        <w:spacing w:line="360" w:lineRule="auto"/>
        <w:jc w:val="both"/>
        <w:rPr>
          <w:rFonts w:ascii="Times New Roman" w:hAnsi="Times New Roman" w:cs="Times New Roman"/>
          <w:sz w:val="24"/>
          <w:szCs w:val="24"/>
          <w:lang w:val="en-US"/>
        </w:rPr>
      </w:pPr>
      <w:r w:rsidRPr="00E46C65">
        <w:rPr>
          <w:rFonts w:ascii="Times New Roman" w:hAnsi="Times New Roman" w:cs="Times New Roman"/>
          <w:sz w:val="24"/>
          <w:szCs w:val="24"/>
          <w:lang w:val="en-US"/>
        </w:rPr>
        <w:t xml:space="preserve">Similar to Murabaha, in Ijarah you have to pay a certain amount of fair percentage on return </w:t>
      </w:r>
    </w:p>
    <w:p w14:paraId="2C183018" w14:textId="42910DC1" w:rsidR="00E46C65" w:rsidRPr="00E46C65" w:rsidRDefault="00E46C65" w:rsidP="00B14A8E">
      <w:pPr>
        <w:pStyle w:val="ListParagraph"/>
        <w:numPr>
          <w:ilvl w:val="0"/>
          <w:numId w:val="1"/>
        </w:numPr>
        <w:spacing w:line="360" w:lineRule="auto"/>
        <w:jc w:val="both"/>
        <w:rPr>
          <w:rFonts w:ascii="Times New Roman" w:hAnsi="Times New Roman" w:cs="Times New Roman"/>
          <w:sz w:val="24"/>
          <w:szCs w:val="24"/>
          <w:lang w:val="en-US"/>
        </w:rPr>
      </w:pPr>
      <w:r w:rsidRPr="00E46C65">
        <w:rPr>
          <w:rFonts w:ascii="Times New Roman" w:hAnsi="Times New Roman" w:cs="Times New Roman"/>
          <w:sz w:val="24"/>
          <w:szCs w:val="24"/>
          <w:lang w:val="en-US"/>
        </w:rPr>
        <w:t xml:space="preserve">In Ijarah the ownership does not transfer until the full payment while in Murabaha, the ownership transfers to the other hand on the day that person made his first payment. </w:t>
      </w:r>
    </w:p>
    <w:p w14:paraId="2BE85473" w14:textId="77777777" w:rsidR="00E46C65" w:rsidRDefault="00E46C65" w:rsidP="00B14A8E">
      <w:pPr>
        <w:spacing w:line="360" w:lineRule="auto"/>
        <w:jc w:val="both"/>
        <w:rPr>
          <w:rFonts w:ascii="Times New Roman" w:hAnsi="Times New Roman" w:cs="Times New Roman"/>
          <w:sz w:val="24"/>
          <w:szCs w:val="24"/>
          <w:lang w:val="en-US"/>
        </w:rPr>
      </w:pPr>
    </w:p>
    <w:p w14:paraId="15D7E882" w14:textId="4586A3C0" w:rsidR="00E46C65" w:rsidRPr="00E46C65" w:rsidRDefault="00E46C65" w:rsidP="00B14A8E">
      <w:pPr>
        <w:spacing w:line="360" w:lineRule="auto"/>
        <w:jc w:val="both"/>
        <w:rPr>
          <w:rFonts w:ascii="Times New Roman" w:hAnsi="Times New Roman" w:cs="Times New Roman"/>
          <w:b/>
          <w:bCs/>
          <w:sz w:val="28"/>
          <w:szCs w:val="28"/>
          <w:lang w:val="en-US"/>
        </w:rPr>
      </w:pPr>
      <w:r w:rsidRPr="00E46C65">
        <w:rPr>
          <w:rFonts w:ascii="Times New Roman" w:hAnsi="Times New Roman" w:cs="Times New Roman"/>
          <w:b/>
          <w:bCs/>
          <w:sz w:val="28"/>
          <w:szCs w:val="28"/>
          <w:lang w:val="en-US"/>
        </w:rPr>
        <w:t xml:space="preserve">Reasons for taking Ijarah instead of other Financing: </w:t>
      </w:r>
    </w:p>
    <w:p w14:paraId="36D1342C" w14:textId="77777777" w:rsidR="00E46C65" w:rsidRDefault="00E46C65" w:rsidP="00B14A8E">
      <w:pPr>
        <w:pStyle w:val="ListParagraph"/>
        <w:numPr>
          <w:ilvl w:val="0"/>
          <w:numId w:val="2"/>
        </w:numPr>
        <w:spacing w:line="360" w:lineRule="auto"/>
        <w:jc w:val="both"/>
        <w:rPr>
          <w:rFonts w:ascii="Times New Roman" w:hAnsi="Times New Roman" w:cs="Times New Roman"/>
          <w:sz w:val="24"/>
          <w:szCs w:val="24"/>
          <w:lang w:val="en-US"/>
        </w:rPr>
      </w:pPr>
      <w:r w:rsidRPr="00E46C65">
        <w:rPr>
          <w:rFonts w:ascii="Times New Roman" w:hAnsi="Times New Roman" w:cs="Times New Roman"/>
          <w:sz w:val="24"/>
          <w:szCs w:val="24"/>
          <w:lang w:val="en-US"/>
        </w:rPr>
        <w:t xml:space="preserve">To avoid the risk </w:t>
      </w:r>
    </w:p>
    <w:p w14:paraId="2DB5E651" w14:textId="144FA98C" w:rsidR="00E46C65" w:rsidRDefault="00E46C65" w:rsidP="00B14A8E">
      <w:pPr>
        <w:pStyle w:val="ListParagraph"/>
        <w:numPr>
          <w:ilvl w:val="0"/>
          <w:numId w:val="2"/>
        </w:numPr>
        <w:spacing w:line="360" w:lineRule="auto"/>
        <w:jc w:val="both"/>
        <w:rPr>
          <w:rFonts w:ascii="Times New Roman" w:hAnsi="Times New Roman" w:cs="Times New Roman"/>
          <w:sz w:val="24"/>
          <w:szCs w:val="24"/>
          <w:lang w:val="en-US"/>
        </w:rPr>
      </w:pPr>
      <w:r w:rsidRPr="00E46C65">
        <w:rPr>
          <w:rFonts w:ascii="Times New Roman" w:hAnsi="Times New Roman" w:cs="Times New Roman"/>
          <w:sz w:val="24"/>
          <w:szCs w:val="24"/>
          <w:lang w:val="en-US"/>
        </w:rPr>
        <w:t>To go for lease and long-term profits instead of short term.</w:t>
      </w:r>
    </w:p>
    <w:p w14:paraId="17FF2485" w14:textId="2B1AA6B2" w:rsidR="00E46C65" w:rsidRDefault="00E46C65" w:rsidP="00B14A8E">
      <w:pPr>
        <w:pStyle w:val="ListParagraph"/>
        <w:numPr>
          <w:ilvl w:val="0"/>
          <w:numId w:val="2"/>
        </w:numPr>
        <w:spacing w:line="360" w:lineRule="auto"/>
        <w:jc w:val="both"/>
        <w:rPr>
          <w:rFonts w:ascii="Times New Roman" w:hAnsi="Times New Roman" w:cs="Times New Roman"/>
          <w:sz w:val="24"/>
          <w:szCs w:val="24"/>
          <w:lang w:val="en-US"/>
        </w:rPr>
      </w:pPr>
      <w:r w:rsidRPr="00E46C65">
        <w:rPr>
          <w:rFonts w:ascii="Times New Roman" w:hAnsi="Times New Roman" w:cs="Times New Roman"/>
          <w:sz w:val="24"/>
          <w:szCs w:val="24"/>
          <w:lang w:val="en-US"/>
        </w:rPr>
        <w:t>Ijarah does not require credit evaluation.</w:t>
      </w:r>
    </w:p>
    <w:p w14:paraId="4094C838" w14:textId="2B858881" w:rsidR="00E46C65" w:rsidRDefault="00E46C65" w:rsidP="00B14A8E">
      <w:pPr>
        <w:pStyle w:val="ListParagraph"/>
        <w:numPr>
          <w:ilvl w:val="0"/>
          <w:numId w:val="2"/>
        </w:numPr>
        <w:spacing w:line="360" w:lineRule="auto"/>
        <w:jc w:val="both"/>
        <w:rPr>
          <w:rFonts w:ascii="Times New Roman" w:hAnsi="Times New Roman" w:cs="Times New Roman"/>
          <w:sz w:val="24"/>
          <w:szCs w:val="24"/>
          <w:lang w:val="en-US"/>
        </w:rPr>
      </w:pPr>
      <w:r w:rsidRPr="00E46C65">
        <w:rPr>
          <w:rFonts w:ascii="Times New Roman" w:hAnsi="Times New Roman" w:cs="Times New Roman"/>
          <w:sz w:val="24"/>
          <w:szCs w:val="24"/>
          <w:lang w:val="en-US"/>
        </w:rPr>
        <w:t>In Ijarah the ownership is not easily transferable.</w:t>
      </w:r>
    </w:p>
    <w:p w14:paraId="5D6BA981" w14:textId="0881CF29" w:rsidR="00E46C65" w:rsidRDefault="00E46C65" w:rsidP="00B14A8E">
      <w:pPr>
        <w:pStyle w:val="ListParagraph"/>
        <w:numPr>
          <w:ilvl w:val="0"/>
          <w:numId w:val="2"/>
        </w:numPr>
        <w:spacing w:line="360" w:lineRule="auto"/>
        <w:jc w:val="both"/>
        <w:rPr>
          <w:rFonts w:ascii="Times New Roman" w:hAnsi="Times New Roman" w:cs="Times New Roman"/>
          <w:sz w:val="24"/>
          <w:szCs w:val="24"/>
          <w:lang w:val="en-US"/>
        </w:rPr>
      </w:pPr>
      <w:r w:rsidRPr="00E46C65">
        <w:rPr>
          <w:rFonts w:ascii="Times New Roman" w:hAnsi="Times New Roman" w:cs="Times New Roman"/>
          <w:sz w:val="24"/>
          <w:szCs w:val="24"/>
          <w:lang w:val="en-US"/>
        </w:rPr>
        <w:t xml:space="preserve">Due to long term profit. In Ijarah you can earn more as compare to Murabaha financing </w:t>
      </w:r>
    </w:p>
    <w:p w14:paraId="058C21F1" w14:textId="4B445383" w:rsidR="008F0592" w:rsidRDefault="00E46C65" w:rsidP="00B14A8E">
      <w:pPr>
        <w:pStyle w:val="ListParagraph"/>
        <w:numPr>
          <w:ilvl w:val="0"/>
          <w:numId w:val="2"/>
        </w:numPr>
        <w:spacing w:line="360" w:lineRule="auto"/>
        <w:jc w:val="both"/>
        <w:rPr>
          <w:rFonts w:ascii="Times New Roman" w:hAnsi="Times New Roman" w:cs="Times New Roman"/>
          <w:sz w:val="24"/>
          <w:szCs w:val="24"/>
          <w:lang w:val="en-US"/>
        </w:rPr>
      </w:pPr>
      <w:r w:rsidRPr="00E46C65">
        <w:rPr>
          <w:rFonts w:ascii="Times New Roman" w:hAnsi="Times New Roman" w:cs="Times New Roman"/>
          <w:sz w:val="24"/>
          <w:szCs w:val="24"/>
          <w:lang w:val="en-US"/>
        </w:rPr>
        <w:lastRenderedPageBreak/>
        <w:t>The rate is a bit high which is easily to get more profits and in Pakistani people is 65% preferring Ijarah financing.</w:t>
      </w:r>
    </w:p>
    <w:p w14:paraId="1744A2BB" w14:textId="5C3CEE01" w:rsidR="00F27F08" w:rsidRDefault="00F27F08" w:rsidP="00B14A8E">
      <w:pPr>
        <w:spacing w:line="360" w:lineRule="auto"/>
        <w:jc w:val="both"/>
        <w:rPr>
          <w:rFonts w:ascii="Times New Roman" w:hAnsi="Times New Roman" w:cs="Times New Roman"/>
          <w:sz w:val="24"/>
          <w:szCs w:val="24"/>
          <w:lang w:val="en-US"/>
        </w:rPr>
      </w:pPr>
    </w:p>
    <w:p w14:paraId="28839287" w14:textId="3D69D76B" w:rsidR="00305EEC" w:rsidRPr="00305EEC" w:rsidRDefault="00305EEC" w:rsidP="00B14A8E">
      <w:pPr>
        <w:spacing w:line="360" w:lineRule="auto"/>
        <w:jc w:val="both"/>
        <w:rPr>
          <w:rFonts w:ascii="Times New Roman" w:hAnsi="Times New Roman" w:cs="Times New Roman"/>
          <w:b/>
          <w:bCs/>
          <w:sz w:val="24"/>
          <w:szCs w:val="24"/>
          <w:lang w:val="en-US"/>
        </w:rPr>
      </w:pPr>
      <w:r w:rsidRPr="00305EEC">
        <w:rPr>
          <w:rFonts w:ascii="Times New Roman" w:hAnsi="Times New Roman" w:cs="Times New Roman"/>
          <w:b/>
          <w:bCs/>
          <w:sz w:val="24"/>
          <w:szCs w:val="24"/>
          <w:lang w:val="en-US"/>
        </w:rPr>
        <w:t>Customer point of view:</w:t>
      </w:r>
    </w:p>
    <w:p w14:paraId="0FB7A861" w14:textId="13C4A56F" w:rsidR="00305EEC" w:rsidRDefault="00F27F08" w:rsidP="00B14A8E">
      <w:pPr>
        <w:spacing w:line="360" w:lineRule="auto"/>
        <w:ind w:firstLine="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According </w:t>
      </w:r>
      <w:r w:rsidR="00305EEC">
        <w:rPr>
          <w:rFonts w:ascii="Times New Roman" w:hAnsi="Times New Roman" w:cs="Times New Roman"/>
          <w:sz w:val="24"/>
          <w:szCs w:val="24"/>
          <w:lang w:val="en-US"/>
        </w:rPr>
        <w:t xml:space="preserve">to </w:t>
      </w:r>
      <w:r>
        <w:rPr>
          <w:rFonts w:ascii="Times New Roman" w:hAnsi="Times New Roman" w:cs="Times New Roman"/>
          <w:sz w:val="24"/>
          <w:szCs w:val="24"/>
          <w:lang w:val="en-US"/>
        </w:rPr>
        <w:t xml:space="preserve">customer point of view, </w:t>
      </w:r>
      <w:r w:rsidR="00305EEC">
        <w:rPr>
          <w:rFonts w:ascii="Times New Roman" w:hAnsi="Times New Roman" w:cs="Times New Roman"/>
          <w:sz w:val="24"/>
          <w:szCs w:val="24"/>
          <w:lang w:val="en-US"/>
        </w:rPr>
        <w:t>it is easy for financing and is more flexible.</w:t>
      </w:r>
    </w:p>
    <w:p w14:paraId="7A0B3E1B" w14:textId="1C5A8726" w:rsidR="00B14A8E" w:rsidRDefault="00B14A8E" w:rsidP="00B14A8E">
      <w:pPr>
        <w:spacing w:line="360" w:lineRule="auto"/>
        <w:ind w:firstLine="360"/>
        <w:jc w:val="both"/>
        <w:rPr>
          <w:rFonts w:ascii="Times New Roman" w:hAnsi="Times New Roman" w:cs="Times New Roman"/>
          <w:sz w:val="24"/>
          <w:szCs w:val="24"/>
          <w:lang w:val="en-US"/>
        </w:rPr>
      </w:pPr>
    </w:p>
    <w:p w14:paraId="57FF81AA" w14:textId="77777777" w:rsidR="00B14A8E" w:rsidRPr="00F27F08" w:rsidRDefault="00B14A8E" w:rsidP="00B14A8E">
      <w:pPr>
        <w:spacing w:line="360" w:lineRule="auto"/>
        <w:ind w:firstLine="360"/>
        <w:jc w:val="both"/>
        <w:rPr>
          <w:rFonts w:ascii="Times New Roman" w:hAnsi="Times New Roman" w:cs="Times New Roman"/>
          <w:sz w:val="24"/>
          <w:szCs w:val="24"/>
          <w:lang w:val="en-US"/>
        </w:rPr>
      </w:pPr>
    </w:p>
    <w:sectPr w:rsidR="00B14A8E" w:rsidRPr="00F27F08" w:rsidSect="008F0592">
      <w:pgSz w:w="8391" w:h="11906" w:code="11"/>
      <w:pgMar w:top="1440" w:right="1080" w:bottom="144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15DB6"/>
    <w:multiLevelType w:val="hybridMultilevel"/>
    <w:tmpl w:val="B864452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548543CE"/>
    <w:multiLevelType w:val="hybridMultilevel"/>
    <w:tmpl w:val="D110EEC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8F0592"/>
    <w:rsid w:val="00125C4F"/>
    <w:rsid w:val="00177304"/>
    <w:rsid w:val="002351E5"/>
    <w:rsid w:val="002A6D70"/>
    <w:rsid w:val="00305EEC"/>
    <w:rsid w:val="008F0592"/>
    <w:rsid w:val="00B14A8E"/>
    <w:rsid w:val="00B33CF0"/>
    <w:rsid w:val="00B47559"/>
    <w:rsid w:val="00D07E34"/>
    <w:rsid w:val="00E46C65"/>
    <w:rsid w:val="00F27F08"/>
  </w:rsids>
  <m:mathPr>
    <m:mathFont m:val="Cambria Math"/>
    <m:brkBin m:val="before"/>
    <m:brkBinSub m:val="--"/>
    <m:smallFrac/>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22D5E"/>
  <w15:chartTrackingRefBased/>
  <w15:docId w15:val="{DC9C72CF-8DBE-4471-BFCB-FC458A035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5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6C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7409650">
      <w:bodyDiv w:val="1"/>
      <w:marLeft w:val="0"/>
      <w:marRight w:val="0"/>
      <w:marTop w:val="0"/>
      <w:marBottom w:val="0"/>
      <w:divBdr>
        <w:top w:val="none" w:sz="0" w:space="0" w:color="auto"/>
        <w:left w:val="none" w:sz="0" w:space="0" w:color="auto"/>
        <w:bottom w:val="none" w:sz="0" w:space="0" w:color="auto"/>
        <w:right w:val="none" w:sz="0" w:space="0" w:color="auto"/>
      </w:divBdr>
    </w:div>
    <w:div w:id="2028560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ahmad khan</dc:creator>
  <cp:keywords/>
  <dc:description/>
  <cp:lastModifiedBy>hussain ahmad khan</cp:lastModifiedBy>
  <cp:revision>3</cp:revision>
  <dcterms:created xsi:type="dcterms:W3CDTF">2021-07-28T18:20:00Z</dcterms:created>
  <dcterms:modified xsi:type="dcterms:W3CDTF">2021-07-28T18:50:00Z</dcterms:modified>
</cp:coreProperties>
</file>