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Georgia" w:cs="Georgia" w:eastAsia="Georgia" w:hAnsi="Georgia"/>
          <w:b/>
          <w:bCs/>
          <w:sz w:val="28"/>
          <w:szCs w:val="28"/>
        </w:rPr>
        <w:t xml:space="preserve">Personal Notes</w:t>
      </w:r>
    </w:p>
    <w:p>
      <w:pPr>
        <w:pBdr>
          <w:bottom w:val="single" w:color="AAAAAA" w:sz="3" w:space="6"/>
        </w:pBdr>
        <w:spacing w:after="200"/>
      </w:pPr>
      <w:r>
        <w:rPr>
          <w:rFonts w:ascii="Georgia" w:cs="Georgia" w:eastAsia="Georgia" w:hAnsi="Georgia"/>
          <w:i/>
          <w:iCs/>
          <w:color w:val="999999"/>
          <w:sz w:val="20"/>
          <w:szCs w:val="20"/>
        </w:rPr>
        <w:t xml:space="preserve">Private — Not for distribution</w:t>
      </w:r>
    </w:p>
    <w:p>
      <w:pPr>
        <w:spacing w:after="100" w:before="300"/>
      </w:pPr>
      <w:r>
        <w:rPr>
          <w:rFonts w:ascii="Georgia" w:cs="Georgia" w:eastAsia="Georgia" w:hAnsi="Georgia"/>
          <w:b/>
          <w:bCs/>
          <w:color w:val="333333"/>
          <w:sz w:val="22"/>
          <w:szCs w:val="22"/>
        </w:rPr>
        <w:t xml:space="preserve">February 20, 2025</w:t>
      </w:r>
    </w:p>
    <w:p>
      <w:pPr>
        <w:spacing w:after="100"/>
      </w:pPr>
      <w:r>
        <w:rPr>
          <w:rFonts w:ascii="Georgia" w:cs="Georgia" w:eastAsia="Georgia" w:hAnsi="Georgia"/>
          <w:sz w:val="22"/>
          <w:szCs w:val="22"/>
        </w:rPr>
        <w:t xml:space="preserve">Martin asked me to go through the Western blot dataset and flag anything with CV above 15% for exclusion. Fair enough on its face — high-variance data points can indicate contamination. I went through and found nine points across three groups. Sent him the flagged spreadsheet.</w:t>
      </w:r>
    </w:p>
    <w:p>
      <w:pPr>
        <w:spacing w:after="100"/>
      </w:pPr>
      <w:r>
        <w:rPr>
          <w:rFonts w:ascii="Georgia" w:cs="Georgia" w:eastAsia="Georgia" w:hAnsi="Georgia"/>
          <w:sz w:val="22"/>
          <w:szCs w:val="22"/>
        </w:rPr>
        <w:t xml:space="preserve">But something is bothering me. I’ve been in this lab for two years and we’ve never applied a hard CV threshold for WB exclusions before. Our lab protocol manual says exclusions should be based on visual assessment of the gel image (degradation, uneven loading, air bubbles) and documented at the time of the experiment. This 15% threshold feels arbitrary and post hoc.</w:t>
      </w:r>
    </w:p>
    <w:p>
      <w:pPr>
        <w:spacing w:after="100"/>
      </w:pPr>
      <w:r>
        <w:rPr>
          <w:rFonts w:ascii="Georgia" w:cs="Georgia" w:eastAsia="Georgia" w:hAnsi="Georgia"/>
          <w:sz w:val="22"/>
          <w:szCs w:val="22"/>
        </w:rPr>
        <w:t xml:space="preserve">I raised the issue with Martin indirectly — told him that removing three points from Cohort B would shift the mean from 34% to 41%. He said the shift was expected and that we were “removing bad data to reveal the true effect.” That framing makes me uncomfortable but I don’t have grounds to push back further right now. He’s the PI. He has more experience. Maybe I’m overthinking this.</w:t>
      </w:r>
    </w:p>
    <w:p>
      <w:pPr>
        <w:spacing w:after="100" w:before="300"/>
      </w:pPr>
      <w:r>
        <w:rPr>
          <w:rFonts w:ascii="Georgia" w:cs="Georgia" w:eastAsia="Georgia" w:hAnsi="Georgia"/>
          <w:b/>
          <w:bCs/>
          <w:color w:val="333333"/>
          <w:sz w:val="22"/>
          <w:szCs w:val="22"/>
        </w:rPr>
        <w:t xml:space="preserve">March 12, 2025</w:t>
      </w:r>
    </w:p>
    <w:p>
      <w:pPr>
        <w:spacing w:after="100"/>
      </w:pPr>
      <w:r>
        <w:rPr>
          <w:rFonts w:ascii="Georgia" w:cs="Georgia" w:eastAsia="Georgia" w:hAnsi="Georgia"/>
          <w:sz w:val="22"/>
          <w:szCs w:val="22"/>
        </w:rPr>
        <w:t xml:space="preserve">I was reviewing the final manuscript draft today and something caught my eye in Figure 3. The dose-response curve looks too clean. I went back to my analysis files and realized the 25mg/kg group is missing from the figure entirely. I checked the results section — no mention of it. I checked the methods — it says “four dose groups were evaluated” but we ran five.</w:t>
      </w:r>
    </w:p>
    <w:p>
      <w:pPr>
        <w:spacing w:after="100"/>
      </w:pPr>
      <w:r>
        <w:rPr>
          <w:rFonts w:ascii="Georgia" w:cs="Georgia" w:eastAsia="Georgia" w:hAnsi="Georgia"/>
          <w:sz w:val="22"/>
          <w:szCs w:val="22"/>
        </w:rPr>
        <w:t xml:space="preserve">I pulled up my original figure and compared. With the 25mg/kg group included, the curve is clearly non-monotonic — the 25mg/kg group actually performed worse than the 10mg/kg group, which breaks the dose-response relationship. Without it, the curve is smooth and the R-squared is excellent.</w:t>
      </w:r>
    </w:p>
    <w:p>
      <w:pPr>
        <w:spacing w:after="100"/>
      </w:pPr>
      <w:r>
        <w:rPr>
          <w:rFonts w:ascii="Georgia" w:cs="Georgia" w:eastAsia="Georgia" w:hAnsi="Georgia"/>
          <w:sz w:val="22"/>
          <w:szCs w:val="22"/>
        </w:rPr>
        <w:t xml:space="preserve">I don’t know who removed it or when. I need to ask Martin about this.</w:t>
      </w:r>
    </w:p>
    <w:p>
      <w:pPr>
        <w:spacing w:after="100" w:before="300"/>
      </w:pPr>
      <w:r>
        <w:rPr>
          <w:rFonts w:ascii="Georgia" w:cs="Georgia" w:eastAsia="Georgia" w:hAnsi="Georgia"/>
          <w:b/>
          <w:bCs/>
          <w:color w:val="333333"/>
          <w:sz w:val="22"/>
          <w:szCs w:val="22"/>
        </w:rPr>
        <w:t xml:space="preserve">March 19, 2025</w:t>
      </w:r>
    </w:p>
    <w:p>
      <w:pPr>
        <w:spacing w:after="100"/>
      </w:pPr>
      <w:r>
        <w:rPr>
          <w:rFonts w:ascii="Georgia" w:cs="Georgia" w:eastAsia="Georgia" w:hAnsi="Georgia"/>
          <w:sz w:val="22"/>
          <w:szCs w:val="22"/>
        </w:rPr>
        <w:t xml:space="preserve">Met with David Chen today at the café near the library. I needed to talk to someone I trust. I told him about the Figure 3 issue and the WB exclusions. He was clearly uncomfortable but he told me something important: he ran the rotarod assays himself and the numbers in the draft don’t match what he remembers scoring. He didn’t go back and check his raw data — he’s afraid to, which I understand — but his independent observation corroborates my concern that the data has been altered.</w:t>
      </w:r>
    </w:p>
    <w:p>
      <w:pPr>
        <w:spacing w:after="100"/>
      </w:pPr>
      <w:r>
        <w:rPr>
          <w:rFonts w:ascii="Georgia" w:cs="Georgia" w:eastAsia="Georgia" w:hAnsi="Georgia"/>
          <w:sz w:val="22"/>
          <w:szCs w:val="22"/>
        </w:rPr>
        <w:t xml:space="preserve">I recorded the conversation with his knowledge and consent. I hope I never need to use it but I want a record in case this goes further.</w:t>
      </w:r>
    </w:p>
    <w:p>
      <w:pPr>
        <w:spacing w:after="100"/>
      </w:pPr>
      <w:r>
        <w:rPr>
          <w:rFonts w:ascii="Georgia" w:cs="Georgia" w:eastAsia="Georgia" w:hAnsi="Georgia"/>
          <w:sz w:val="22"/>
          <w:szCs w:val="22"/>
        </w:rPr>
        <w:t xml:space="preserve">I feel sick about this. Martin has been a good mentor in many ways. He supported my fellowship application. He gave me first authorship on the 2024 paper. But none of that matters if the science isn’t real.</w:t>
      </w:r>
    </w:p>
    <w:p>
      <w:pPr>
        <w:spacing w:after="100" w:before="300"/>
      </w:pPr>
      <w:r>
        <w:rPr>
          <w:rFonts w:ascii="Georgia" w:cs="Georgia" w:eastAsia="Georgia" w:hAnsi="Georgia"/>
          <w:b/>
          <w:bCs/>
          <w:color w:val="333333"/>
          <w:sz w:val="22"/>
          <w:szCs w:val="22"/>
        </w:rPr>
        <w:t xml:space="preserve">March 29, 2025</w:t>
      </w:r>
    </w:p>
    <w:p>
      <w:pPr>
        <w:spacing w:after="100"/>
      </w:pPr>
      <w:r>
        <w:rPr>
          <w:rFonts w:ascii="Georgia" w:cs="Georgia" w:eastAsia="Georgia" w:hAnsi="Georgia"/>
          <w:sz w:val="22"/>
          <w:szCs w:val="22"/>
        </w:rPr>
        <w:t xml:space="preserve">Martin emailed asking me to generate a version of Figure 3 without the 25mg/kg group. So now I know it was his decision to remove it. His justification is the housing disruption — the HVAC failure in the animal facility in early March. But I checked the facility logs today. The disruption affected Room 2B, which housed animals from the vehicle, 10mg, 25mg, AND 50mg groups. Only the 100mg group was in a different room. If the housing disruption is a real confound, why are we only removing one of the four affected groups?</w:t>
      </w:r>
    </w:p>
    <w:p>
      <w:pPr>
        <w:spacing w:after="100"/>
      </w:pPr>
      <w:r>
        <w:rPr>
          <w:rFonts w:ascii="Georgia" w:cs="Georgia" w:eastAsia="Georgia" w:hAnsi="Georgia"/>
          <w:sz w:val="22"/>
          <w:szCs w:val="22"/>
        </w:rPr>
        <w:t xml:space="preserve">I raised this with Martin in my reply but tried to frame it as a reviewer concern rather than a personal objection. He told me to go with the version without the 25mg group. “Start with a clean story and negotiate from there.” Those were his exact words.</w:t>
      </w:r>
    </w:p>
    <w:p>
      <w:pPr>
        <w:spacing w:after="100"/>
      </w:pPr>
      <w:r>
        <w:rPr>
          <w:rFonts w:ascii="Georgia" w:cs="Georgia" w:eastAsia="Georgia" w:hAnsi="Georgia"/>
          <w:sz w:val="22"/>
          <w:szCs w:val="22"/>
        </w:rPr>
        <w:t xml:space="preserve">I generated the figure as requested. I don’t feel good about it.</w:t>
      </w:r>
    </w:p>
    <w:p>
      <w:pPr>
        <w:spacing w:after="100" w:before="300"/>
      </w:pPr>
      <w:r>
        <w:rPr>
          <w:rFonts w:ascii="Georgia" w:cs="Georgia" w:eastAsia="Georgia" w:hAnsi="Georgia"/>
          <w:b/>
          <w:bCs/>
          <w:color w:val="333333"/>
          <w:sz w:val="22"/>
          <w:szCs w:val="22"/>
        </w:rPr>
        <w:t xml:space="preserve">April 3, 2025</w:t>
      </w:r>
    </w:p>
    <w:p>
      <w:pPr>
        <w:spacing w:after="100"/>
      </w:pPr>
      <w:r>
        <w:rPr>
          <w:rFonts w:ascii="Georgia" w:cs="Georgia" w:eastAsia="Georgia" w:hAnsi="Georgia"/>
          <w:sz w:val="22"/>
          <w:szCs w:val="22"/>
        </w:rPr>
        <w:t xml:space="preserve">Going back through everything systematically now. Martin asked me to remove four or five anomalous readings from the WB dataset in February. I’ve now looked at the original gel images for each excluded point. At least two of them — possibly three — show perfectly normal bands. Clean loading, no degradation, no artifacts. The only thing “wrong” with them is that they produced lower efficacy values than the rest of the dataset.</w:t>
      </w:r>
    </w:p>
    <w:p>
      <w:pPr>
        <w:spacing w:after="100"/>
      </w:pPr>
      <w:r>
        <w:rPr>
          <w:rFonts w:ascii="Georgia" w:cs="Georgia" w:eastAsia="Georgia" w:hAnsi="Georgia"/>
          <w:sz w:val="22"/>
          <w:szCs w:val="22"/>
        </w:rPr>
        <w:t xml:space="preserve">I’m keeping copies of everything on my personal drive. The originals are on the lab server but I don’t trust that they’ll stay there.</w:t>
      </w:r>
    </w:p>
    <w:p>
      <w:pPr>
        <w:spacing w:after="100" w:before="300"/>
      </w:pPr>
      <w:r>
        <w:rPr>
          <w:rFonts w:ascii="Georgia" w:cs="Georgia" w:eastAsia="Georgia" w:hAnsi="Georgia"/>
          <w:b/>
          <w:bCs/>
          <w:color w:val="333333"/>
          <w:sz w:val="22"/>
          <w:szCs w:val="22"/>
        </w:rPr>
        <w:t xml:space="preserve">April 14, 2025</w:t>
      </w:r>
    </w:p>
    <w:p>
      <w:pPr>
        <w:spacing w:after="100"/>
      </w:pPr>
      <w:r>
        <w:rPr>
          <w:rFonts w:ascii="Georgia" w:cs="Georgia" w:eastAsia="Georgia" w:hAnsi="Georgia"/>
          <w:sz w:val="22"/>
          <w:szCs w:val="22"/>
        </w:rPr>
        <w:t xml:space="preserve">I found another discrepancy and this one is the most troubling. The rotarod data in Figure 4 — the values in the manuscript don’t match my raw analysis. The published mean improvement for the 100mg/kg group is 47.3%. My analysis shows 38.1%.</w:t>
      </w:r>
    </w:p>
    <w:p>
      <w:pPr>
        <w:spacing w:after="100"/>
      </w:pPr>
      <w:r>
        <w:rPr>
          <w:rFonts w:ascii="Georgia" w:cs="Georgia" w:eastAsia="Georgia" w:hAnsi="Georgia"/>
          <w:sz w:val="22"/>
          <w:szCs w:val="22"/>
        </w:rPr>
        <w:t xml:space="preserve">I emailed Martin about it this morning. He responded that he had personally re-done the baseline normalization using day -3 values instead of day -1. He didn’t consult me. He didn’t tell me until I asked. And day -3 normalization is not standard in this field — I’ve looked. Almost no one uses it because the animals are still acclimating at day -3, which produces artificially low baselines and inflates improvement.</w:t>
      </w:r>
    </w:p>
    <w:p>
      <w:pPr>
        <w:spacing w:after="100"/>
      </w:pPr>
      <w:r>
        <w:rPr>
          <w:rFonts w:ascii="Georgia" w:cs="Georgia" w:eastAsia="Georgia" w:hAnsi="Georgia"/>
          <w:sz w:val="22"/>
          <w:szCs w:val="22"/>
        </w:rPr>
        <w:t xml:space="preserve">Even using his day -3 method, I can only get to 46.9%, not 47.3%. I don’t know where the extra 0.4% comes from.</w:t>
      </w:r>
    </w:p>
    <w:p>
      <w:pPr>
        <w:spacing w:after="100"/>
      </w:pPr>
      <w:r>
        <w:rPr>
          <w:rFonts w:ascii="Georgia" w:cs="Georgia" w:eastAsia="Georgia" w:hAnsi="Georgia"/>
          <w:sz w:val="22"/>
          <w:szCs w:val="22"/>
        </w:rPr>
        <w:t xml:space="preserve">I’m going to the research integrity officer. I’ve been going back and forth on this for weeks but I can’t submit this paper with my name on it knowing what I know. If the data is wrong and someone builds a clinical trial on it, patients could be harmed.</w:t>
      </w:r>
    </w:p>
    <w:p>
      <w:pPr>
        <w:spacing w:after="100" w:before="300"/>
      </w:pPr>
      <w:r>
        <w:rPr>
          <w:rFonts w:ascii="Georgia" w:cs="Georgia" w:eastAsia="Georgia" w:hAnsi="Georgia"/>
          <w:b/>
          <w:bCs/>
          <w:color w:val="333333"/>
          <w:sz w:val="22"/>
          <w:szCs w:val="22"/>
        </w:rPr>
        <w:t xml:space="preserve">April 21, 2025</w:t>
      </w:r>
    </w:p>
    <w:p>
      <w:pPr>
        <w:spacing w:after="100"/>
      </w:pPr>
      <w:r>
        <w:rPr>
          <w:rFonts w:ascii="Georgia" w:cs="Georgia" w:eastAsia="Georgia" w:hAnsi="Georgia"/>
          <w:sz w:val="22"/>
          <w:szCs w:val="22"/>
        </w:rPr>
        <w:t xml:space="preserve">Met with Dr. Patricia Okonkwo, the departmental Research Integrity Officer, today. I presented my concerns verbally and she told me she would “look into it” and that I should “continue with my normal duties in the meantime.” She did not ask to see any of my evidence. She did not take notes, or at least not in front of me. She said these matters are “handled with discretion” and that I would hear back.</w:t>
      </w:r>
    </w:p>
    <w:p>
      <w:pPr>
        <w:spacing w:after="100"/>
      </w:pPr>
      <w:r>
        <w:rPr>
          <w:rFonts w:ascii="Georgia" w:cs="Georgia" w:eastAsia="Georgia" w:hAnsi="Georgia"/>
          <w:sz w:val="22"/>
          <w:szCs w:val="22"/>
        </w:rPr>
        <w:t xml:space="preserve">I left feeling worse, not better. “Handled with discretion” in a department where Martin controls two-thirds of the funding could mean a lot of things.</w:t>
      </w:r>
    </w:p>
    <w:p>
      <w:pPr>
        <w:spacing w:after="100" w:before="300"/>
      </w:pPr>
      <w:r>
        <w:rPr>
          <w:rFonts w:ascii="Georgia" w:cs="Georgia" w:eastAsia="Georgia" w:hAnsi="Georgia"/>
          <w:b/>
          <w:bCs/>
          <w:color w:val="333333"/>
          <w:sz w:val="22"/>
          <w:szCs w:val="22"/>
        </w:rPr>
        <w:t xml:space="preserve">April 22, 2025</w:t>
      </w:r>
    </w:p>
    <w:p>
      <w:pPr>
        <w:spacing w:after="100"/>
      </w:pPr>
      <w:r>
        <w:rPr>
          <w:rFonts w:ascii="Georgia" w:cs="Georgia" w:eastAsia="Georgia" w:hAnsi="Georgia"/>
          <w:sz w:val="22"/>
          <w:szCs w:val="22"/>
        </w:rPr>
        <w:t xml:space="preserve">I contacted a journalist today. I know this is a significant step. I’ve thought about it carefully and I believe it’s justified. The internal process does not appear to be functioning. The paper is already published. It’s being cited. And there are clinical trial applications in progress that reference our efficacy data.</w:t>
      </w:r>
    </w:p>
    <w:p>
      <w:pPr>
        <w:spacing w:after="100"/>
      </w:pPr>
      <w:r>
        <w:rPr>
          <w:rFonts w:ascii="Georgia" w:cs="Georgia" w:eastAsia="Georgia" w:hAnsi="Georgia"/>
          <w:sz w:val="22"/>
          <w:szCs w:val="22"/>
        </w:rPr>
        <w:t xml:space="preserve">I’m scared. But I’d be more scared of staying quiet and learning in five years that someone was harmed because I didn’t speak up.</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2026-04-15T11:48:35.445Z</dcterms:created>
  <dcterms:modified xsi:type="dcterms:W3CDTF">2026-04-15T11:48:35.446Z</dcterms:modified>
</cp:coreProperties>
</file>

<file path=docProps/custom.xml><?xml version="1.0" encoding="utf-8"?>
<Properties xmlns="http://schemas.openxmlformats.org/officeDocument/2006/custom-properties" xmlns:vt="http://schemas.openxmlformats.org/officeDocument/2006/docPropsVTypes"/>
</file>