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F71E" w14:textId="48EAF117" w:rsidR="00600BB1" w:rsidRDefault="00600BB1">
      <w:r>
        <w:t>ERD (Entity Relationship Diagram)</w:t>
      </w:r>
    </w:p>
    <w:p w14:paraId="782FC9E8" w14:textId="2C7F6EEF" w:rsidR="00600BB1" w:rsidRDefault="00600BB1">
      <w:r>
        <w:rPr>
          <w:noProof/>
        </w:rPr>
        <w:drawing>
          <wp:inline distT="0" distB="0" distL="0" distR="0" wp14:anchorId="2FCF811F" wp14:editId="2638B125">
            <wp:extent cx="5731510" cy="457454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B1"/>
    <w:rsid w:val="0060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F899"/>
  <w15:chartTrackingRefBased/>
  <w15:docId w15:val="{6E21B6F2-55B9-4548-A7CB-C02F4FCA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Liaqat</dc:creator>
  <cp:keywords/>
  <dc:description/>
  <cp:lastModifiedBy>Ali, Liaqat</cp:lastModifiedBy>
  <cp:revision>1</cp:revision>
  <dcterms:created xsi:type="dcterms:W3CDTF">2022-06-08T15:23:00Z</dcterms:created>
  <dcterms:modified xsi:type="dcterms:W3CDTF">2022-06-08T15:25:00Z</dcterms:modified>
</cp:coreProperties>
</file>