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B739" w14:textId="24EF0ED6" w:rsidR="006E720F" w:rsidRDefault="00906E56">
      <w:r>
        <w:rPr>
          <w:rFonts w:hint="cs"/>
          <w:rtl/>
        </w:rPr>
        <w:t>הלכות תשובה, הרמב"ם.</w:t>
      </w:r>
      <w:r>
        <w:rPr>
          <w:rtl/>
        </w:rPr>
        <w:br/>
      </w:r>
      <w:r>
        <w:rPr>
          <w:rtl/>
        </w:rPr>
        <w:br/>
      </w:r>
      <w:r>
        <w:rPr>
          <w:rFonts w:hint="cs"/>
          <w:rtl/>
        </w:rPr>
        <w:t>א. וידוי: כיצד עושה וידוי?</w:t>
      </w:r>
      <w:r>
        <w:rPr>
          <w:rtl/>
        </w:rPr>
        <w:br/>
      </w:r>
      <w:r>
        <w:rPr>
          <w:rFonts w:hint="cs"/>
          <w:rtl/>
        </w:rPr>
        <w:t xml:space="preserve">אומר חטאתי </w:t>
      </w:r>
      <w:proofErr w:type="spellStart"/>
      <w:r>
        <w:rPr>
          <w:rFonts w:hint="cs"/>
          <w:rtl/>
        </w:rPr>
        <w:t>עויתי</w:t>
      </w:r>
      <w:proofErr w:type="spellEnd"/>
      <w:r>
        <w:rPr>
          <w:rFonts w:hint="cs"/>
          <w:rtl/>
        </w:rPr>
        <w:t xml:space="preserve">, פשעתי ועשיתי כך וכך והרי נחמתי ואני בוש  במעשי ולעולם איני חוזר לדבר זה. </w:t>
      </w:r>
      <w:r>
        <w:rPr>
          <w:rtl/>
        </w:rPr>
        <w:br/>
      </w:r>
      <w:r w:rsidRPr="0060040D">
        <w:rPr>
          <w:i/>
          <w:iCs/>
          <w:sz w:val="20"/>
          <w:szCs w:val="20"/>
          <w:rtl/>
        </w:rPr>
        <w:br/>
      </w:r>
      <w:r w:rsidRPr="0060040D">
        <w:rPr>
          <w:rFonts w:hint="cs"/>
          <w:i/>
          <w:iCs/>
          <w:sz w:val="20"/>
          <w:szCs w:val="20"/>
          <w:rtl/>
        </w:rPr>
        <w:t>*שאלה- ואם יודע בליבו שאולי יחזור, עוד מותר לו להתוודות?</w:t>
      </w:r>
      <w:r>
        <w:rPr>
          <w:rtl/>
        </w:rPr>
        <w:br/>
      </w:r>
      <w:r>
        <w:rPr>
          <w:rtl/>
        </w:rPr>
        <w:br/>
      </w:r>
      <w:r>
        <w:rPr>
          <w:rFonts w:hint="cs"/>
          <w:rtl/>
        </w:rPr>
        <w:t xml:space="preserve">עניין נוסף שיש לדעת: ואפילו פגע בחברו או פגע בממונו ושלם והצטער בפניו, צריך עוד לעשות את </w:t>
      </w:r>
      <w:proofErr w:type="spellStart"/>
      <w:r>
        <w:rPr>
          <w:rFonts w:hint="cs"/>
          <w:rtl/>
        </w:rPr>
        <w:t>הוידוי</w:t>
      </w:r>
      <w:proofErr w:type="spellEnd"/>
      <w:r>
        <w:rPr>
          <w:rFonts w:hint="cs"/>
          <w:rtl/>
        </w:rPr>
        <w:t xml:space="preserve"> הנ"ל בפה, שאם לא אין זה נחשב כשלב חזרה בתשובה.</w:t>
      </w:r>
      <w:r>
        <w:rPr>
          <w:rtl/>
        </w:rPr>
        <w:br/>
      </w:r>
      <w:r>
        <w:rPr>
          <w:rtl/>
        </w:rPr>
        <w:br/>
      </w:r>
      <w:r w:rsidRPr="0060040D">
        <w:rPr>
          <w:rFonts w:hint="cs"/>
          <w:i/>
          <w:iCs/>
          <w:sz w:val="20"/>
          <w:szCs w:val="20"/>
          <w:rtl/>
        </w:rPr>
        <w:t xml:space="preserve">*שאלה- כתוב באחד הפרקים שמי שמחלל א שם השם לא התשובה </w:t>
      </w:r>
      <w:proofErr w:type="spellStart"/>
      <w:r w:rsidRPr="0060040D">
        <w:rPr>
          <w:rFonts w:hint="cs"/>
          <w:i/>
          <w:iCs/>
          <w:sz w:val="20"/>
          <w:szCs w:val="20"/>
          <w:rtl/>
        </w:rPr>
        <w:t>היסורין</w:t>
      </w:r>
      <w:proofErr w:type="spellEnd"/>
      <w:r w:rsidRPr="0060040D">
        <w:rPr>
          <w:rFonts w:hint="cs"/>
          <w:i/>
          <w:iCs/>
          <w:sz w:val="20"/>
          <w:szCs w:val="20"/>
          <w:rtl/>
        </w:rPr>
        <w:t xml:space="preserve"> או יום הכיפורים מכפר לו אלא רק המיתה, ומה נקרא חילול השם?</w:t>
      </w:r>
      <w:r>
        <w:rPr>
          <w:rtl/>
        </w:rPr>
        <w:br/>
      </w:r>
      <w:r>
        <w:rPr>
          <w:rtl/>
        </w:rPr>
        <w:br/>
      </w:r>
      <w:r>
        <w:rPr>
          <w:rFonts w:hint="cs"/>
          <w:rtl/>
        </w:rPr>
        <w:t>פרק שני.</w:t>
      </w:r>
      <w:r>
        <w:rPr>
          <w:rtl/>
        </w:rPr>
        <w:br/>
      </w:r>
      <w:r>
        <w:rPr>
          <w:rtl/>
        </w:rPr>
        <w:br/>
      </w:r>
      <w:r>
        <w:rPr>
          <w:rFonts w:hint="cs"/>
          <w:rtl/>
        </w:rPr>
        <w:t>א. תשובה גמורה היא תשובה שאדם עושה כשהוא עדין נמשך לחטא כלומר החטא עדין "רלוונטי לו" ח"ו. אך גם תשובה של ימי זקנה וגם תשובה ביום המוות נחשבות כתשובה מוחקת עוונות.</w:t>
      </w:r>
      <w:r w:rsidR="004137AE">
        <w:rPr>
          <w:rtl/>
        </w:rPr>
        <w:br/>
      </w:r>
      <w:r w:rsidR="004137AE">
        <w:rPr>
          <w:rtl/>
        </w:rPr>
        <w:br/>
      </w:r>
      <w:r w:rsidR="004137AE">
        <w:rPr>
          <w:rFonts w:hint="cs"/>
          <w:rtl/>
        </w:rPr>
        <w:t xml:space="preserve">ב. ומהי תשובה? חוץ מעניין </w:t>
      </w:r>
      <w:proofErr w:type="spellStart"/>
      <w:r w:rsidR="004137AE">
        <w:rPr>
          <w:rFonts w:hint="cs"/>
          <w:rtl/>
        </w:rPr>
        <w:t>הוידוי</w:t>
      </w:r>
      <w:proofErr w:type="spellEnd"/>
      <w:r w:rsidR="004137AE">
        <w:rPr>
          <w:rFonts w:hint="cs"/>
          <w:rtl/>
        </w:rPr>
        <w:t xml:space="preserve"> שהזכרנו- שיעזוב החטא ויסירו ממחשבתו ויחליט בליבו שלא יעשהו עוד ושיהיה ברמה שבורא עולם יוכל להעיד עליו שלא ישוב לחטא זה לעולם, וצריך </w:t>
      </w:r>
      <w:proofErr w:type="spellStart"/>
      <w:r w:rsidR="004137AE">
        <w:rPr>
          <w:rFonts w:hint="cs"/>
          <w:rtl/>
        </w:rPr>
        <w:t>שיתודה</w:t>
      </w:r>
      <w:proofErr w:type="spellEnd"/>
      <w:r w:rsidR="004137AE">
        <w:rPr>
          <w:rFonts w:hint="cs"/>
          <w:rtl/>
        </w:rPr>
        <w:t xml:space="preserve"> ויבטא כל עניינים אלו בשפתיו.</w:t>
      </w:r>
      <w:r w:rsidR="004137AE">
        <w:rPr>
          <w:rtl/>
        </w:rPr>
        <w:br/>
      </w:r>
      <w:r w:rsidR="004137AE">
        <w:rPr>
          <w:rtl/>
        </w:rPr>
        <w:br/>
      </w:r>
      <w:r w:rsidR="004137AE">
        <w:rPr>
          <w:rFonts w:hint="cs"/>
          <w:rtl/>
        </w:rPr>
        <w:t xml:space="preserve">ג. יש עניין שצריך לפרוט החטא וצריך להתכוון בליבו שכן רק דברים אין זה נחשב </w:t>
      </w:r>
      <w:proofErr w:type="spellStart"/>
      <w:r w:rsidR="004137AE">
        <w:rPr>
          <w:rFonts w:hint="cs"/>
          <w:rtl/>
        </w:rPr>
        <w:t>כוידוי</w:t>
      </w:r>
      <w:proofErr w:type="spellEnd"/>
      <w:r w:rsidR="004137AE">
        <w:rPr>
          <w:rFonts w:hint="cs"/>
          <w:rtl/>
        </w:rPr>
        <w:t>.</w:t>
      </w:r>
      <w:r w:rsidR="004137AE">
        <w:rPr>
          <w:rtl/>
        </w:rPr>
        <w:br/>
      </w:r>
      <w:r w:rsidR="004137AE">
        <w:rPr>
          <w:rtl/>
        </w:rPr>
        <w:br/>
      </w:r>
      <w:r w:rsidR="004137AE">
        <w:rPr>
          <w:rFonts w:hint="cs"/>
          <w:rtl/>
        </w:rPr>
        <w:t>וצריך להיות ברמת האמירה "אני אחר".</w:t>
      </w:r>
      <w:r w:rsidR="004137AE">
        <w:rPr>
          <w:rtl/>
        </w:rPr>
        <w:br/>
      </w:r>
      <w:r w:rsidR="004137AE">
        <w:rPr>
          <w:rtl/>
        </w:rPr>
        <w:br/>
      </w:r>
      <w:r w:rsidR="004137AE">
        <w:rPr>
          <w:rFonts w:hint="cs"/>
          <w:rtl/>
        </w:rPr>
        <w:t>ה. יש עניין בתשובה לפרט בציבור ולהגיד חזרתי בתשובה על מעשה זה שעשיתי לפלוני אך בעבירות בין אדם למקום זאת עבירה וזה אסור.</w:t>
      </w:r>
      <w:r w:rsidR="004137AE">
        <w:rPr>
          <w:rtl/>
        </w:rPr>
        <w:br/>
      </w:r>
      <w:r w:rsidR="004137AE">
        <w:rPr>
          <w:rtl/>
        </w:rPr>
        <w:br/>
      </w:r>
      <w:proofErr w:type="spellStart"/>
      <w:r w:rsidR="004137AE">
        <w:rPr>
          <w:rFonts w:hint="cs"/>
          <w:rtl/>
        </w:rPr>
        <w:t>ט.ובפיוס</w:t>
      </w:r>
      <w:proofErr w:type="spellEnd"/>
      <w:r w:rsidR="004137AE">
        <w:rPr>
          <w:rFonts w:hint="cs"/>
          <w:rtl/>
        </w:rPr>
        <w:t xml:space="preserve"> אם לא נתפייס צריך להביא לפניו שלש מכרים שלו שיבקשו בשם הפוגע, ואם לא עוזר לנסות פעם שניה ושלישית ואם ניסה את כוחו יכול ללכת.  ובכל מקרה עניין גדול הוא לנפגע לסלוח. אך לפני רבו אפילו אלף יבוא ויבקש.</w:t>
      </w:r>
      <w:r w:rsidR="004137AE">
        <w:rPr>
          <w:rtl/>
        </w:rPr>
        <w:br/>
      </w:r>
      <w:r w:rsidR="004137AE">
        <w:rPr>
          <w:rtl/>
        </w:rPr>
        <w:br/>
      </w:r>
      <w:r w:rsidR="004137AE">
        <w:rPr>
          <w:rFonts w:hint="cs"/>
          <w:rtl/>
        </w:rPr>
        <w:t>פרק שלישי.</w:t>
      </w:r>
      <w:r w:rsidR="004137AE">
        <w:rPr>
          <w:rtl/>
        </w:rPr>
        <w:br/>
      </w:r>
      <w:r w:rsidR="004137AE">
        <w:rPr>
          <w:rtl/>
        </w:rPr>
        <w:br/>
      </w:r>
      <w:r w:rsidR="004137AE" w:rsidRPr="0060040D">
        <w:rPr>
          <w:rFonts w:hint="cs"/>
          <w:i/>
          <w:iCs/>
          <w:sz w:val="20"/>
          <w:szCs w:val="20"/>
          <w:rtl/>
        </w:rPr>
        <w:t>*שאלה- אדם שעוונותיו יותר מזכויותיו נידון למוות, האם זה קשור לימינו והאם זה עובד במובן הפשט?</w:t>
      </w:r>
      <w:r w:rsidR="004137AE">
        <w:rPr>
          <w:rtl/>
        </w:rPr>
        <w:br/>
      </w:r>
      <w:r w:rsidR="004137AE">
        <w:rPr>
          <w:rtl/>
        </w:rPr>
        <w:br/>
      </w:r>
      <w:r w:rsidR="004137AE">
        <w:rPr>
          <w:rFonts w:hint="cs"/>
          <w:rtl/>
        </w:rPr>
        <w:t>הרגיל בעבירות אלו אין לו חלק בעולם הבא, אלא אם עושה תשובה אך עניין בעבירות אלו שלא ישים ליבו כל כך לעניין:</w:t>
      </w:r>
      <w:r w:rsidR="004137AE">
        <w:rPr>
          <w:rtl/>
        </w:rPr>
        <w:br/>
      </w:r>
      <w:r w:rsidR="004137AE">
        <w:rPr>
          <w:rFonts w:hint="cs"/>
          <w:rtl/>
        </w:rPr>
        <w:t>המכנה שם לחברו, הקורא לחברו בכינוי, המלבין פני חברו, המתכבד בקלון חברו, ויש עוד אך אלו הם שנוגעים להרבה ממנו ביותר.</w:t>
      </w:r>
      <w:r w:rsidR="004137AE">
        <w:rPr>
          <w:rtl/>
        </w:rPr>
        <w:br/>
      </w:r>
      <w:r w:rsidR="004137AE">
        <w:rPr>
          <w:rtl/>
        </w:rPr>
        <w:br/>
      </w:r>
      <w:r w:rsidR="004137AE">
        <w:rPr>
          <w:rFonts w:hint="cs"/>
          <w:rtl/>
        </w:rPr>
        <w:lastRenderedPageBreak/>
        <w:t>פרק חמישי.</w:t>
      </w:r>
      <w:r w:rsidR="004137AE">
        <w:rPr>
          <w:rtl/>
        </w:rPr>
        <w:br/>
      </w:r>
      <w:r w:rsidR="004137AE">
        <w:rPr>
          <w:rtl/>
        </w:rPr>
        <w:br/>
      </w:r>
      <w:r w:rsidR="004137AE">
        <w:rPr>
          <w:rFonts w:hint="cs"/>
          <w:rtl/>
        </w:rPr>
        <w:t xml:space="preserve">ה. ומזכיר עניין שיש להביא שאלה עליה, היאך יתכן שאלוקים יודע </w:t>
      </w:r>
      <w:proofErr w:type="spellStart"/>
      <w:r w:rsidR="004137AE">
        <w:rPr>
          <w:rFonts w:hint="cs"/>
          <w:rtl/>
        </w:rPr>
        <w:t>הכל</w:t>
      </w:r>
      <w:proofErr w:type="spellEnd"/>
      <w:r w:rsidR="004137AE">
        <w:rPr>
          <w:rFonts w:hint="cs"/>
          <w:rtl/>
        </w:rPr>
        <w:t xml:space="preserve"> אך עדין יש לאדם בחירה אם צדיק להיות או רשע, ואומר שהתשובה על זה רחבה מני ים אך יש לזכור ולדעת שכמו שאי אפשר להבין אמיתת הבורא כך גם את זה לא בהשגה שלנו.</w:t>
      </w:r>
      <w:r w:rsidR="004137AE">
        <w:rPr>
          <w:rtl/>
        </w:rPr>
        <w:br/>
      </w:r>
      <w:r w:rsidR="004137AE">
        <w:rPr>
          <w:rtl/>
        </w:rPr>
        <w:br/>
      </w:r>
      <w:r w:rsidR="0060040D">
        <w:rPr>
          <w:rFonts w:hint="cs"/>
          <w:rtl/>
        </w:rPr>
        <w:t xml:space="preserve"> </w:t>
      </w:r>
    </w:p>
    <w:sectPr w:rsidR="006E720F" w:rsidSect="006E72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6"/>
    <w:rsid w:val="00010B03"/>
    <w:rsid w:val="004137AE"/>
    <w:rsid w:val="0060040D"/>
    <w:rsid w:val="006E720F"/>
    <w:rsid w:val="00900BC2"/>
    <w:rsid w:val="00906E56"/>
    <w:rsid w:val="00A543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E925"/>
  <w15:chartTrackingRefBased/>
  <w15:docId w15:val="{BB2D3DD0-1F9B-4B72-B47F-2D572E78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308</Words>
  <Characters>1543</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וייס טליה בלומה</dc:creator>
  <cp:keywords/>
  <dc:description/>
  <cp:lastModifiedBy>וייס טליה בלומה</cp:lastModifiedBy>
  <cp:revision>2</cp:revision>
  <cp:lastPrinted>2025-09-17T10:36:00Z</cp:lastPrinted>
  <dcterms:created xsi:type="dcterms:W3CDTF">2025-09-17T10:00:00Z</dcterms:created>
  <dcterms:modified xsi:type="dcterms:W3CDTF">2025-09-17T10:36:00Z</dcterms:modified>
</cp:coreProperties>
</file>