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8991" w14:textId="0C76F177" w:rsidR="00E522A3" w:rsidRPr="00E522A3" w:rsidRDefault="00E522A3">
      <w:pPr>
        <w:rPr>
          <w:b/>
          <w:bCs/>
          <w:u w:val="single"/>
        </w:rPr>
      </w:pPr>
      <w:r w:rsidRPr="00E522A3">
        <w:rPr>
          <w:b/>
          <w:bCs/>
          <w:u w:val="single"/>
        </w:rPr>
        <w:t>Microsoft Word Data Report Questions</w:t>
      </w:r>
      <w:r>
        <w:rPr>
          <w:b/>
          <w:bCs/>
          <w:u w:val="single"/>
        </w:rPr>
        <w:t>:</w:t>
      </w:r>
    </w:p>
    <w:p w14:paraId="65411CF1" w14:textId="4674196F" w:rsidR="00E522A3" w:rsidRDefault="00127A3F" w:rsidP="00127A3F">
      <w:pPr>
        <w:pStyle w:val="ListParagraph"/>
        <w:numPr>
          <w:ilvl w:val="0"/>
          <w:numId w:val="1"/>
        </w:numPr>
      </w:pPr>
      <w:r w:rsidRPr="00127A3F">
        <w:t>Given the provided report what are three conclusions that we can draw about crowdfunding campaigns?</w:t>
      </w:r>
    </w:p>
    <w:p w14:paraId="54621872" w14:textId="77777777" w:rsidR="00127A3F" w:rsidRDefault="00127A3F" w:rsidP="00127A3F">
      <w:pPr>
        <w:pStyle w:val="ListParagraph"/>
      </w:pPr>
    </w:p>
    <w:p w14:paraId="7D779FE6" w14:textId="1C60AFA0" w:rsidR="00127A3F" w:rsidRDefault="00127A3F" w:rsidP="00127A3F">
      <w:pPr>
        <w:pStyle w:val="ListParagraph"/>
      </w:pPr>
      <w:r>
        <w:t>1a) A</w:t>
      </w:r>
      <w:r w:rsidRPr="00127A3F">
        <w:t>ccording to the outcome pivot tables, 56.5% of all crowdfunding campaigns are successful.</w:t>
      </w:r>
      <w:r>
        <w:t xml:space="preserve"> (565 crowdfunding campaigns are successful out of 1000 total crowdfunding campaigns.)</w:t>
      </w:r>
    </w:p>
    <w:p w14:paraId="68D874B1" w14:textId="77777777" w:rsidR="00127A3F" w:rsidRDefault="00127A3F" w:rsidP="00127A3F">
      <w:pPr>
        <w:pStyle w:val="ListParagraph"/>
      </w:pPr>
    </w:p>
    <w:p w14:paraId="7C93269C" w14:textId="29C3223B" w:rsidR="00127A3F" w:rsidRDefault="00127A3F" w:rsidP="00127A3F">
      <w:pPr>
        <w:pStyle w:val="ListParagraph"/>
      </w:pPr>
      <w:r>
        <w:t>1b) A</w:t>
      </w:r>
      <w:r w:rsidRPr="00127A3F">
        <w:t>ccording to the outcome pivot tables, 36.4% of all crowdfunding campaigns failed</w:t>
      </w:r>
      <w:r>
        <w:t>. (364 crowdfunding campaigns failed out of 1000 total crowdfunding campaigns.)</w:t>
      </w:r>
    </w:p>
    <w:p w14:paraId="4217F11C" w14:textId="77777777" w:rsidR="00127A3F" w:rsidRDefault="00127A3F" w:rsidP="00127A3F">
      <w:pPr>
        <w:pStyle w:val="ListParagraph"/>
      </w:pPr>
    </w:p>
    <w:p w14:paraId="5655D591" w14:textId="23FA6DD5" w:rsidR="00127A3F" w:rsidRDefault="00127A3F" w:rsidP="00127A3F">
      <w:pPr>
        <w:pStyle w:val="ListParagraph"/>
      </w:pPr>
      <w:r>
        <w:t>1c) A</w:t>
      </w:r>
      <w:r w:rsidRPr="00127A3F">
        <w:t xml:space="preserve">ccording to the outcome pivot tables, theatre campaigns yielding the most success with 33% of all successful campaigns. </w:t>
      </w:r>
      <w:r>
        <w:t>(187 are theater campaigns out of 1000 total crowdfunding campaigns.)</w:t>
      </w:r>
    </w:p>
    <w:p w14:paraId="2290AD95" w14:textId="77777777" w:rsidR="00127A3F" w:rsidRDefault="00127A3F" w:rsidP="00127A3F">
      <w:pPr>
        <w:pStyle w:val="ListParagraph"/>
      </w:pPr>
    </w:p>
    <w:p w14:paraId="6BE9B3F4" w14:textId="77777777" w:rsidR="00127A3F" w:rsidRDefault="00127A3F" w:rsidP="00127A3F">
      <w:pPr>
        <w:pStyle w:val="ListParagraph"/>
        <w:numPr>
          <w:ilvl w:val="0"/>
          <w:numId w:val="1"/>
        </w:numPr>
      </w:pPr>
      <w:r>
        <w:t>W</w:t>
      </w:r>
      <w:r w:rsidRPr="00127A3F">
        <w:t>hat are some of the limitations of this data set?</w:t>
      </w:r>
    </w:p>
    <w:p w14:paraId="25DD261E" w14:textId="77777777" w:rsidR="00127A3F" w:rsidRDefault="00127A3F" w:rsidP="00127A3F">
      <w:pPr>
        <w:pStyle w:val="ListParagraph"/>
      </w:pPr>
    </w:p>
    <w:p w14:paraId="2C17375D" w14:textId="13EDA9CA" w:rsidR="00127A3F" w:rsidRDefault="00127A3F" w:rsidP="00127A3F">
      <w:pPr>
        <w:pStyle w:val="ListParagraph"/>
      </w:pPr>
      <w:r>
        <w:t>2a) T</w:t>
      </w:r>
      <w:r w:rsidRPr="00127A3F">
        <w:t>his data set does not explain why theat</w:t>
      </w:r>
      <w:r>
        <w:t xml:space="preserve">er </w:t>
      </w:r>
      <w:r w:rsidRPr="00127A3F">
        <w:t xml:space="preserve">campaigns are </w:t>
      </w:r>
      <w:r>
        <w:t>the most</w:t>
      </w:r>
      <w:r w:rsidRPr="00127A3F">
        <w:t xml:space="preserve"> successful</w:t>
      </w:r>
      <w:r>
        <w:t>.</w:t>
      </w:r>
    </w:p>
    <w:p w14:paraId="23515886" w14:textId="77777777" w:rsidR="00127A3F" w:rsidRDefault="00127A3F" w:rsidP="00127A3F">
      <w:pPr>
        <w:pStyle w:val="ListParagraph"/>
      </w:pPr>
    </w:p>
    <w:p w14:paraId="681E4D7C" w14:textId="079D7510" w:rsidR="00127A3F" w:rsidRDefault="00127A3F" w:rsidP="00127A3F">
      <w:pPr>
        <w:pStyle w:val="ListParagraph"/>
      </w:pPr>
      <w:r>
        <w:t>2</w:t>
      </w:r>
      <w:r>
        <w:t>b)</w:t>
      </w:r>
      <w:r>
        <w:t xml:space="preserve"> </w:t>
      </w:r>
      <w:r w:rsidR="00CF3F7D">
        <w:t>B</w:t>
      </w:r>
      <w:r w:rsidR="00CF3F7D" w:rsidRPr="00CF3F7D">
        <w:t xml:space="preserve">ased on the data analysis that was conducted, it is unclear which years had the most failed campaigns. </w:t>
      </w:r>
    </w:p>
    <w:p w14:paraId="303DD239" w14:textId="77777777" w:rsidR="00CF3F7D" w:rsidRDefault="00CF3F7D" w:rsidP="00127A3F">
      <w:pPr>
        <w:pStyle w:val="ListParagraph"/>
      </w:pPr>
    </w:p>
    <w:p w14:paraId="4F4AB9F0" w14:textId="315C498A" w:rsidR="00CF3F7D" w:rsidRDefault="00CF3F7D" w:rsidP="00127A3F">
      <w:pPr>
        <w:pStyle w:val="ListParagraph"/>
      </w:pPr>
      <w:r>
        <w:t>2c) B</w:t>
      </w:r>
      <w:r w:rsidRPr="00CF3F7D">
        <w:t>ased on the data collected, it was unclear whether the data was self-reported.</w:t>
      </w:r>
    </w:p>
    <w:p w14:paraId="1971DA43" w14:textId="77777777" w:rsidR="00CF3F7D" w:rsidRDefault="00CF3F7D" w:rsidP="00127A3F">
      <w:pPr>
        <w:pStyle w:val="ListParagraph"/>
      </w:pPr>
    </w:p>
    <w:p w14:paraId="0422F073" w14:textId="4162DAAB" w:rsidR="00CF3F7D" w:rsidRDefault="00CF3F7D" w:rsidP="00127A3F">
      <w:pPr>
        <w:pStyle w:val="ListParagraph"/>
      </w:pPr>
      <w:r>
        <w:t>2d) I</w:t>
      </w:r>
      <w:r w:rsidRPr="00CF3F7D">
        <w:t xml:space="preserve">n the data set there are missing or blank data points. </w:t>
      </w:r>
    </w:p>
    <w:p w14:paraId="487C69BB" w14:textId="77777777" w:rsidR="00CF3F7D" w:rsidRDefault="00CF3F7D" w:rsidP="00CF3F7D"/>
    <w:p w14:paraId="305B2E98" w14:textId="52A97ECF" w:rsidR="00CF3F7D" w:rsidRDefault="00CF3F7D" w:rsidP="00CF3F7D">
      <w:pPr>
        <w:pStyle w:val="ListParagraph"/>
        <w:numPr>
          <w:ilvl w:val="0"/>
          <w:numId w:val="1"/>
        </w:numPr>
      </w:pPr>
      <w:r w:rsidRPr="00CF3F7D">
        <w:t>What are some of the other possible tables and/</w:t>
      </w:r>
      <w:r>
        <w:t xml:space="preserve">or </w:t>
      </w:r>
      <w:r w:rsidRPr="00CF3F7D">
        <w:t xml:space="preserve">graphs that we could create, and what additional value would they provide? </w:t>
      </w:r>
    </w:p>
    <w:p w14:paraId="61B6927F" w14:textId="77777777" w:rsidR="00CF3F7D" w:rsidRDefault="00CF3F7D" w:rsidP="00CF3F7D">
      <w:pPr>
        <w:pStyle w:val="ListParagraph"/>
      </w:pPr>
    </w:p>
    <w:p w14:paraId="09155817" w14:textId="6714BEE4" w:rsidR="00CF3F7D" w:rsidRDefault="00CF3F7D" w:rsidP="00CF3F7D">
      <w:pPr>
        <w:pStyle w:val="ListParagraph"/>
      </w:pPr>
      <w:r>
        <w:t>3a)</w:t>
      </w:r>
      <w:r w:rsidRPr="00CF3F7D">
        <w:t xml:space="preserve"> </w:t>
      </w:r>
      <w:r>
        <w:t>C</w:t>
      </w:r>
      <w:r w:rsidRPr="00CF3F7D">
        <w:t>reate a table and</w:t>
      </w:r>
      <w:r>
        <w:t>/</w:t>
      </w:r>
      <w:r w:rsidRPr="00CF3F7D">
        <w:t>or graph to see which countries had the most backers. It would allow campaigners to leverage backers that donate most often based on their country of origin.</w:t>
      </w:r>
    </w:p>
    <w:p w14:paraId="7C727977" w14:textId="77777777" w:rsidR="00CF3F7D" w:rsidRDefault="00CF3F7D" w:rsidP="00CF3F7D">
      <w:pPr>
        <w:pStyle w:val="ListParagraph"/>
      </w:pPr>
    </w:p>
    <w:p w14:paraId="06815464" w14:textId="60AE07D6" w:rsidR="00CF3F7D" w:rsidRDefault="00CF3F7D" w:rsidP="00CF3F7D">
      <w:pPr>
        <w:pStyle w:val="ListParagraph"/>
      </w:pPr>
      <w:r>
        <w:lastRenderedPageBreak/>
        <w:t xml:space="preserve">3b) </w:t>
      </w:r>
      <w:r w:rsidR="00712F88">
        <w:t>C</w:t>
      </w:r>
      <w:r w:rsidRPr="00CF3F7D">
        <w:t>reate a table and slash or graph to determine which month</w:t>
      </w:r>
      <w:r>
        <w:t>s</w:t>
      </w:r>
      <w:r w:rsidRPr="00CF3F7D">
        <w:t xml:space="preserve"> ha</w:t>
      </w:r>
      <w:r>
        <w:t xml:space="preserve">ve </w:t>
      </w:r>
      <w:r w:rsidRPr="00CF3F7D">
        <w:t xml:space="preserve">the most successful campaigns. This will help campaigners leverage when to </w:t>
      </w:r>
      <w:r w:rsidR="00712F88" w:rsidRPr="00712F88">
        <w:t>launch their campaigns.</w:t>
      </w:r>
    </w:p>
    <w:p w14:paraId="1057DC31" w14:textId="77777777" w:rsidR="002C3047" w:rsidRDefault="002C3047" w:rsidP="00CF3F7D">
      <w:pPr>
        <w:pStyle w:val="ListParagraph"/>
      </w:pPr>
    </w:p>
    <w:p w14:paraId="452C2524" w14:textId="68D2291B" w:rsidR="002C3047" w:rsidRDefault="002C3047" w:rsidP="002C3047">
      <w:pPr>
        <w:pStyle w:val="ListParagraph"/>
        <w:numPr>
          <w:ilvl w:val="0"/>
          <w:numId w:val="1"/>
        </w:numPr>
      </w:pPr>
      <w:r w:rsidRPr="002C3047">
        <w:t>Use your data to determine whether the mean or the median better summarizes the data.</w:t>
      </w:r>
    </w:p>
    <w:p w14:paraId="49A5053F" w14:textId="77777777" w:rsidR="002C3047" w:rsidRDefault="002C3047" w:rsidP="002C3047">
      <w:pPr>
        <w:pStyle w:val="ListParagraph"/>
      </w:pPr>
    </w:p>
    <w:tbl>
      <w:tblPr>
        <w:tblpPr w:leftFromText="180" w:rightFromText="180" w:vertAnchor="text" w:horzAnchor="page" w:tblpX="2961" w:tblpY="-19"/>
        <w:tblW w:w="4560" w:type="dxa"/>
        <w:tblLook w:val="04A0" w:firstRow="1" w:lastRow="0" w:firstColumn="1" w:lastColumn="0" w:noHBand="0" w:noVBand="1"/>
      </w:tblPr>
      <w:tblGrid>
        <w:gridCol w:w="1960"/>
        <w:gridCol w:w="1300"/>
        <w:gridCol w:w="1300"/>
      </w:tblGrid>
      <w:tr w:rsidR="00194587" w:rsidRPr="00194587" w14:paraId="7DF3689F" w14:textId="77777777" w:rsidTr="00194587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08DB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Backers' Statistics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853E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3A2B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failed</w:t>
            </w:r>
          </w:p>
        </w:tc>
      </w:tr>
      <w:tr w:rsidR="00194587" w:rsidRPr="00194587" w14:paraId="2C9A3EE9" w14:textId="77777777" w:rsidTr="00194587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A1BB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1FA67A72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50B43676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586</w:t>
            </w:r>
          </w:p>
        </w:tc>
      </w:tr>
      <w:tr w:rsidR="00194587" w:rsidRPr="00194587" w14:paraId="15D077A8" w14:textId="77777777" w:rsidTr="00194587">
        <w:trPr>
          <w:trHeight w:val="300"/>
        </w:trPr>
        <w:tc>
          <w:tcPr>
            <w:tcW w:w="196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46C35A8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36532CAC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2FE596A1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115</w:t>
            </w:r>
          </w:p>
        </w:tc>
      </w:tr>
      <w:tr w:rsidR="00194587" w:rsidRPr="00194587" w14:paraId="28C8C4F5" w14:textId="77777777" w:rsidTr="0019458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798B2159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698B51CF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20CE636B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94587" w:rsidRPr="00194587" w14:paraId="319D3D13" w14:textId="77777777" w:rsidTr="0019458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938B09D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Maxium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4EDC470F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739EE3FC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6080</w:t>
            </w:r>
          </w:p>
        </w:tc>
      </w:tr>
      <w:tr w:rsidR="00194587" w:rsidRPr="00194587" w14:paraId="69CE99E2" w14:textId="77777777" w:rsidTr="0019458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783CC569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4E6E403C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1603374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76A317A2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921575</w:t>
            </w:r>
          </w:p>
        </w:tc>
      </w:tr>
      <w:tr w:rsidR="00194587" w:rsidRPr="00194587" w14:paraId="6B7E8AE8" w14:textId="77777777" w:rsidTr="0019458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5F272DB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312D09C9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27DD2FC6" w14:textId="77777777" w:rsidR="00194587" w:rsidRPr="00194587" w:rsidRDefault="00194587" w:rsidP="001945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</w:tr>
    </w:tbl>
    <w:p w14:paraId="4B107135" w14:textId="0A5AE150" w:rsidR="002C3047" w:rsidRDefault="002C3047" w:rsidP="002C3047">
      <w:pPr>
        <w:pStyle w:val="ListParagraph"/>
      </w:pPr>
      <w:r>
        <w:t>4a)</w:t>
      </w:r>
      <w:r w:rsidR="00194587">
        <w:t xml:space="preserve"> </w:t>
      </w:r>
    </w:p>
    <w:p w14:paraId="5F8876AA" w14:textId="77777777" w:rsidR="00194587" w:rsidRDefault="00194587" w:rsidP="002C3047">
      <w:pPr>
        <w:pStyle w:val="ListParagraph"/>
      </w:pPr>
    </w:p>
    <w:p w14:paraId="788F939B" w14:textId="77777777" w:rsidR="00194587" w:rsidRDefault="00194587" w:rsidP="002C3047">
      <w:pPr>
        <w:pStyle w:val="ListParagraph"/>
      </w:pPr>
    </w:p>
    <w:p w14:paraId="6BF7F9E4" w14:textId="77777777" w:rsidR="002C3047" w:rsidRDefault="002C3047" w:rsidP="002C3047">
      <w:pPr>
        <w:pStyle w:val="ListParagraph"/>
      </w:pPr>
    </w:p>
    <w:p w14:paraId="2BAD6CB3" w14:textId="77777777" w:rsidR="00194587" w:rsidRDefault="00194587" w:rsidP="002C3047">
      <w:pPr>
        <w:pStyle w:val="ListParagraph"/>
      </w:pPr>
    </w:p>
    <w:p w14:paraId="3F84B22E" w14:textId="77777777" w:rsidR="00194587" w:rsidRDefault="00194587" w:rsidP="002C3047">
      <w:pPr>
        <w:pStyle w:val="ListParagraph"/>
      </w:pPr>
    </w:p>
    <w:p w14:paraId="047A96A1" w14:textId="77777777" w:rsidR="00194587" w:rsidRDefault="00194587" w:rsidP="002C3047">
      <w:pPr>
        <w:pStyle w:val="ListParagraph"/>
      </w:pPr>
    </w:p>
    <w:p w14:paraId="606EC50B" w14:textId="77777777" w:rsidR="00194587" w:rsidRDefault="00194587" w:rsidP="002C3047">
      <w:pPr>
        <w:pStyle w:val="ListParagraph"/>
      </w:pPr>
    </w:p>
    <w:p w14:paraId="561C6ADA" w14:textId="77777777" w:rsidR="00194587" w:rsidRDefault="00194587" w:rsidP="002C3047">
      <w:pPr>
        <w:pStyle w:val="ListParagraph"/>
      </w:pPr>
    </w:p>
    <w:p w14:paraId="6953F106" w14:textId="77777777" w:rsidR="00194587" w:rsidRDefault="00194587" w:rsidP="002C3047">
      <w:pPr>
        <w:pStyle w:val="ListParagraph"/>
      </w:pPr>
    </w:p>
    <w:p w14:paraId="79974E7A" w14:textId="7DA84E8A" w:rsidR="00194587" w:rsidRDefault="00194587" w:rsidP="002C3047">
      <w:pPr>
        <w:pStyle w:val="ListParagraph"/>
      </w:pPr>
      <w:r>
        <w:rPr>
          <w:noProof/>
        </w:rPr>
        <w:drawing>
          <wp:inline distT="0" distB="0" distL="0" distR="0" wp14:anchorId="3CD9FF77" wp14:editId="28C9D2A6">
            <wp:extent cx="5943600" cy="3589655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58428-A3DF-9888-39CA-C6162989F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EBE73E" w14:textId="77777777" w:rsidR="00194587" w:rsidRDefault="00194587" w:rsidP="002C3047">
      <w:pPr>
        <w:pStyle w:val="ListParagraph"/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10160"/>
      </w:tblGrid>
      <w:tr w:rsidR="00194587" w:rsidRPr="00194587" w14:paraId="68008865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E927" w14:textId="77777777" w:rsidR="00446072" w:rsidRDefault="00446072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1A4BD57" w14:textId="1E7B2288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lastRenderedPageBreak/>
              <w:t>Scatter Plot Notes</w:t>
            </w:r>
            <w:r w:rsidR="004460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:</w:t>
            </w:r>
          </w:p>
        </w:tc>
      </w:tr>
      <w:tr w:rsidR="00194587" w:rsidRPr="00194587" w14:paraId="2626A64A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77D8A11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The graph is a smooth lined scatter plot based on the Backers' Statistics Table.</w:t>
            </w:r>
          </w:p>
        </w:tc>
      </w:tr>
      <w:tr w:rsidR="00194587" w:rsidRPr="00194587" w14:paraId="529E47B6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1EF4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94587" w:rsidRPr="00194587" w14:paraId="2223273E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1D31FF7D" w14:textId="77777777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successful (data) distribution is skewed to the left. This means that it is left tailed. </w:t>
            </w:r>
          </w:p>
        </w:tc>
      </w:tr>
      <w:tr w:rsidR="00194587" w:rsidRPr="00194587" w14:paraId="135311F2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A53E48" w14:textId="77777777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failed (data) distribution is skewed to the left. Smaller values are longer than larger values.</w:t>
            </w:r>
          </w:p>
        </w:tc>
      </w:tr>
      <w:tr w:rsidR="00194587" w:rsidRPr="00194587" w14:paraId="7218022F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36D2" w14:textId="77777777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94587" w:rsidRPr="00194587" w14:paraId="34D12382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1E18B47F" w14:textId="5E88F9F8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There </w:t>
            </w: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is</w:t>
            </w: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extreme variance in the successful (data) distribution. It has a large range and standard deviation.</w:t>
            </w:r>
          </w:p>
        </w:tc>
      </w:tr>
      <w:tr w:rsidR="00194587" w:rsidRPr="00194587" w14:paraId="3FCDCA75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4C14FB" w14:textId="73D0C01D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There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is </w:t>
            </w: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extreme variance in the failed (data) distribution. It has a large range and standard deviation.</w:t>
            </w:r>
          </w:p>
        </w:tc>
      </w:tr>
      <w:tr w:rsidR="00194587" w:rsidRPr="00194587" w14:paraId="35930810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CC36" w14:textId="77777777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94587" w:rsidRPr="00194587" w14:paraId="46B6B69C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64A91C7C" w14:textId="77777777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mean is too dependent on large or extreme values (outliers) to be an ideal measure for successful distribution.</w:t>
            </w:r>
          </w:p>
        </w:tc>
      </w:tr>
      <w:tr w:rsidR="00194587" w:rsidRPr="00194587" w14:paraId="0BAFCBA7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A885849" w14:textId="77777777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mean is too dependent on large or extreme values (outliers) to be an ideal measure for failed distribution.</w:t>
            </w:r>
          </w:p>
        </w:tc>
      </w:tr>
      <w:tr w:rsidR="00194587" w:rsidRPr="00194587" w14:paraId="7E115D8C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850E" w14:textId="77777777" w:rsidR="00194587" w:rsidRPr="00194587" w:rsidRDefault="00194587" w:rsidP="001945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94587" w:rsidRPr="00194587" w14:paraId="31703182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C09D" w14:textId="6444E84C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Scatter Plot Conclusions</w:t>
            </w:r>
            <w:r w:rsidR="004460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:</w:t>
            </w:r>
          </w:p>
        </w:tc>
      </w:tr>
      <w:tr w:rsidR="00194587" w:rsidRPr="00194587" w14:paraId="77567058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bottom"/>
            <w:hideMark/>
          </w:tcPr>
          <w:p w14:paraId="3828266A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median would be a better measure of central tendency for successful (data) distribution.</w:t>
            </w:r>
          </w:p>
        </w:tc>
      </w:tr>
      <w:tr w:rsidR="00194587" w:rsidRPr="00194587" w14:paraId="68E059C4" w14:textId="77777777" w:rsidTr="00194587">
        <w:trPr>
          <w:trHeight w:val="30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A20D6E1" w14:textId="77777777" w:rsidR="00194587" w:rsidRPr="00194587" w:rsidRDefault="00194587" w:rsidP="00194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median would be a better measure of central tendency for failed (data) distribution.</w:t>
            </w:r>
          </w:p>
        </w:tc>
      </w:tr>
    </w:tbl>
    <w:p w14:paraId="7C0CAE25" w14:textId="77777777" w:rsidR="0057275B" w:rsidRDefault="0057275B" w:rsidP="0057275B"/>
    <w:p w14:paraId="229F4A55" w14:textId="6E0799B1" w:rsidR="002C3047" w:rsidRDefault="002C3047" w:rsidP="0057275B">
      <w:pPr>
        <w:pStyle w:val="ListParagraph"/>
        <w:numPr>
          <w:ilvl w:val="0"/>
          <w:numId w:val="1"/>
        </w:numPr>
      </w:pPr>
      <w:r>
        <w:t>Use</w:t>
      </w:r>
      <w:r w:rsidRPr="002C3047">
        <w:t xml:space="preserve"> your data to determine if there is more variability with successful or unsuccessful campaigns does this make sense why or why not?</w:t>
      </w:r>
    </w:p>
    <w:tbl>
      <w:tblPr>
        <w:tblpPr w:leftFromText="180" w:rightFromText="180" w:vertAnchor="text" w:horzAnchor="page" w:tblpX="2961" w:tblpY="-19"/>
        <w:tblW w:w="4560" w:type="dxa"/>
        <w:tblLook w:val="04A0" w:firstRow="1" w:lastRow="0" w:firstColumn="1" w:lastColumn="0" w:noHBand="0" w:noVBand="1"/>
      </w:tblPr>
      <w:tblGrid>
        <w:gridCol w:w="1960"/>
        <w:gridCol w:w="1300"/>
        <w:gridCol w:w="1300"/>
      </w:tblGrid>
      <w:tr w:rsidR="0057275B" w:rsidRPr="00194587" w14:paraId="56EA83F2" w14:textId="77777777" w:rsidTr="00E25976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439B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Backers' Statistics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4F93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9212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failed</w:t>
            </w:r>
          </w:p>
        </w:tc>
      </w:tr>
      <w:tr w:rsidR="0057275B" w:rsidRPr="00194587" w14:paraId="2E6E05FD" w14:textId="77777777" w:rsidTr="00E2597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B8B9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64BF7AEE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20DBE1B1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586</w:t>
            </w:r>
          </w:p>
        </w:tc>
      </w:tr>
      <w:tr w:rsidR="0057275B" w:rsidRPr="00194587" w14:paraId="6C4FA024" w14:textId="77777777" w:rsidTr="00E25976">
        <w:trPr>
          <w:trHeight w:val="300"/>
        </w:trPr>
        <w:tc>
          <w:tcPr>
            <w:tcW w:w="1960" w:type="dxa"/>
            <w:tcBorders>
              <w:top w:val="single" w:sz="4" w:space="0" w:color="9A9A9A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4DE887B6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6CAB31EC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7EA71EA5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115</w:t>
            </w:r>
          </w:p>
        </w:tc>
      </w:tr>
      <w:tr w:rsidR="0057275B" w:rsidRPr="00194587" w14:paraId="1777AA00" w14:textId="77777777" w:rsidTr="00E259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45BF7D30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5E327ADE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51A08E15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5B" w:rsidRPr="00194587" w14:paraId="293F20C6" w14:textId="77777777" w:rsidTr="00E259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64C18AD4" w14:textId="7747B483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Maxi</w:t>
            </w:r>
            <w:r w:rsidR="004963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6FF7D622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11DEBE81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6080</w:t>
            </w:r>
          </w:p>
        </w:tc>
      </w:tr>
      <w:tr w:rsidR="0057275B" w:rsidRPr="00194587" w14:paraId="2885D95F" w14:textId="77777777" w:rsidTr="00E259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75D91176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237FCB4A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1603374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78A68D40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921575</w:t>
            </w:r>
          </w:p>
        </w:tc>
      </w:tr>
      <w:tr w:rsidR="0057275B" w:rsidRPr="00194587" w14:paraId="49B64663" w14:textId="77777777" w:rsidTr="00E2597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9A9A9A"/>
              <w:bottom w:val="single" w:sz="4" w:space="0" w:color="9A9A9A"/>
              <w:right w:val="single" w:sz="4" w:space="0" w:color="9A9A9A"/>
            </w:tcBorders>
            <w:shd w:val="clear" w:color="auto" w:fill="auto"/>
            <w:noWrap/>
            <w:vAlign w:val="bottom"/>
            <w:hideMark/>
          </w:tcPr>
          <w:p w14:paraId="31F0D46D" w14:textId="77777777" w:rsidR="0057275B" w:rsidRPr="00194587" w:rsidRDefault="0057275B" w:rsidP="00E25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7F1214F0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5C6AB"/>
            <w:noWrap/>
            <w:vAlign w:val="bottom"/>
            <w:hideMark/>
          </w:tcPr>
          <w:p w14:paraId="73BA35FE" w14:textId="77777777" w:rsidR="0057275B" w:rsidRPr="00194587" w:rsidRDefault="0057275B" w:rsidP="00E259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45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</w:tr>
    </w:tbl>
    <w:p w14:paraId="4D749C43" w14:textId="77777777" w:rsidR="00792C7F" w:rsidRDefault="00792C7F" w:rsidP="00792C7F">
      <w:pPr>
        <w:ind w:left="360"/>
      </w:pPr>
    </w:p>
    <w:p w14:paraId="2A70117D" w14:textId="77777777" w:rsidR="00CF3F7D" w:rsidRDefault="00CF3F7D" w:rsidP="00127A3F">
      <w:pPr>
        <w:pStyle w:val="ListParagraph"/>
      </w:pPr>
    </w:p>
    <w:p w14:paraId="02D1D192" w14:textId="77777777" w:rsidR="00496305" w:rsidRDefault="00496305" w:rsidP="00127A3F">
      <w:pPr>
        <w:pStyle w:val="ListParagraph"/>
      </w:pPr>
    </w:p>
    <w:p w14:paraId="237F0FFA" w14:textId="77777777" w:rsidR="00496305" w:rsidRDefault="00496305" w:rsidP="00127A3F">
      <w:pPr>
        <w:pStyle w:val="ListParagraph"/>
      </w:pPr>
    </w:p>
    <w:p w14:paraId="5014F3BB" w14:textId="77777777" w:rsidR="00496305" w:rsidRDefault="00496305" w:rsidP="00127A3F">
      <w:pPr>
        <w:pStyle w:val="ListParagraph"/>
      </w:pPr>
    </w:p>
    <w:p w14:paraId="32AEC0CC" w14:textId="77777777" w:rsidR="00496305" w:rsidRDefault="00496305" w:rsidP="00127A3F">
      <w:pPr>
        <w:pStyle w:val="ListParagraph"/>
      </w:pPr>
    </w:p>
    <w:p w14:paraId="6B0B7EEE" w14:textId="3F4439B2" w:rsidR="008C69CA" w:rsidRPr="008C69CA" w:rsidRDefault="008C69CA" w:rsidP="008C69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61A0BA6" w14:textId="77777777" w:rsidR="008C69CA" w:rsidRDefault="008C69CA" w:rsidP="008C69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AA03D78" w14:textId="7660B28E" w:rsidR="00063169" w:rsidRPr="00194587" w:rsidRDefault="00063169" w:rsidP="0006316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Successful Variability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:</w:t>
      </w:r>
    </w:p>
    <w:p w14:paraId="3E38E6C6" w14:textId="51C5C91A" w:rsidR="008C69CA" w:rsidRDefault="008C69CA" w:rsidP="008C69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Based on the Backers’ Statistics Table there </w:t>
      </w:r>
      <w:r w:rsidR="0006316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is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more v</w:t>
      </w:r>
      <w:r w:rsidR="0006316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riability with the successful campaigns. </w:t>
      </w:r>
      <w:r w:rsidR="0006316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The variance and standard deviation indicate it, </w:t>
      </w:r>
      <w:r w:rsidR="00063169"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specifically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, the successful mean is large. A large mean indicates large or extreme values and more variability. There are more outliers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 the dataset.</w:t>
      </w:r>
    </w:p>
    <w:p w14:paraId="5947E766" w14:textId="77777777" w:rsidR="00063169" w:rsidRDefault="00063169" w:rsidP="008C69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9B21905" w14:textId="77777777" w:rsidR="00063169" w:rsidRDefault="00063169" w:rsidP="008C69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9F3DD32" w14:textId="25995662" w:rsidR="00063169" w:rsidRPr="00194587" w:rsidRDefault="00063169" w:rsidP="0006316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Failed (Uns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uccessful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 xml:space="preserve">)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Variability:</w:t>
      </w:r>
    </w:p>
    <w:p w14:paraId="6B7CEC92" w14:textId="44C50025" w:rsidR="00063169" w:rsidRDefault="00063169" w:rsidP="0006316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Based on the Backers’ Statistics Table there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is less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variability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with the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failed (un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successful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)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campaigns. Specifically, the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failed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mean is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smaller</w:t>
      </w:r>
      <w:r w:rsidR="00C6068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compared to the successful mean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small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mean indicates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smaller or more consistent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values and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less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variability. There are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less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outliers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 the dataset.</w:t>
      </w:r>
    </w:p>
    <w:p w14:paraId="2D029A73" w14:textId="77777777" w:rsidR="008C69CA" w:rsidRDefault="008C69CA" w:rsidP="008C69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113166F" w14:textId="77777777" w:rsidR="008C69CA" w:rsidRPr="008C69CA" w:rsidRDefault="008C69CA" w:rsidP="008C69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59583CA" w14:textId="05BA7816" w:rsidR="00127A3F" w:rsidRDefault="0057275B" w:rsidP="00127A3F">
      <w:pPr>
        <w:pStyle w:val="ListParagraph"/>
      </w:pPr>
      <w:r>
        <w:rPr>
          <w:noProof/>
        </w:rPr>
        <w:lastRenderedPageBreak/>
        <w:drawing>
          <wp:inline distT="0" distB="0" distL="0" distR="0" wp14:anchorId="5D9DA28E" wp14:editId="61A2FE99">
            <wp:extent cx="5943600" cy="3589655"/>
            <wp:effectExtent l="0" t="0" r="1270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F058428-A3DF-9888-39CA-C6162989F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82B83F" w14:textId="77777777" w:rsidR="00496305" w:rsidRDefault="00496305" w:rsidP="00127A3F">
      <w:pPr>
        <w:pStyle w:val="ListParagraph"/>
      </w:pPr>
    </w:p>
    <w:p w14:paraId="752ECB83" w14:textId="5A750F66" w:rsidR="00063169" w:rsidRPr="00194587" w:rsidRDefault="00063169" w:rsidP="0006316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Successful Variability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 xml:space="preserve"> in the Scatter Plot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:</w:t>
      </w:r>
    </w:p>
    <w:p w14:paraId="1F42648A" w14:textId="193EC12F" w:rsidR="00063169" w:rsidRDefault="00063169" w:rsidP="0006316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Based on the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Successful vs Failed Campaigns by Backers’ Scatter Plot</w:t>
      </w:r>
      <w:r w:rsidR="00C6068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t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he</w:t>
      </w:r>
      <w:r w:rsidR="00C6068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graph is skewed to the left. There at least five values that reach 1.6 million. The dataset leans more towards extreme values. There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is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more v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riability with the successful campaigns</w:t>
      </w:r>
      <w:r w:rsidR="00C6068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 therefore, the median is better suited to measure its variability.</w:t>
      </w:r>
    </w:p>
    <w:p w14:paraId="5117D707" w14:textId="77777777" w:rsidR="00063169" w:rsidRDefault="00063169" w:rsidP="0006316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AA0F9AB" w14:textId="77777777" w:rsidR="00063169" w:rsidRDefault="00063169" w:rsidP="0006316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C96CB98" w14:textId="30968423" w:rsidR="00063169" w:rsidRPr="00194587" w:rsidRDefault="00063169" w:rsidP="0006316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Failed (Unsuccessful) Variability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 xml:space="preserve"> Plot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14:ligatures w14:val="none"/>
        </w:rPr>
        <w:t>:</w:t>
      </w:r>
    </w:p>
    <w:p w14:paraId="05C01C56" w14:textId="3B58BC10" w:rsidR="00C60687" w:rsidRDefault="00C60687" w:rsidP="00C6068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Based on the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Successful vs Failed Campaigns by Backers’ Scatter Plot t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graph is skewed to the left. There at least five values that reach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900,000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. The dataset leans </w:t>
      </w:r>
      <w:r w:rsidR="00D44A2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less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towards extreme values</w:t>
      </w:r>
      <w:r w:rsidR="00D44A2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compared to the extreme values of the successful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. There is </w:t>
      </w:r>
      <w:r w:rsidR="00D44A2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less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v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riability with the </w:t>
      </w:r>
      <w:r w:rsidR="00D44A2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failed </w:t>
      </w:r>
      <w:r w:rsidRPr="008C69C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campaigns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; </w:t>
      </w:r>
      <w:r w:rsidR="00D44A2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however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, the median is </w:t>
      </w:r>
      <w:r w:rsidR="00D44A2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still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better suited to measure its variability.</w:t>
      </w:r>
    </w:p>
    <w:p w14:paraId="6810FBB9" w14:textId="77777777" w:rsidR="00496305" w:rsidRDefault="00496305" w:rsidP="00127A3F">
      <w:pPr>
        <w:pStyle w:val="ListParagraph"/>
      </w:pPr>
    </w:p>
    <w:sectPr w:rsidR="0049630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8B27F" w14:textId="77777777" w:rsidR="00FA3991" w:rsidRDefault="00FA3991" w:rsidP="00E522A3">
      <w:pPr>
        <w:spacing w:after="0" w:line="240" w:lineRule="auto"/>
      </w:pPr>
      <w:r>
        <w:separator/>
      </w:r>
    </w:p>
  </w:endnote>
  <w:endnote w:type="continuationSeparator" w:id="0">
    <w:p w14:paraId="71A04B2B" w14:textId="77777777" w:rsidR="00FA3991" w:rsidRDefault="00FA3991" w:rsidP="00E5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441D" w14:textId="77777777" w:rsidR="00FA3991" w:rsidRDefault="00FA3991" w:rsidP="00E522A3">
      <w:pPr>
        <w:spacing w:after="0" w:line="240" w:lineRule="auto"/>
      </w:pPr>
      <w:r>
        <w:separator/>
      </w:r>
    </w:p>
  </w:footnote>
  <w:footnote w:type="continuationSeparator" w:id="0">
    <w:p w14:paraId="63AB06E3" w14:textId="77777777" w:rsidR="00FA3991" w:rsidRDefault="00FA3991" w:rsidP="00E5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B378FC7F2F721845AED5C8BE7CA851B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3DEE9AF" w14:textId="3D0C868A" w:rsidR="00E522A3" w:rsidRDefault="00E522A3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Talibah Timothy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07A5CEB0D399CE48AFCC565210DB97F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6-25T00:00:00Z">
        <w:dateFormat w:val="M/d/yy"/>
        <w:lid w:val="en-US"/>
        <w:storeMappedDataAs w:val="dateTime"/>
        <w:calendar w:val="gregorian"/>
      </w:date>
    </w:sdtPr>
    <w:sdtContent>
      <w:p w14:paraId="39B7969F" w14:textId="107C45B4" w:rsidR="00E522A3" w:rsidRDefault="00E522A3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6/25/24</w:t>
        </w:r>
      </w:p>
    </w:sdtContent>
  </w:sdt>
  <w:p w14:paraId="531A2681" w14:textId="21DB0120" w:rsidR="00E522A3" w:rsidRDefault="00E522A3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6628E35A46489A4692B162BE2754FD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Crowdfunding Excel cHALLENG</w:t>
        </w:r>
        <w:r w:rsidR="002C3047">
          <w:rPr>
            <w:caps/>
            <w:color w:val="0E2841" w:themeColor="text2"/>
            <w:sz w:val="20"/>
            <w:szCs w:val="20"/>
          </w:rPr>
          <w:t xml:space="preserve">E </w:t>
        </w:r>
        <w:r>
          <w:rPr>
            <w:caps/>
            <w:color w:val="0E2841" w:themeColor="text2"/>
            <w:sz w:val="20"/>
            <w:szCs w:val="20"/>
          </w:rPr>
          <w:t>mODULE 1_ASSIGNMENT</w:t>
        </w:r>
      </w:sdtContent>
    </w:sdt>
  </w:p>
  <w:p w14:paraId="16E89B9C" w14:textId="77777777" w:rsidR="00E522A3" w:rsidRDefault="00E52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21F7"/>
    <w:multiLevelType w:val="hybridMultilevel"/>
    <w:tmpl w:val="4D5C3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5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3"/>
    <w:rsid w:val="00063169"/>
    <w:rsid w:val="000D4921"/>
    <w:rsid w:val="00127A3F"/>
    <w:rsid w:val="00194587"/>
    <w:rsid w:val="002C3047"/>
    <w:rsid w:val="00446072"/>
    <w:rsid w:val="00496305"/>
    <w:rsid w:val="0057275B"/>
    <w:rsid w:val="00712F88"/>
    <w:rsid w:val="00792C7F"/>
    <w:rsid w:val="008C69CA"/>
    <w:rsid w:val="00A334C5"/>
    <w:rsid w:val="00A9632B"/>
    <w:rsid w:val="00C60687"/>
    <w:rsid w:val="00CF3F7D"/>
    <w:rsid w:val="00D44A24"/>
    <w:rsid w:val="00E522A3"/>
    <w:rsid w:val="00F84A53"/>
    <w:rsid w:val="00FA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4499F"/>
  <w15:chartTrackingRefBased/>
  <w15:docId w15:val="{E24F537E-5EA2-1D41-AADF-02F5F15B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A3"/>
  </w:style>
  <w:style w:type="paragraph" w:styleId="Footer">
    <w:name w:val="footer"/>
    <w:basedOn w:val="Normal"/>
    <w:link w:val="FooterChar"/>
    <w:uiPriority w:val="99"/>
    <w:unhideWhenUsed/>
    <w:rsid w:val="00E52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A3"/>
  </w:style>
  <w:style w:type="character" w:styleId="PlaceholderText">
    <w:name w:val="Placeholder Text"/>
    <w:basedOn w:val="DefaultParagraphFont"/>
    <w:uiPriority w:val="99"/>
    <w:semiHidden/>
    <w:rsid w:val="00E52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libahtimothy/Library/CloudStorage/OneDrive-Personal/Excel%20Chanllege_Module%201_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libahtimothy/Library/CloudStorage/OneDrive-Personal/Excel%20Chanllege_Module%201_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</a:t>
            </a:r>
            <a:r>
              <a:rPr lang="en-US" baseline="0"/>
              <a:t> vs </a:t>
            </a:r>
            <a:r>
              <a:rPr lang="en-US"/>
              <a:t>Failed Campagins by Backers Scatter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'Backers'' Statistical Analysis'!$H$1</c:f>
              <c:strCache>
                <c:ptCount val="1"/>
                <c:pt idx="0">
                  <c:v>successful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'Backers'' Statistical Analysis'!$G$2:$G$7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Minimum</c:v>
                </c:pt>
                <c:pt idx="3">
                  <c:v>Maximum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xVal>
          <c:yVal>
            <c:numRef>
              <c:f>'Backers'' Statistical Analysis'!$H$2:$H$7</c:f>
              <c:numCache>
                <c:formatCode>General</c:formatCode>
                <c:ptCount val="6"/>
                <c:pt idx="0" formatCode="0">
                  <c:v>851.14690265486729</c:v>
                </c:pt>
                <c:pt idx="1">
                  <c:v>201</c:v>
                </c:pt>
                <c:pt idx="2">
                  <c:v>16</c:v>
                </c:pt>
                <c:pt idx="3" formatCode="0">
                  <c:v>7295</c:v>
                </c:pt>
                <c:pt idx="4" formatCode="0">
                  <c:v>1603373.7324019109</c:v>
                </c:pt>
                <c:pt idx="5" formatCode="0">
                  <c:v>1266.2439466397898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EE-AB4C-9A01-D94B5C20BE20}"/>
            </c:ext>
          </c:extLst>
        </c:ser>
        <c:ser>
          <c:idx val="1"/>
          <c:order val="1"/>
          <c:tx>
            <c:strRef>
              <c:f>'Backers'' Statistical Analysis'!$I$1</c:f>
              <c:strCache>
                <c:ptCount val="1"/>
                <c:pt idx="0">
                  <c:v>failed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'Backers'' Statistical Analysis'!$G$2:$G$7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Minimum</c:v>
                </c:pt>
                <c:pt idx="3">
                  <c:v>Maximum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xVal>
          <c:yVal>
            <c:numRef>
              <c:f>'Backers'' Statistical Analysis'!$I$2:$I$7</c:f>
              <c:numCache>
                <c:formatCode>0</c:formatCode>
                <c:ptCount val="6"/>
                <c:pt idx="0">
                  <c:v>585.61538461538464</c:v>
                </c:pt>
                <c:pt idx="1">
                  <c:v>114.5</c:v>
                </c:pt>
                <c:pt idx="2" formatCode="General">
                  <c:v>0</c:v>
                </c:pt>
                <c:pt idx="3" formatCode="General">
                  <c:v>6080</c:v>
                </c:pt>
                <c:pt idx="4">
                  <c:v>921574.68174133555</c:v>
                </c:pt>
                <c:pt idx="5">
                  <c:v>959.98681331637863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EE-AB4C-9A01-D94B5C20B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122096"/>
        <c:axId val="1777123824"/>
      </c:scatterChart>
      <c:valAx>
        <c:axId val="177712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123824"/>
        <c:crosses val="autoZero"/>
        <c:crossBetween val="midCat"/>
      </c:valAx>
      <c:valAx>
        <c:axId val="177712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12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</a:t>
            </a:r>
            <a:r>
              <a:rPr lang="en-US" baseline="0"/>
              <a:t> vs </a:t>
            </a:r>
            <a:r>
              <a:rPr lang="en-US"/>
              <a:t>Failed Campagins by Backers Scatter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'Backers'' Statistical Analysis'!$H$1</c:f>
              <c:strCache>
                <c:ptCount val="1"/>
                <c:pt idx="0">
                  <c:v>successful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'Backers'' Statistical Analysis'!$G$2:$G$7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Minimum</c:v>
                </c:pt>
                <c:pt idx="3">
                  <c:v>Maximum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xVal>
          <c:yVal>
            <c:numRef>
              <c:f>'Backers'' Statistical Analysis'!$H$2:$H$7</c:f>
              <c:numCache>
                <c:formatCode>General</c:formatCode>
                <c:ptCount val="6"/>
                <c:pt idx="0" formatCode="0">
                  <c:v>851.14690265486729</c:v>
                </c:pt>
                <c:pt idx="1">
                  <c:v>201</c:v>
                </c:pt>
                <c:pt idx="2">
                  <c:v>16</c:v>
                </c:pt>
                <c:pt idx="3" formatCode="0">
                  <c:v>7295</c:v>
                </c:pt>
                <c:pt idx="4" formatCode="0">
                  <c:v>1603373.7324019109</c:v>
                </c:pt>
                <c:pt idx="5" formatCode="0">
                  <c:v>1266.2439466397898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44-2E4A-8F1E-3B7BD7651963}"/>
            </c:ext>
          </c:extLst>
        </c:ser>
        <c:ser>
          <c:idx val="1"/>
          <c:order val="1"/>
          <c:tx>
            <c:strRef>
              <c:f>'Backers'' Statistical Analysis'!$I$1</c:f>
              <c:strCache>
                <c:ptCount val="1"/>
                <c:pt idx="0">
                  <c:v>failed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'Backers'' Statistical Analysis'!$G$2:$G$7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Minimum</c:v>
                </c:pt>
                <c:pt idx="3">
                  <c:v>Maximum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xVal>
          <c:yVal>
            <c:numRef>
              <c:f>'Backers'' Statistical Analysis'!$I$2:$I$7</c:f>
              <c:numCache>
                <c:formatCode>0</c:formatCode>
                <c:ptCount val="6"/>
                <c:pt idx="0">
                  <c:v>585.61538461538464</c:v>
                </c:pt>
                <c:pt idx="1">
                  <c:v>114.5</c:v>
                </c:pt>
                <c:pt idx="2" formatCode="General">
                  <c:v>0</c:v>
                </c:pt>
                <c:pt idx="3" formatCode="General">
                  <c:v>6080</c:v>
                </c:pt>
                <c:pt idx="4">
                  <c:v>921574.68174133555</c:v>
                </c:pt>
                <c:pt idx="5">
                  <c:v>959.98681331637863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44-2E4A-8F1E-3B7BD7651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122096"/>
        <c:axId val="1777123824"/>
      </c:scatterChart>
      <c:valAx>
        <c:axId val="177712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123824"/>
        <c:crosses val="autoZero"/>
        <c:crossBetween val="midCat"/>
      </c:valAx>
      <c:valAx>
        <c:axId val="177712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12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78FC7F2F721845AED5C8BE7CA85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1D31-4E19-1A49-95E0-AFF7CCAFCEC4}"/>
      </w:docPartPr>
      <w:docPartBody>
        <w:p w:rsidR="00000000" w:rsidRDefault="005F1C26" w:rsidP="005F1C26">
          <w:pPr>
            <w:pStyle w:val="B378FC7F2F721845AED5C8BE7CA851B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7A5CEB0D399CE48AFCC565210DB9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E7E6E-5897-F04C-9B89-7CB0CAA4D7C9}"/>
      </w:docPartPr>
      <w:docPartBody>
        <w:p w:rsidR="00000000" w:rsidRDefault="005F1C26" w:rsidP="005F1C26">
          <w:pPr>
            <w:pStyle w:val="07A5CEB0D399CE48AFCC565210DB97F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628E35A46489A4692B162BE2754F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1D99D-3A10-5644-B815-44DA7A9068D0}"/>
      </w:docPartPr>
      <w:docPartBody>
        <w:p w:rsidR="00000000" w:rsidRDefault="005F1C26" w:rsidP="005F1C26">
          <w:pPr>
            <w:pStyle w:val="6628E35A46489A4692B162BE2754FD36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254E5E"/>
    <w:rsid w:val="005F1C26"/>
    <w:rsid w:val="00A9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C26"/>
    <w:rPr>
      <w:color w:val="808080"/>
    </w:rPr>
  </w:style>
  <w:style w:type="paragraph" w:customStyle="1" w:styleId="B378FC7F2F721845AED5C8BE7CA851B2">
    <w:name w:val="B378FC7F2F721845AED5C8BE7CA851B2"/>
    <w:rsid w:val="005F1C26"/>
  </w:style>
  <w:style w:type="paragraph" w:customStyle="1" w:styleId="07A5CEB0D399CE48AFCC565210DB97F0">
    <w:name w:val="07A5CEB0D399CE48AFCC565210DB97F0"/>
    <w:rsid w:val="005F1C26"/>
  </w:style>
  <w:style w:type="paragraph" w:customStyle="1" w:styleId="6628E35A46489A4692B162BE2754FD36">
    <w:name w:val="6628E35A46489A4692B162BE2754FD36"/>
    <w:rsid w:val="005F1C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Crowdfunding Excel cHALLENGE mODULE 1_ASSIGNMENT</dc:title>
  <dc:subject/>
  <dc:creator>Talibah Timothy</dc:creator>
  <cp:keywords/>
  <dc:description/>
  <cp:lastModifiedBy>Talibah Timothy</cp:lastModifiedBy>
  <cp:revision>4</cp:revision>
  <dcterms:created xsi:type="dcterms:W3CDTF">2024-06-26T03:12:00Z</dcterms:created>
  <dcterms:modified xsi:type="dcterms:W3CDTF">2024-06-26T16:50:00Z</dcterms:modified>
</cp:coreProperties>
</file>