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Научные публикации Т. М. Венгржновской</w:t>
      </w:r>
    </w:p>
    <w:p>
      <w:pPr>
        <w:jc w:val="center"/>
      </w:pPr>
      <w:r>
        <w:rPr>
          <w:color w:val="4B5563"/>
          <w:sz w:val="22"/>
        </w:rPr>
        <w:t>Список публикаций для платформы АРТАИС</w:t>
        <w:br/>
        <w:t>6 статей | 2024–2025</w:t>
      </w:r>
    </w:p>
    <w:p/>
    <w:p>
      <w:pPr>
        <w:pStyle w:val="Heading2"/>
      </w:pPr>
      <w:r>
        <w:t>1. Фрактальная связь личного потенциала и лидерских компетенций: двухконтурная модель диагностики</w:t>
      </w:r>
    </w:p>
    <w:p>
      <w:r>
        <w:rPr>
          <w:b/>
        </w:rPr>
        <w:t xml:space="preserve">Конференция: </w:t>
      </w:r>
      <w:r>
        <w:t>Право, экономика и управление: теория и практика — III Всерос. науч.-практ. конф. с междунар. участ.</w:t>
      </w:r>
    </w:p>
    <w:p>
      <w:r>
        <w:rPr>
          <w:b/>
        </w:rPr>
        <w:t xml:space="preserve">Место и дата: </w:t>
      </w:r>
      <w:r>
        <w:t>Чебоксары, 17 дек. 2025 г.</w:t>
      </w:r>
    </w:p>
    <w:p>
      <w:r>
        <w:rPr>
          <w:b/>
        </w:rPr>
        <w:t xml:space="preserve">Издание: </w:t>
      </w:r>
      <w:r>
        <w:t>ИД «Среда», 2025. С. 85–87</w:t>
      </w:r>
    </w:p>
    <w:p>
      <w:r>
        <w:rPr>
          <w:b/>
        </w:rPr>
        <w:t xml:space="preserve">ISBN: </w:t>
      </w:r>
      <w:r>
        <w:t>978-5-908083-36-2</w:t>
      </w:r>
    </w:p>
    <w:p>
      <w:r>
        <w:rPr>
          <w:b/>
        </w:rPr>
        <w:t xml:space="preserve">DOI: </w:t>
      </w:r>
      <w:r>
        <w:t>10.31483/r-152861</w:t>
      </w:r>
    </w:p>
    <w:p>
      <w:r>
        <w:rPr>
          <w:b/>
        </w:rPr>
        <w:t xml:space="preserve">Ключевые темы: </w:t>
      </w:r>
      <w:r>
        <w:rPr>
          <w:color w:val="4B5563"/>
        </w:rPr>
        <w:t>T/L-контур, фрактальные связи, 48 параметров</w:t>
      </w:r>
    </w:p>
    <w:p/>
    <w:p>
      <w:pPr>
        <w:pStyle w:val="Heading2"/>
      </w:pPr>
      <w:r>
        <w:t>2. Арт-коучинг в бизнесе: классификация и инструменты авторской методики трансформации организаций</w:t>
      </w:r>
    </w:p>
    <w:p>
      <w:r>
        <w:rPr>
          <w:b/>
        </w:rPr>
        <w:t xml:space="preserve">Конференция: </w:t>
      </w:r>
      <w:r>
        <w:t>Психология коучинга: методология, теория, практика — I Всерос. науч.-практич. конф. с междунар. участ.</w:t>
      </w:r>
    </w:p>
    <w:p>
      <w:r>
        <w:rPr>
          <w:b/>
        </w:rPr>
        <w:t xml:space="preserve">Место и дата: </w:t>
      </w:r>
      <w:r>
        <w:t>Москва, 11 апр. 2025 г.</w:t>
      </w:r>
    </w:p>
    <w:p>
      <w:r>
        <w:rPr>
          <w:b/>
        </w:rPr>
        <w:t xml:space="preserve">Издание: </w:t>
      </w:r>
      <w:r>
        <w:t>ИД «Среда», 2025. С. 197–205</w:t>
      </w:r>
    </w:p>
    <w:p>
      <w:r>
        <w:rPr>
          <w:b/>
        </w:rPr>
        <w:t xml:space="preserve">ISBN: </w:t>
      </w:r>
      <w:r>
        <w:t>978-5-907965-52-2</w:t>
      </w:r>
    </w:p>
    <w:p>
      <w:r>
        <w:rPr>
          <w:b/>
        </w:rPr>
        <w:t xml:space="preserve">DOI: </w:t>
      </w:r>
      <w:r>
        <w:t>10.31483/r-138123</w:t>
      </w:r>
    </w:p>
    <w:p>
      <w:r>
        <w:rPr>
          <w:b/>
        </w:rPr>
        <w:t xml:space="preserve">Ключевые темы: </w:t>
      </w:r>
      <w:r>
        <w:rPr>
          <w:color w:val="4B5563"/>
        </w:rPr>
        <w:t>арт-коучинг, трансформация организаций</w:t>
      </w:r>
    </w:p>
    <w:p/>
    <w:p>
      <w:pPr>
        <w:pStyle w:val="Heading2"/>
      </w:pPr>
      <w:r>
        <w:t>3. Executive-коучинг в разрешении управленческого конфликта: баланс между жесткими бизнес-целями и HR-стратегией развития человеческого капитала</w:t>
      </w:r>
    </w:p>
    <w:p>
      <w:r>
        <w:rPr>
          <w:b/>
        </w:rPr>
        <w:t xml:space="preserve">Конференция: </w:t>
      </w:r>
      <w:r>
        <w:t>Психология коучинга: методология, теория, практика — I Всерос. науч.-практич. конф. с междунар. участ.</w:t>
      </w:r>
    </w:p>
    <w:p>
      <w:r>
        <w:rPr>
          <w:b/>
        </w:rPr>
        <w:t xml:space="preserve">Место и дата: </w:t>
      </w:r>
      <w:r>
        <w:t>Москва, 11 апр. 2025 г.</w:t>
      </w:r>
    </w:p>
    <w:p>
      <w:r>
        <w:rPr>
          <w:b/>
        </w:rPr>
        <w:t xml:space="preserve">Издание: </w:t>
      </w:r>
      <w:r>
        <w:t>ИД «Среда», 2025. С. 264–268</w:t>
      </w:r>
    </w:p>
    <w:p>
      <w:r>
        <w:rPr>
          <w:b/>
        </w:rPr>
        <w:t xml:space="preserve">ISBN: </w:t>
      </w:r>
      <w:r>
        <w:t>978-5-907965-52-2</w:t>
      </w:r>
    </w:p>
    <w:p>
      <w:r>
        <w:rPr>
          <w:b/>
        </w:rPr>
        <w:t xml:space="preserve">DOI: </w:t>
      </w:r>
      <w:r>
        <w:t>10.31483/r-138115</w:t>
      </w:r>
    </w:p>
    <w:p>
      <w:r>
        <w:rPr>
          <w:b/>
        </w:rPr>
        <w:t xml:space="preserve">Ключевые темы: </w:t>
      </w:r>
      <w:r>
        <w:rPr>
          <w:color w:val="4B5563"/>
        </w:rPr>
        <w:t>executive-коучинг, управленческий конфликт, HR-стратегия</w:t>
      </w:r>
    </w:p>
    <w:p/>
    <w:p>
      <w:pPr>
        <w:pStyle w:val="Heading2"/>
      </w:pPr>
      <w:r>
        <w:t>4. Мета-составляющие человеческого капитала в практике executive-коучинга: авторская методология оценки и развития</w:t>
      </w:r>
    </w:p>
    <w:p>
      <w:r>
        <w:rPr>
          <w:b/>
        </w:rPr>
        <w:t xml:space="preserve">Конференция: </w:t>
      </w:r>
      <w:r>
        <w:t>Коучинг и наставничество: теория и практика — II Всерос. науч.-практич. конф. с междунар. участ.</w:t>
      </w:r>
    </w:p>
    <w:p>
      <w:r>
        <w:rPr>
          <w:b/>
        </w:rPr>
        <w:t xml:space="preserve">Место и дата: </w:t>
      </w:r>
      <w:r>
        <w:t>Санкт-Петербург, 27–28 февр. 2025 г.</w:t>
      </w:r>
    </w:p>
    <w:p>
      <w:r>
        <w:rPr>
          <w:b/>
        </w:rPr>
        <w:t xml:space="preserve">Издание: </w:t>
      </w:r>
      <w:r>
        <w:t>ИД «Среда», 2025. С. 22–26</w:t>
      </w:r>
    </w:p>
    <w:p>
      <w:r>
        <w:rPr>
          <w:b/>
        </w:rPr>
        <w:t xml:space="preserve">ISBN: </w:t>
      </w:r>
      <w:r>
        <w:t>978-5-907965-35-5</w:t>
      </w:r>
    </w:p>
    <w:p>
      <w:r>
        <w:rPr>
          <w:b/>
        </w:rPr>
        <w:t xml:space="preserve">DOI: </w:t>
      </w:r>
      <w:r>
        <w:t>10.31483/r-126941</w:t>
      </w:r>
    </w:p>
    <w:p>
      <w:r>
        <w:rPr>
          <w:b/>
        </w:rPr>
        <w:t xml:space="preserve">Ключевые темы: </w:t>
      </w:r>
      <w:r>
        <w:rPr>
          <w:color w:val="4B5563"/>
        </w:rPr>
        <w:t>человеческий капитал, методология оценки, executive-коучинг</w:t>
      </w:r>
    </w:p>
    <w:p/>
    <w:p>
      <w:pPr>
        <w:pStyle w:val="Heading2"/>
      </w:pPr>
      <w:r>
        <w:t>5. Арт-коучинг как интегративный метод активизации творческого мышления: теория, методология и практика применения</w:t>
      </w:r>
    </w:p>
    <w:p>
      <w:r>
        <w:rPr>
          <w:b/>
        </w:rPr>
        <w:t xml:space="preserve">Конференция: </w:t>
      </w:r>
      <w:r>
        <w:t>Коучинг и наставничество: теория и практика — II Всерос. науч.-практич. конф. с междунар. участ.</w:t>
      </w:r>
    </w:p>
    <w:p>
      <w:r>
        <w:rPr>
          <w:b/>
        </w:rPr>
        <w:t xml:space="preserve">Место и дата: </w:t>
      </w:r>
      <w:r>
        <w:t>Санкт-Петербург, 27–28 февр. 2025 г.</w:t>
      </w:r>
    </w:p>
    <w:p>
      <w:r>
        <w:rPr>
          <w:b/>
        </w:rPr>
        <w:t xml:space="preserve">Издание: </w:t>
      </w:r>
      <w:r>
        <w:t>ИД «Среда», 2025. С. 119–125</w:t>
      </w:r>
    </w:p>
    <w:p>
      <w:r>
        <w:rPr>
          <w:b/>
        </w:rPr>
        <w:t xml:space="preserve">ISBN: </w:t>
      </w:r>
      <w:r>
        <w:t>978-5-907965-35-5</w:t>
      </w:r>
    </w:p>
    <w:p>
      <w:r>
        <w:rPr>
          <w:b/>
        </w:rPr>
        <w:t xml:space="preserve">DOI: </w:t>
      </w:r>
      <w:r>
        <w:t>10.31483/r-126841</w:t>
      </w:r>
    </w:p>
    <w:p>
      <w:r>
        <w:rPr>
          <w:b/>
        </w:rPr>
        <w:t xml:space="preserve">Ключевые темы: </w:t>
      </w:r>
      <w:r>
        <w:rPr>
          <w:color w:val="4B5563"/>
        </w:rPr>
        <w:t>арт-коучинг, творческое мышление</w:t>
      </w:r>
    </w:p>
    <w:p/>
    <w:p>
      <w:pPr>
        <w:pStyle w:val="Heading2"/>
      </w:pPr>
      <w:r>
        <w:t>6. Лидерские компетенции современных руководителей как отражение ценностного уровня</w:t>
      </w:r>
    </w:p>
    <w:p>
      <w:r>
        <w:rPr>
          <w:b/>
        </w:rPr>
        <w:t xml:space="preserve">Конференция: </w:t>
      </w:r>
      <w:r>
        <w:t>Коучинг и наставничество: теория и практика — I Всерос. науч.-практич. конф.</w:t>
      </w:r>
    </w:p>
    <w:p>
      <w:r>
        <w:rPr>
          <w:b/>
        </w:rPr>
        <w:t xml:space="preserve">Место и дата: </w:t>
      </w:r>
      <w:r>
        <w:t>Санкт-Петербург, 25–26 апр. 2024 г.</w:t>
      </w:r>
    </w:p>
    <w:p>
      <w:r>
        <w:rPr>
          <w:b/>
        </w:rPr>
        <w:t xml:space="preserve">Издание: </w:t>
      </w:r>
      <w:r>
        <w:t>ИД «Среда», 2024. С. 63–66</w:t>
      </w:r>
    </w:p>
    <w:p>
      <w:r>
        <w:rPr>
          <w:b/>
        </w:rPr>
        <w:t xml:space="preserve">ISBN: </w:t>
      </w:r>
      <w:r>
        <w:t>978-5-907830-31-8</w:t>
      </w:r>
    </w:p>
    <w:p>
      <w:r>
        <w:rPr>
          <w:b/>
        </w:rPr>
        <w:t xml:space="preserve">DOI: </w:t>
      </w:r>
      <w:r>
        <w:t>10.31483/r-111474</w:t>
      </w:r>
    </w:p>
    <w:p>
      <w:r>
        <w:rPr>
          <w:b/>
        </w:rPr>
        <w:t xml:space="preserve">Ключевые темы: </w:t>
      </w:r>
      <w:r>
        <w:rPr>
          <w:color w:val="4B5563"/>
        </w:rPr>
        <w:t>лидерские компетенции, ценности, руководители</w:t>
      </w:r>
    </w:p>
    <w:p/>
    <w:p>
      <w:pPr>
        <w:pStyle w:val="Heading1"/>
      </w:pPr>
      <w:r>
        <w:t>Сводка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Всего публикаций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Период</w:t>
            </w:r>
          </w:p>
        </w:tc>
        <w:tc>
          <w:tcPr>
            <w:tcW w:type="dxa" w:w="4320"/>
          </w:tcPr>
          <w:p>
            <w:r>
              <w:t>2024–2025</w:t>
            </w:r>
          </w:p>
        </w:tc>
      </w:tr>
      <w:tr>
        <w:tc>
          <w:tcPr>
            <w:tcW w:type="dxa" w:w="4320"/>
          </w:tcPr>
          <w:p>
            <w:r>
              <w:t>Конференции</w:t>
            </w:r>
          </w:p>
        </w:tc>
        <w:tc>
          <w:tcPr>
            <w:tcW w:type="dxa" w:w="4320"/>
          </w:tcPr>
          <w:p>
            <w:r>
              <w:t>4 (все всероссийские с междунар. участием)</w:t>
            </w:r>
          </w:p>
        </w:tc>
      </w:tr>
      <w:tr>
        <w:tc>
          <w:tcPr>
            <w:tcW w:type="dxa" w:w="4320"/>
          </w:tcPr>
          <w:p>
            <w:r>
              <w:t>Издательство</w:t>
            </w:r>
          </w:p>
        </w:tc>
        <w:tc>
          <w:tcPr>
            <w:tcW w:type="dxa" w:w="4320"/>
          </w:tcPr>
          <w:p>
            <w:r>
              <w:t>ИД «Среда», Чебоксары</w:t>
            </w:r>
          </w:p>
        </w:tc>
      </w:tr>
      <w:tr>
        <w:tc>
          <w:tcPr>
            <w:tcW w:type="dxa" w:w="4320"/>
          </w:tcPr>
          <w:p>
            <w:r>
              <w:t>Все статьи имеют DOI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География конференций</w:t>
            </w:r>
          </w:p>
        </w:tc>
        <w:tc>
          <w:tcPr>
            <w:tcW w:type="dxa" w:w="4320"/>
          </w:tcPr>
          <w:p>
            <w:r>
              <w:t>Москва, Санкт-Петербург, Чебоксары</w:t>
            </w:r>
          </w:p>
        </w:tc>
      </w:tr>
      <w:tr>
        <w:tc>
          <w:tcPr>
            <w:tcW w:type="dxa" w:w="4320"/>
          </w:tcPr>
          <w:p>
            <w:r>
              <w:t>Ключевые направления</w:t>
            </w:r>
          </w:p>
        </w:tc>
        <w:tc>
          <w:tcPr>
            <w:tcW w:type="dxa" w:w="4320"/>
          </w:tcPr>
          <w:p>
            <w:r>
              <w:t>Лидерство, коучинг, человеческий капитал, арт-коучинг, диагностика</w:t>
            </w:r>
          </w:p>
        </w:tc>
      </w:tr>
    </w:tbl>
    <w:p/>
    <w:p>
      <w:r>
        <w:rPr>
          <w:b/>
        </w:rPr>
        <w:t xml:space="preserve">Примечание: </w:t>
      </w:r>
      <w:r>
        <w:t>в MEMORY.md и на сайте указано 7 публикаций. В данном списке — 6. Уточнить у автора: возможно, 7-я публикация ещё в печати или относится к более раннему периоду.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