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F2E53" w14:textId="790C675A" w:rsidR="00AB3C48" w:rsidRDefault="000F4AE7">
      <w:r>
        <w:t>As it is seen on the Class Diagram, system is built upon individual users’ data and third parties’ request</w:t>
      </w:r>
      <w:r w:rsidR="006807CB">
        <w:t>s</w:t>
      </w:r>
      <w:r>
        <w:t xml:space="preserve">. System keeps the record of every request and every rejected/approved request </w:t>
      </w:r>
      <w:r w:rsidR="006807CB">
        <w:t>has</w:t>
      </w:r>
      <w:r>
        <w:t xml:space="preserve"> a response.  In order to ease the usage system offers users to define their pre-confirmed third parties. When a request is sent by a pre-confirmed third-party</w:t>
      </w:r>
      <w:r w:rsidR="006807CB">
        <w:t>,</w:t>
      </w:r>
      <w:r>
        <w:t xml:space="preserve"> request is approved </w:t>
      </w:r>
      <w:r w:rsidR="006807CB">
        <w:t>directly,</w:t>
      </w:r>
      <w:r>
        <w:t xml:space="preserve"> and data is provided to owner of request. In order to extend functionalities of third parties system allows third parties to use both AutomatedSOS and Track4Run services. </w:t>
      </w:r>
      <w:r w:rsidR="006807CB">
        <w:t>Data logic of Track4Run is mainly managed by “</w:t>
      </w:r>
      <w:proofErr w:type="spellStart"/>
      <w:r w:rsidR="006807CB">
        <w:t>RunningOrganization</w:t>
      </w:r>
      <w:proofErr w:type="spellEnd"/>
      <w:r w:rsidR="006807CB">
        <w:t>” entity. Third parties can be organizer of the organization and individual users can enroll the organization as spectator or participants.</w:t>
      </w:r>
      <w:bookmarkStart w:id="0" w:name="_GoBack"/>
      <w:bookmarkEnd w:id="0"/>
    </w:p>
    <w:sectPr w:rsidR="00AB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02"/>
    <w:rsid w:val="000F4AE7"/>
    <w:rsid w:val="0047552D"/>
    <w:rsid w:val="006807CB"/>
    <w:rsid w:val="00C00002"/>
    <w:rsid w:val="00C0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0D18"/>
  <w15:chartTrackingRefBased/>
  <w15:docId w15:val="{F5563A0C-C286-4193-9B74-500B2FC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</dc:creator>
  <cp:keywords/>
  <dc:description/>
  <cp:lastModifiedBy>TALIP</cp:lastModifiedBy>
  <cp:revision>2</cp:revision>
  <dcterms:created xsi:type="dcterms:W3CDTF">2018-11-11T15:21:00Z</dcterms:created>
  <dcterms:modified xsi:type="dcterms:W3CDTF">2018-11-11T15:37:00Z</dcterms:modified>
</cp:coreProperties>
</file>