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7, 2022</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VIA EMAIL</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Vivian Zhu</w:t>
      </w: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Email: </w:t>
      </w:r>
      <w:r w:rsidDel="00000000" w:rsidR="00000000" w:rsidRPr="00000000">
        <w:rPr>
          <w:rFonts w:ascii="Times New Roman" w:cs="Times New Roman" w:eastAsia="Times New Roman" w:hAnsi="Times New Roman"/>
          <w:sz w:val="24"/>
          <w:szCs w:val="24"/>
          <w:highlight w:val="white"/>
          <w:rtl w:val="0"/>
        </w:rPr>
        <w:t xml:space="preserve">v.zhuxy@gmail.com</w:t>
      </w: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w:t>
        <w:tab/>
        <w:t xml:space="preserve">Engagement Letter</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Vivian: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choosing Symple. This letter summarizes our upcoming professional engagement.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Symple will provide consulting services related to your removal of conditions application. For this service, Symple would like to offer you two payment options.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Billed by the Hour</w:t>
      </w:r>
    </w:p>
    <w:p w:rsidR="00000000" w:rsidDel="00000000" w:rsidP="00000000" w:rsidRDefault="00000000" w:rsidRPr="00000000" w14:paraId="00000010">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Symple will bill the work at a rate of $300.00 USD per hour and will invoice you for all billable hours accrued during a given month on the last calendar day of that month. That corresponding invoice will be due upon receipt, typically on the first business day of the following month. Please note that, for longer projects, or for projects which require Symple to advance costs or expenses on your behalf, Symple may request a deposit against which to charge billable hours, costs, or expenses. </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Please initial here to select the hourly option</w:t>
      </w:r>
    </w:p>
    <w:p w:rsidR="00000000" w:rsidDel="00000000" w:rsidP="00000000" w:rsidRDefault="00000000" w:rsidRPr="00000000" w14:paraId="00000014">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Upfront Payment</w:t>
      </w:r>
    </w:p>
    <w:p w:rsidR="00000000" w:rsidDel="00000000" w:rsidP="00000000" w:rsidRDefault="00000000" w:rsidRPr="00000000" w14:paraId="00000016">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Symple will begin the work upon receipt of a single, upfront payment of $3,000.00 USD. This price includes everything except for attendance to an interview with immigration authorities, which can be worked out at an additional cost.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Please initial here to select the upfront option</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trust and your business, and welcome aboard. We look forward to taking your business to the next level by making things Symple.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Marcel S. Oliveira, J.D.</w:t>
      </w:r>
    </w:p>
    <w:p w:rsidR="00000000" w:rsidDel="00000000" w:rsidP="00000000" w:rsidRDefault="00000000" w:rsidRPr="00000000" w14:paraId="00000020">
      <w:pPr>
        <w:spacing w:line="360" w:lineRule="auto"/>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and CEO</w:t>
      </w:r>
    </w:p>
    <w:p w:rsidR="00000000" w:rsidDel="00000000" w:rsidP="00000000" w:rsidRDefault="00000000" w:rsidRPr="00000000" w14:paraId="00000021">
      <w:pPr>
        <w:spacing w:line="360" w:lineRule="auto"/>
        <w:ind w:left="57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below, you agree to hire us based on the terms above.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w:t>
      </w:r>
    </w:p>
    <w:p w:rsidR="00000000" w:rsidDel="00000000" w:rsidP="00000000" w:rsidRDefault="00000000" w:rsidRPr="00000000" w14:paraId="00000025">
      <w:pPr>
        <w:spacing w:line="360" w:lineRule="auto"/>
        <w:jc w:val="both"/>
        <w:rPr/>
      </w:pPr>
      <w:r w:rsidDel="00000000" w:rsidR="00000000" w:rsidRPr="00000000">
        <w:rPr>
          <w:rFonts w:ascii="Times New Roman" w:cs="Times New Roman" w:eastAsia="Times New Roman" w:hAnsi="Times New Roman"/>
          <w:sz w:val="24"/>
          <w:szCs w:val="24"/>
          <w:rtl w:val="0"/>
        </w:rPr>
        <w:t xml:space="preserve">Vivian Zhu</w:t>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