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u w:val="single"/>
        </w:rPr>
        <w:t>APPLICATION FOR NATURALIZATION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APPLICANT: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Ms. Vu Thanh Ha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DOB: 06/18/1991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COB/CON: Vietnam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Classification Basis: INA 319(a)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