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905A6" w14:textId="3AD90C6D" w:rsidR="0086294A" w:rsidRPr="00B62472" w:rsidRDefault="00F7753E" w:rsidP="007E558E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B62472">
        <w:rPr>
          <w:rFonts w:ascii="Arial" w:hAnsi="Arial" w:cs="Arial"/>
          <w:b/>
          <w:bCs/>
          <w:sz w:val="24"/>
          <w:szCs w:val="24"/>
        </w:rPr>
        <w:t>FLEXIBLE BOX (Caixa Flexível)</w:t>
      </w:r>
    </w:p>
    <w:p w14:paraId="44148790" w14:textId="2BAFDF26" w:rsidR="004B02ED" w:rsidRDefault="002F6C40" w:rsidP="0018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 permite alinhar elementos filhos dentro de um elemento pai</w:t>
      </w:r>
      <w:r w:rsidR="007A68E6">
        <w:rPr>
          <w:rFonts w:ascii="Arial" w:hAnsi="Arial" w:cs="Arial"/>
          <w:sz w:val="24"/>
          <w:szCs w:val="24"/>
        </w:rPr>
        <w:t xml:space="preserve"> de forma dinâmica.</w:t>
      </w:r>
    </w:p>
    <w:p w14:paraId="552ED873" w14:textId="0D98F256" w:rsidR="00182B1B" w:rsidRPr="00753E56" w:rsidRDefault="007E558E" w:rsidP="00182B1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53E56">
        <w:rPr>
          <w:rFonts w:ascii="Arial" w:hAnsi="Arial" w:cs="Arial"/>
          <w:b/>
          <w:bCs/>
          <w:sz w:val="24"/>
          <w:szCs w:val="24"/>
        </w:rPr>
        <w:t>PROPRIEDADES</w:t>
      </w:r>
    </w:p>
    <w:p w14:paraId="1DFFA463" w14:textId="0AA9FA87" w:rsidR="00182B1B" w:rsidRDefault="009C4C53" w:rsidP="00182B1B">
      <w:pPr>
        <w:jc w:val="both"/>
        <w:rPr>
          <w:rFonts w:ascii="Arial" w:hAnsi="Arial" w:cs="Arial"/>
          <w:sz w:val="24"/>
          <w:szCs w:val="24"/>
        </w:rPr>
      </w:pPr>
      <w:r w:rsidRPr="00753E56">
        <w:rPr>
          <w:rFonts w:ascii="Arial" w:hAnsi="Arial" w:cs="Arial"/>
          <w:b/>
          <w:bCs/>
          <w:sz w:val="24"/>
          <w:szCs w:val="24"/>
        </w:rPr>
        <w:t>Flex-direction:</w:t>
      </w:r>
      <w:r>
        <w:rPr>
          <w:rFonts w:ascii="Arial" w:hAnsi="Arial" w:cs="Arial"/>
          <w:sz w:val="24"/>
          <w:szCs w:val="24"/>
        </w:rPr>
        <w:t xml:space="preserve"> define o eixo principal dos elementos (horizontal ou vertical)</w:t>
      </w:r>
      <w:r w:rsidR="00965CE1">
        <w:rPr>
          <w:rFonts w:ascii="Arial" w:hAnsi="Arial" w:cs="Arial"/>
          <w:sz w:val="24"/>
          <w:szCs w:val="24"/>
        </w:rPr>
        <w:t>. Por padrão é row/linha.</w:t>
      </w:r>
    </w:p>
    <w:p w14:paraId="2E6DB3B2" w14:textId="738E7219" w:rsidR="00753E56" w:rsidRPr="007E558E" w:rsidRDefault="00753E56" w:rsidP="00182B1B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E558E">
        <w:rPr>
          <w:rFonts w:ascii="Arial" w:hAnsi="Arial" w:cs="Arial"/>
          <w:b/>
          <w:bCs/>
          <w:sz w:val="24"/>
          <w:szCs w:val="24"/>
        </w:rPr>
        <w:t>Valores</w:t>
      </w:r>
    </w:p>
    <w:p w14:paraId="51CB1818" w14:textId="3FE717F6" w:rsidR="00753E56" w:rsidRPr="007E558E" w:rsidRDefault="00753E56" w:rsidP="007E558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E558E">
        <w:rPr>
          <w:rFonts w:ascii="Arial" w:hAnsi="Arial" w:cs="Arial"/>
          <w:sz w:val="24"/>
          <w:szCs w:val="24"/>
        </w:rPr>
        <w:t>Row;</w:t>
      </w:r>
    </w:p>
    <w:p w14:paraId="662FE789" w14:textId="5E729B97" w:rsidR="00753E56" w:rsidRPr="007E558E" w:rsidRDefault="00753E56" w:rsidP="007E558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E558E">
        <w:rPr>
          <w:rFonts w:ascii="Arial" w:hAnsi="Arial" w:cs="Arial"/>
          <w:sz w:val="24"/>
          <w:szCs w:val="24"/>
        </w:rPr>
        <w:t>Row-reverse;</w:t>
      </w:r>
    </w:p>
    <w:p w14:paraId="26F0080D" w14:textId="6F683CEF" w:rsidR="00753E56" w:rsidRPr="007E558E" w:rsidRDefault="00753E56" w:rsidP="007E558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E558E">
        <w:rPr>
          <w:rFonts w:ascii="Arial" w:hAnsi="Arial" w:cs="Arial"/>
          <w:sz w:val="24"/>
          <w:szCs w:val="24"/>
        </w:rPr>
        <w:t>Column;</w:t>
      </w:r>
    </w:p>
    <w:p w14:paraId="6CC4BDC6" w14:textId="53E2EAD0" w:rsidR="00753E56" w:rsidRPr="007E558E" w:rsidRDefault="00753E56" w:rsidP="007E558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7E558E">
        <w:rPr>
          <w:rFonts w:ascii="Arial" w:hAnsi="Arial" w:cs="Arial"/>
          <w:sz w:val="24"/>
          <w:szCs w:val="24"/>
        </w:rPr>
        <w:t>Column-reverse</w:t>
      </w:r>
      <w:r w:rsidR="00137721">
        <w:rPr>
          <w:rFonts w:ascii="Arial" w:hAnsi="Arial" w:cs="Arial"/>
          <w:sz w:val="24"/>
          <w:szCs w:val="24"/>
        </w:rPr>
        <w:t>.</w:t>
      </w:r>
    </w:p>
    <w:p w14:paraId="28349AC5" w14:textId="610148E0" w:rsidR="00753E56" w:rsidRDefault="00B94407" w:rsidP="00182B1B">
      <w:pPr>
        <w:jc w:val="both"/>
        <w:rPr>
          <w:rFonts w:ascii="Arial" w:hAnsi="Arial" w:cs="Arial"/>
          <w:sz w:val="24"/>
          <w:szCs w:val="24"/>
        </w:rPr>
      </w:pPr>
      <w:r w:rsidRPr="009C78CD">
        <w:rPr>
          <w:rFonts w:ascii="Arial" w:hAnsi="Arial" w:cs="Arial"/>
          <w:b/>
          <w:bCs/>
          <w:sz w:val="24"/>
          <w:szCs w:val="24"/>
        </w:rPr>
        <w:t>Justify-content:</w:t>
      </w:r>
      <w:r>
        <w:rPr>
          <w:rFonts w:ascii="Arial" w:hAnsi="Arial" w:cs="Arial"/>
          <w:sz w:val="24"/>
          <w:szCs w:val="24"/>
        </w:rPr>
        <w:t xml:space="preserve"> permite definir o alinhamento do eixo principal.</w:t>
      </w:r>
    </w:p>
    <w:p w14:paraId="68166AEB" w14:textId="24F65492" w:rsidR="009C78CD" w:rsidRDefault="009C78CD" w:rsidP="00182B1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Valores</w:t>
      </w:r>
    </w:p>
    <w:p w14:paraId="288135B1" w14:textId="2CD0AB72" w:rsidR="009C78CD" w:rsidRPr="00137721" w:rsidRDefault="00137721" w:rsidP="009C78C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Flex-start;</w:t>
      </w:r>
    </w:p>
    <w:p w14:paraId="35D9AF93" w14:textId="4D453B6D" w:rsidR="00137721" w:rsidRPr="00137721" w:rsidRDefault="00137721" w:rsidP="009C78C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Flex-end;</w:t>
      </w:r>
    </w:p>
    <w:p w14:paraId="1784D5E3" w14:textId="6DBDF658" w:rsidR="00137721" w:rsidRPr="00137721" w:rsidRDefault="00137721" w:rsidP="009C78C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Center;</w:t>
      </w:r>
    </w:p>
    <w:p w14:paraId="488C6A64" w14:textId="43571C28" w:rsidR="00137721" w:rsidRPr="00137721" w:rsidRDefault="00137721" w:rsidP="009C78C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Space-between;</w:t>
      </w:r>
    </w:p>
    <w:p w14:paraId="50A9FB75" w14:textId="7282A7BD" w:rsidR="00137721" w:rsidRPr="009C78CD" w:rsidRDefault="00137721" w:rsidP="009C78C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Space-around</w:t>
      </w:r>
    </w:p>
    <w:p w14:paraId="0BF781FB" w14:textId="1724A9AC" w:rsidR="009C78CD" w:rsidRDefault="00B32622" w:rsidP="0018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Align-items: </w:t>
      </w:r>
      <w:r w:rsidR="00134987">
        <w:rPr>
          <w:rFonts w:ascii="Arial" w:hAnsi="Arial" w:cs="Arial"/>
          <w:sz w:val="24"/>
          <w:szCs w:val="24"/>
        </w:rPr>
        <w:t>permite alinhar os elementos do eixo secundário/perpendicular.</w:t>
      </w:r>
    </w:p>
    <w:p w14:paraId="013C5A37" w14:textId="48C16DBA" w:rsidR="00134987" w:rsidRDefault="00FC5D3D" w:rsidP="00182B1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Valores</w:t>
      </w:r>
    </w:p>
    <w:p w14:paraId="739DBC13" w14:textId="4A01C8FC" w:rsidR="00FC5D3D" w:rsidRDefault="00E21E7A" w:rsidP="00FC5D3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Flex-start;</w:t>
      </w:r>
    </w:p>
    <w:p w14:paraId="253968DC" w14:textId="69DD455F" w:rsidR="00E21E7A" w:rsidRDefault="00E21E7A" w:rsidP="00FC5D3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Flex-end;</w:t>
      </w:r>
    </w:p>
    <w:p w14:paraId="6FA4F092" w14:textId="5FE42E17" w:rsidR="00E21E7A" w:rsidRDefault="00E21E7A" w:rsidP="00FC5D3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Center;</w:t>
      </w:r>
    </w:p>
    <w:p w14:paraId="6F93B0BE" w14:textId="0466D474" w:rsidR="00E21E7A" w:rsidRDefault="00E21E7A" w:rsidP="00FC5D3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Stretch (obs. Os elementos filhos não devem ter um height definido);</w:t>
      </w:r>
    </w:p>
    <w:p w14:paraId="2B08C276" w14:textId="654ACB49" w:rsidR="00E21E7A" w:rsidRPr="00FC5D3D" w:rsidRDefault="00E21E7A" w:rsidP="00FC5D3D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baseline</w:t>
      </w:r>
    </w:p>
    <w:p w14:paraId="2106A616" w14:textId="509B5921" w:rsidR="00FC5D3D" w:rsidRDefault="00486F5A" w:rsidP="0018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Flex-wrap: </w:t>
      </w:r>
      <w:r w:rsidR="007E684F">
        <w:rPr>
          <w:rFonts w:ascii="Arial" w:hAnsi="Arial" w:cs="Arial"/>
          <w:sz w:val="24"/>
          <w:szCs w:val="24"/>
        </w:rPr>
        <w:t>por padrão os elementos tentam sempre caber em única linha – nowrap.</w:t>
      </w:r>
    </w:p>
    <w:p w14:paraId="764DD85E" w14:textId="6C955843" w:rsidR="007475EA" w:rsidRPr="007475EA" w:rsidRDefault="007475EA" w:rsidP="0018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Obs.: </w:t>
      </w:r>
      <w:r>
        <w:rPr>
          <w:rFonts w:ascii="Arial" w:hAnsi="Arial" w:cs="Arial"/>
          <w:sz w:val="24"/>
          <w:szCs w:val="24"/>
        </w:rPr>
        <w:t xml:space="preserve">há uma propriedade chamada </w:t>
      </w:r>
      <w:r>
        <w:rPr>
          <w:rFonts w:ascii="Arial" w:hAnsi="Arial" w:cs="Arial"/>
          <w:b/>
          <w:bCs/>
          <w:sz w:val="24"/>
          <w:szCs w:val="24"/>
        </w:rPr>
        <w:t xml:space="preserve">flex-flow </w:t>
      </w:r>
      <w:r>
        <w:rPr>
          <w:rFonts w:ascii="Arial" w:hAnsi="Arial" w:cs="Arial"/>
          <w:sz w:val="24"/>
          <w:szCs w:val="24"/>
        </w:rPr>
        <w:t xml:space="preserve">que me permite definir valores de Direction e wrap. Ex: </w:t>
      </w:r>
      <w:r w:rsidRPr="00CE36EC">
        <w:rPr>
          <w:rFonts w:ascii="Arial" w:hAnsi="Arial" w:cs="Arial"/>
          <w:b/>
          <w:bCs/>
          <w:sz w:val="24"/>
          <w:szCs w:val="24"/>
        </w:rPr>
        <w:t>flex-flow: row wrap</w:t>
      </w:r>
      <w:r>
        <w:rPr>
          <w:rFonts w:ascii="Arial" w:hAnsi="Arial" w:cs="Arial"/>
          <w:sz w:val="24"/>
          <w:szCs w:val="24"/>
        </w:rPr>
        <w:t>.</w:t>
      </w:r>
    </w:p>
    <w:p w14:paraId="45721146" w14:textId="67002C0C" w:rsidR="000D0DA9" w:rsidRDefault="000D0DA9" w:rsidP="00182B1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Valores</w:t>
      </w:r>
    </w:p>
    <w:p w14:paraId="5009DF88" w14:textId="6A0F00E9" w:rsidR="000D0DA9" w:rsidRDefault="000D0DA9" w:rsidP="000D0DA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nowrap;</w:t>
      </w:r>
    </w:p>
    <w:p w14:paraId="6C023316" w14:textId="21CC017F" w:rsidR="000D0DA9" w:rsidRDefault="000D0DA9" w:rsidP="000D0DA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wrap;</w:t>
      </w:r>
    </w:p>
    <w:p w14:paraId="112047A8" w14:textId="3DE51F07" w:rsidR="000D0DA9" w:rsidRPr="000D0DA9" w:rsidRDefault="000D0DA9" w:rsidP="000D0DA9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wrap-reverse</w:t>
      </w:r>
    </w:p>
    <w:p w14:paraId="74C5355A" w14:textId="347BA762" w:rsidR="000D0DA9" w:rsidRDefault="001B2797" w:rsidP="00182B1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Align-content: </w:t>
      </w:r>
      <w:r>
        <w:rPr>
          <w:rFonts w:ascii="Arial" w:hAnsi="Arial" w:cs="Arial"/>
          <w:sz w:val="24"/>
          <w:szCs w:val="24"/>
        </w:rPr>
        <w:t>me permite alinhar elementos que ficam em mais de uma linha. Utilizamos sempre com wrap.</w:t>
      </w:r>
    </w:p>
    <w:p w14:paraId="3F898CC0" w14:textId="75704C79" w:rsidR="008C282E" w:rsidRDefault="008C282E" w:rsidP="00182B1B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Valores</w:t>
      </w:r>
    </w:p>
    <w:p w14:paraId="657C7F3A" w14:textId="76E17853" w:rsidR="008C282E" w:rsidRDefault="008C282E" w:rsidP="008C282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flex-start;</w:t>
      </w:r>
    </w:p>
    <w:p w14:paraId="4333FAFD" w14:textId="14B7EE6A" w:rsidR="008C282E" w:rsidRDefault="008C282E" w:rsidP="008C282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flex-end;</w:t>
      </w:r>
    </w:p>
    <w:p w14:paraId="5414B13E" w14:textId="7ABA5369" w:rsidR="008C282E" w:rsidRDefault="008C282E" w:rsidP="008C282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center;</w:t>
      </w:r>
    </w:p>
    <w:p w14:paraId="75622E30" w14:textId="650F82DF" w:rsidR="008C282E" w:rsidRDefault="008C282E" w:rsidP="008C282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space-between;</w:t>
      </w:r>
    </w:p>
    <w:p w14:paraId="248A23C4" w14:textId="74CCAF92" w:rsidR="008C282E" w:rsidRDefault="008C282E" w:rsidP="008C282E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space-around</w:t>
      </w:r>
    </w:p>
    <w:p w14:paraId="292B7F53" w14:textId="3194F30B" w:rsidR="001B1557" w:rsidRDefault="001B1557" w:rsidP="001B155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Gap, row-gap e column-gap</w:t>
      </w:r>
    </w:p>
    <w:p w14:paraId="48FDED68" w14:textId="77777777" w:rsidR="001B1557" w:rsidRDefault="001B1557" w:rsidP="001B1557">
      <w:pPr>
        <w:jc w:val="both"/>
        <w:rPr>
          <w:rFonts w:ascii="Arial" w:hAnsi="Arial" w:cs="Arial"/>
          <w:sz w:val="24"/>
          <w:szCs w:val="24"/>
        </w:rPr>
      </w:pPr>
    </w:p>
    <w:p w14:paraId="67014ACB" w14:textId="20485320" w:rsidR="000C32AB" w:rsidRPr="000C32AB" w:rsidRDefault="000C32AB" w:rsidP="000C32A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C32AB">
        <w:rPr>
          <w:rFonts w:ascii="Arial" w:hAnsi="Arial" w:cs="Arial"/>
          <w:b/>
          <w:bCs/>
          <w:sz w:val="24"/>
          <w:szCs w:val="24"/>
        </w:rPr>
        <w:t>PROPRIEDADES PARA ESTILIZAÇÃO DOS FILHOS</w:t>
      </w:r>
    </w:p>
    <w:p w14:paraId="64053D20" w14:textId="5BFD585C" w:rsidR="00725711" w:rsidRDefault="00984933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Order: </w:t>
      </w:r>
      <w:r w:rsidR="00CA5CC2">
        <w:rPr>
          <w:rFonts w:ascii="Arial" w:hAnsi="Arial" w:cs="Arial"/>
          <w:sz w:val="24"/>
          <w:szCs w:val="24"/>
        </w:rPr>
        <w:t>me permite alterar a ordem dos elementos</w:t>
      </w:r>
      <w:r w:rsidR="00725711">
        <w:rPr>
          <w:rFonts w:ascii="Arial" w:hAnsi="Arial" w:cs="Arial"/>
          <w:sz w:val="24"/>
          <w:szCs w:val="24"/>
        </w:rPr>
        <w:t xml:space="preserve"> filhos.</w:t>
      </w:r>
      <w:r w:rsidR="00C15969">
        <w:rPr>
          <w:rFonts w:ascii="Arial" w:hAnsi="Arial" w:cs="Arial"/>
          <w:sz w:val="24"/>
          <w:szCs w:val="24"/>
        </w:rPr>
        <w:t xml:space="preserve"> Inicialmente é como se todos elementos fossem order: 0</w:t>
      </w:r>
      <w:r w:rsidR="00B3610B">
        <w:rPr>
          <w:rFonts w:ascii="Arial" w:hAnsi="Arial" w:cs="Arial"/>
          <w:sz w:val="24"/>
          <w:szCs w:val="24"/>
        </w:rPr>
        <w:t>, sendo assim a ordem dependerá exclusivamente do conteúdo HTML.</w:t>
      </w:r>
      <w:r w:rsidR="00F606FA">
        <w:rPr>
          <w:rFonts w:ascii="Arial" w:hAnsi="Arial" w:cs="Arial"/>
          <w:sz w:val="24"/>
          <w:szCs w:val="24"/>
        </w:rPr>
        <w:t xml:space="preserve"> É possível usar números positivos e negativos.</w:t>
      </w:r>
    </w:p>
    <w:p w14:paraId="3F04853B" w14:textId="25470A24" w:rsidR="00F606FA" w:rsidRDefault="00F606FA" w:rsidP="001B1557">
      <w:pPr>
        <w:jc w:val="both"/>
        <w:rPr>
          <w:rFonts w:ascii="Arial" w:hAnsi="Arial" w:cs="Arial"/>
          <w:sz w:val="24"/>
          <w:szCs w:val="24"/>
        </w:rPr>
      </w:pPr>
      <w:r w:rsidRPr="00F606FA">
        <w:rPr>
          <w:rFonts w:ascii="Arial" w:hAnsi="Arial" w:cs="Arial"/>
          <w:sz w:val="24"/>
          <w:szCs w:val="24"/>
        </w:rPr>
        <w:drawing>
          <wp:inline distT="0" distB="0" distL="0" distR="0" wp14:anchorId="315CBD1A" wp14:editId="0634592D">
            <wp:extent cx="5400040" cy="3035935"/>
            <wp:effectExtent l="0" t="0" r="0" b="0"/>
            <wp:docPr id="11970142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142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255D" w14:textId="51175E6A" w:rsidR="00F606FA" w:rsidRDefault="00F606FA" w:rsidP="001B1557">
      <w:pPr>
        <w:jc w:val="both"/>
        <w:rPr>
          <w:rFonts w:ascii="Arial" w:hAnsi="Arial" w:cs="Arial"/>
          <w:sz w:val="24"/>
          <w:szCs w:val="24"/>
        </w:rPr>
      </w:pPr>
      <w:r w:rsidRPr="00F606F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088DDD7B" wp14:editId="53053973">
            <wp:extent cx="5400040" cy="3035935"/>
            <wp:effectExtent l="0" t="0" r="0" b="0"/>
            <wp:docPr id="6813143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314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12C9" w14:textId="3A622493" w:rsidR="00F606FA" w:rsidRDefault="0065632E" w:rsidP="001B1557">
      <w:pPr>
        <w:jc w:val="both"/>
        <w:rPr>
          <w:rFonts w:ascii="Arial" w:hAnsi="Arial" w:cs="Arial"/>
          <w:sz w:val="24"/>
          <w:szCs w:val="24"/>
        </w:rPr>
      </w:pPr>
      <w:r w:rsidRPr="0065632E">
        <w:rPr>
          <w:rFonts w:ascii="Arial" w:hAnsi="Arial" w:cs="Arial"/>
          <w:sz w:val="24"/>
          <w:szCs w:val="24"/>
        </w:rPr>
        <w:drawing>
          <wp:inline distT="0" distB="0" distL="0" distR="0" wp14:anchorId="6221E953" wp14:editId="6093B4A5">
            <wp:extent cx="5400040" cy="3035935"/>
            <wp:effectExtent l="0" t="0" r="0" b="0"/>
            <wp:docPr id="13941106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1106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02BE" w14:textId="5798B5FD" w:rsidR="0065632E" w:rsidRDefault="0065632E" w:rsidP="001B1557">
      <w:pPr>
        <w:jc w:val="both"/>
        <w:rPr>
          <w:rFonts w:ascii="Arial" w:hAnsi="Arial" w:cs="Arial"/>
          <w:sz w:val="24"/>
          <w:szCs w:val="24"/>
        </w:rPr>
      </w:pPr>
      <w:r w:rsidRPr="0065632E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88A9B4E" wp14:editId="27F12984">
            <wp:extent cx="5400040" cy="3035935"/>
            <wp:effectExtent l="0" t="0" r="0" b="0"/>
            <wp:docPr id="20010755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755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ED7D" w14:textId="1AAB2F52" w:rsidR="0065632E" w:rsidRDefault="0065632E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Flex-grow: </w:t>
      </w:r>
      <w:r w:rsidR="007D3DA8">
        <w:rPr>
          <w:rFonts w:ascii="Arial" w:hAnsi="Arial" w:cs="Arial"/>
          <w:sz w:val="24"/>
          <w:szCs w:val="24"/>
        </w:rPr>
        <w:t>define a possibilidade de um item/filho poder crescer</w:t>
      </w:r>
      <w:r w:rsidR="00E83EDE">
        <w:rPr>
          <w:rFonts w:ascii="Arial" w:hAnsi="Arial" w:cs="Arial"/>
          <w:sz w:val="24"/>
          <w:szCs w:val="24"/>
        </w:rPr>
        <w:t xml:space="preserve"> caso seja necessário.</w:t>
      </w:r>
      <w:r w:rsidR="002D0DF2">
        <w:rPr>
          <w:rFonts w:ascii="Arial" w:hAnsi="Arial" w:cs="Arial"/>
          <w:sz w:val="24"/>
          <w:szCs w:val="24"/>
        </w:rPr>
        <w:t xml:space="preserve"> Por padrão todos possuem valor 0</w:t>
      </w:r>
      <w:r w:rsidR="000D4E8D">
        <w:rPr>
          <w:rFonts w:ascii="Arial" w:hAnsi="Arial" w:cs="Arial"/>
          <w:sz w:val="24"/>
          <w:szCs w:val="24"/>
        </w:rPr>
        <w:t xml:space="preserve"> (não crescerão/ausência da possibilidade).</w:t>
      </w:r>
    </w:p>
    <w:p w14:paraId="192ED19B" w14:textId="7EA7B46F" w:rsidR="00B84568" w:rsidRDefault="00B84568" w:rsidP="001B1557">
      <w:pPr>
        <w:jc w:val="both"/>
        <w:rPr>
          <w:rFonts w:ascii="Arial" w:hAnsi="Arial" w:cs="Arial"/>
          <w:sz w:val="24"/>
          <w:szCs w:val="24"/>
        </w:rPr>
      </w:pPr>
      <w:r w:rsidRPr="00B84568">
        <w:rPr>
          <w:rFonts w:ascii="Arial" w:hAnsi="Arial" w:cs="Arial"/>
          <w:sz w:val="24"/>
          <w:szCs w:val="24"/>
        </w:rPr>
        <w:drawing>
          <wp:inline distT="0" distB="0" distL="0" distR="0" wp14:anchorId="02C20D93" wp14:editId="2389D11A">
            <wp:extent cx="5400040" cy="3035935"/>
            <wp:effectExtent l="0" t="0" r="0" b="0"/>
            <wp:docPr id="8180245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245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5B1A" w14:textId="0DE090AF" w:rsidR="00B84568" w:rsidRDefault="005A130B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numeração que definimos é como se fosse uma proporção</w:t>
      </w:r>
    </w:p>
    <w:p w14:paraId="61DEEC6A" w14:textId="77F42B42" w:rsidR="005A130B" w:rsidRDefault="00735F94" w:rsidP="001B1557">
      <w:pPr>
        <w:jc w:val="both"/>
        <w:rPr>
          <w:rFonts w:ascii="Arial" w:hAnsi="Arial" w:cs="Arial"/>
          <w:sz w:val="24"/>
          <w:szCs w:val="24"/>
        </w:rPr>
      </w:pPr>
      <w:r w:rsidRPr="00735F94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6D2C8CD8" wp14:editId="3C85D9BF">
            <wp:extent cx="5400040" cy="3035935"/>
            <wp:effectExtent l="0" t="0" r="0" b="0"/>
            <wp:docPr id="15054652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652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E2C5" w14:textId="175FE457" w:rsidR="00735F94" w:rsidRDefault="00735F94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dois blocos definidos com valor 1 crescerão igualmente.</w:t>
      </w:r>
    </w:p>
    <w:p w14:paraId="5ABCE308" w14:textId="51857476" w:rsidR="00735F94" w:rsidRDefault="00735F94" w:rsidP="001B1557">
      <w:pPr>
        <w:jc w:val="both"/>
        <w:rPr>
          <w:rFonts w:ascii="Arial" w:hAnsi="Arial" w:cs="Arial"/>
          <w:sz w:val="24"/>
          <w:szCs w:val="24"/>
        </w:rPr>
      </w:pPr>
      <w:r w:rsidRPr="00735F94">
        <w:rPr>
          <w:rFonts w:ascii="Arial" w:hAnsi="Arial" w:cs="Arial"/>
          <w:sz w:val="24"/>
          <w:szCs w:val="24"/>
        </w:rPr>
        <w:drawing>
          <wp:inline distT="0" distB="0" distL="0" distR="0" wp14:anchorId="07D1A36B" wp14:editId="1236CFB7">
            <wp:extent cx="5400040" cy="3035935"/>
            <wp:effectExtent l="0" t="0" r="0" b="0"/>
            <wp:docPr id="8266030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030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315A" w14:textId="7A311ED3" w:rsidR="00735F94" w:rsidRDefault="004E60A9" w:rsidP="001B1557">
      <w:pPr>
        <w:jc w:val="both"/>
        <w:rPr>
          <w:rFonts w:ascii="Arial" w:hAnsi="Arial" w:cs="Arial"/>
          <w:sz w:val="24"/>
          <w:szCs w:val="24"/>
        </w:rPr>
      </w:pPr>
      <w:r w:rsidRPr="004E60A9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9787BCA" wp14:editId="0E9FB740">
            <wp:extent cx="5400040" cy="3035935"/>
            <wp:effectExtent l="0" t="0" r="0" b="0"/>
            <wp:docPr id="56531002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100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EA4C2" w14:textId="626CDC38" w:rsidR="004E60A9" w:rsidRDefault="009A73BE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Observação: </w:t>
      </w:r>
      <w:r w:rsidR="00E92D3F">
        <w:rPr>
          <w:rFonts w:ascii="Arial" w:hAnsi="Arial" w:cs="Arial"/>
          <w:sz w:val="24"/>
          <w:szCs w:val="24"/>
        </w:rPr>
        <w:t>os blocos estão definidos com width de 50px. Se for acrescentado 10px para aqueles que possuem valor 1 de flex-grow, para o valor 2 será o dobro desse acréscimo – 20px.</w:t>
      </w:r>
      <w:r w:rsidR="00E46CB5">
        <w:rPr>
          <w:rFonts w:ascii="Arial" w:hAnsi="Arial" w:cs="Arial"/>
          <w:sz w:val="24"/>
          <w:szCs w:val="24"/>
        </w:rPr>
        <w:t xml:space="preserve"> Logo, ficaria [ valor 1: 60px ], [ valor 2: 70px ].</w:t>
      </w:r>
    </w:p>
    <w:p w14:paraId="194D8AE4" w14:textId="1D1DF677" w:rsidR="00153826" w:rsidRDefault="00153826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recebe valores negativos.</w:t>
      </w:r>
    </w:p>
    <w:p w14:paraId="04F20424" w14:textId="3EF447A9" w:rsidR="00153826" w:rsidRDefault="00635273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Flex-shrink: </w:t>
      </w:r>
      <w:r w:rsidR="0053742B">
        <w:rPr>
          <w:rFonts w:ascii="Arial" w:hAnsi="Arial" w:cs="Arial"/>
          <w:sz w:val="24"/>
          <w:szCs w:val="24"/>
        </w:rPr>
        <w:t>me permite encolher os itens para caber no container pai.</w:t>
      </w:r>
      <w:r w:rsidR="001A1E20">
        <w:rPr>
          <w:rFonts w:ascii="Arial" w:hAnsi="Arial" w:cs="Arial"/>
          <w:sz w:val="24"/>
          <w:szCs w:val="24"/>
        </w:rPr>
        <w:t xml:space="preserve"> É obrigatório </w:t>
      </w:r>
      <w:r w:rsidR="00AB5AE7">
        <w:rPr>
          <w:rFonts w:ascii="Arial" w:hAnsi="Arial" w:cs="Arial"/>
          <w:sz w:val="24"/>
          <w:szCs w:val="24"/>
        </w:rPr>
        <w:t xml:space="preserve">não </w:t>
      </w:r>
      <w:r w:rsidR="001A1E20">
        <w:rPr>
          <w:rFonts w:ascii="Arial" w:hAnsi="Arial" w:cs="Arial"/>
          <w:sz w:val="24"/>
          <w:szCs w:val="24"/>
        </w:rPr>
        <w:t>ter wrap</w:t>
      </w:r>
      <w:r w:rsidR="00AB5AE7">
        <w:rPr>
          <w:rFonts w:ascii="Arial" w:hAnsi="Arial" w:cs="Arial"/>
          <w:sz w:val="24"/>
          <w:szCs w:val="24"/>
        </w:rPr>
        <w:t>, deve ser sempre nowrap para que os elementos não quebrem e sim diminu</w:t>
      </w:r>
      <w:r w:rsidR="00F512A3">
        <w:rPr>
          <w:rFonts w:ascii="Arial" w:hAnsi="Arial" w:cs="Arial"/>
          <w:sz w:val="24"/>
          <w:szCs w:val="24"/>
        </w:rPr>
        <w:t>am.</w:t>
      </w:r>
      <w:r w:rsidR="00FC43B3">
        <w:rPr>
          <w:rFonts w:ascii="Arial" w:hAnsi="Arial" w:cs="Arial"/>
          <w:sz w:val="24"/>
          <w:szCs w:val="24"/>
        </w:rPr>
        <w:t xml:space="preserve"> Outra coisa, deve-se definir uma largura senão nunca irão encolher.</w:t>
      </w:r>
    </w:p>
    <w:p w14:paraId="55B4FE68" w14:textId="187C7D15" w:rsidR="00D47EF1" w:rsidRDefault="00D47EF1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padrão eles possuem o valor 1.</w:t>
      </w:r>
      <w:r w:rsidR="00D6430B">
        <w:rPr>
          <w:rFonts w:ascii="Arial" w:hAnsi="Arial" w:cs="Arial"/>
          <w:sz w:val="24"/>
          <w:szCs w:val="24"/>
        </w:rPr>
        <w:t xml:space="preserve"> Os itens não crescem por padrão, é necessário usar o flex-grow para isso. Porém, diminuir é padrão, por isso o valor do flex-shrink é 1, mas pode ser 0.</w:t>
      </w:r>
    </w:p>
    <w:p w14:paraId="2EDEF9AE" w14:textId="6039D66D" w:rsidR="00D6430B" w:rsidRDefault="00373F76" w:rsidP="001B1557">
      <w:pPr>
        <w:jc w:val="both"/>
        <w:rPr>
          <w:rFonts w:ascii="Arial" w:hAnsi="Arial" w:cs="Arial"/>
          <w:sz w:val="24"/>
          <w:szCs w:val="24"/>
        </w:rPr>
      </w:pPr>
      <w:r w:rsidRPr="00373F76">
        <w:rPr>
          <w:rFonts w:ascii="Arial" w:hAnsi="Arial" w:cs="Arial"/>
          <w:sz w:val="24"/>
          <w:szCs w:val="24"/>
        </w:rPr>
        <w:drawing>
          <wp:inline distT="0" distB="0" distL="0" distR="0" wp14:anchorId="25E3F1DC" wp14:editId="3102D9E8">
            <wp:extent cx="5400040" cy="3035935"/>
            <wp:effectExtent l="0" t="0" r="0" b="0"/>
            <wp:docPr id="12775844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584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8814D" w14:textId="0AE53663" w:rsidR="00373F76" w:rsidRDefault="00857141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Flex-basis: </w:t>
      </w:r>
      <w:r>
        <w:rPr>
          <w:rFonts w:ascii="Arial" w:hAnsi="Arial" w:cs="Arial"/>
          <w:sz w:val="24"/>
          <w:szCs w:val="24"/>
        </w:rPr>
        <w:t>define o tamanho dos itens (altura e largura)</w:t>
      </w:r>
      <w:r w:rsidR="00E307DE">
        <w:rPr>
          <w:rFonts w:ascii="Arial" w:hAnsi="Arial" w:cs="Arial"/>
          <w:sz w:val="24"/>
          <w:szCs w:val="24"/>
        </w:rPr>
        <w:t>. Por padrão é um valor auto (palava-chave).</w:t>
      </w:r>
    </w:p>
    <w:p w14:paraId="6DC8E3FC" w14:textId="04C8E089" w:rsidR="00E8560E" w:rsidRDefault="00E8560E" w:rsidP="001B1557">
      <w:pPr>
        <w:jc w:val="both"/>
        <w:rPr>
          <w:rFonts w:ascii="Arial" w:hAnsi="Arial" w:cs="Arial"/>
          <w:sz w:val="24"/>
          <w:szCs w:val="24"/>
        </w:rPr>
      </w:pPr>
      <w:r w:rsidRPr="00E8560E">
        <w:rPr>
          <w:rFonts w:ascii="Arial" w:hAnsi="Arial" w:cs="Arial"/>
          <w:sz w:val="24"/>
          <w:szCs w:val="24"/>
        </w:rPr>
        <w:drawing>
          <wp:inline distT="0" distB="0" distL="0" distR="0" wp14:anchorId="295A9FAB" wp14:editId="4E3508E7">
            <wp:extent cx="5400040" cy="3035935"/>
            <wp:effectExtent l="0" t="0" r="0" b="0"/>
            <wp:docPr id="12964616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61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AA84" w14:textId="524841C8" w:rsidR="00E8560E" w:rsidRDefault="00E8560E" w:rsidP="001B1557">
      <w:pPr>
        <w:jc w:val="both"/>
        <w:rPr>
          <w:rFonts w:ascii="Arial" w:hAnsi="Arial" w:cs="Arial"/>
          <w:sz w:val="24"/>
          <w:szCs w:val="24"/>
        </w:rPr>
      </w:pPr>
      <w:r w:rsidRPr="00E8560E">
        <w:rPr>
          <w:rFonts w:ascii="Arial" w:hAnsi="Arial" w:cs="Arial"/>
          <w:sz w:val="24"/>
          <w:szCs w:val="24"/>
        </w:rPr>
        <w:drawing>
          <wp:inline distT="0" distB="0" distL="0" distR="0" wp14:anchorId="39108107" wp14:editId="7A004AB9">
            <wp:extent cx="5400040" cy="3035935"/>
            <wp:effectExtent l="0" t="0" r="0" b="0"/>
            <wp:docPr id="9570060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0060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7BFCB" w14:textId="0CD4A160" w:rsidR="00E8560E" w:rsidRDefault="00E8560E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Colocando valor auto, o mesmo tamanho acrescentado no bloco 1 foi também para o bloco 2, e o dobro para o 3.</w:t>
      </w:r>
    </w:p>
    <w:p w14:paraId="60CA5D7C" w14:textId="500A5DEE" w:rsidR="00A2370E" w:rsidRDefault="00A2370E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Flex: </w:t>
      </w:r>
      <w:r>
        <w:rPr>
          <w:rFonts w:ascii="Arial" w:hAnsi="Arial" w:cs="Arial"/>
          <w:sz w:val="24"/>
          <w:szCs w:val="24"/>
        </w:rPr>
        <w:t>junção das 3 propriedades anteriores (flex-grow, flex-shrink e flex-basis).</w:t>
      </w:r>
    </w:p>
    <w:p w14:paraId="1266E5C6" w14:textId="470D1C78" w:rsidR="00A2370E" w:rsidRDefault="00A65A13" w:rsidP="001B1557">
      <w:pPr>
        <w:jc w:val="both"/>
        <w:rPr>
          <w:rFonts w:ascii="Arial" w:hAnsi="Arial" w:cs="Arial"/>
          <w:sz w:val="24"/>
          <w:szCs w:val="24"/>
        </w:rPr>
      </w:pPr>
      <w:r w:rsidRPr="00A65A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D0A100B" wp14:editId="75F73046">
            <wp:extent cx="5400040" cy="3035935"/>
            <wp:effectExtent l="0" t="0" r="0" b="0"/>
            <wp:docPr id="690585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58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280" w14:textId="3AF633E3" w:rsidR="00A65A13" w:rsidRDefault="00A65A13" w:rsidP="001B155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Align-self: </w:t>
      </w:r>
      <w:r>
        <w:rPr>
          <w:rFonts w:ascii="Arial" w:hAnsi="Arial" w:cs="Arial"/>
          <w:sz w:val="24"/>
          <w:szCs w:val="24"/>
        </w:rPr>
        <w:t>me permite alterar um elemento específico (desobedece o pai)</w:t>
      </w:r>
      <w:r w:rsidR="00EB397D">
        <w:rPr>
          <w:rFonts w:ascii="Arial" w:hAnsi="Arial" w:cs="Arial"/>
          <w:sz w:val="24"/>
          <w:szCs w:val="24"/>
        </w:rPr>
        <w:t>.</w:t>
      </w:r>
    </w:p>
    <w:p w14:paraId="0C950CAD" w14:textId="4A044E4A" w:rsidR="00EB397D" w:rsidRPr="00A65A13" w:rsidRDefault="00EB397D" w:rsidP="001B1557">
      <w:pPr>
        <w:jc w:val="both"/>
        <w:rPr>
          <w:rFonts w:ascii="Arial" w:hAnsi="Arial" w:cs="Arial"/>
          <w:sz w:val="24"/>
          <w:szCs w:val="24"/>
        </w:rPr>
      </w:pPr>
      <w:r w:rsidRPr="00EB397D">
        <w:rPr>
          <w:rFonts w:ascii="Arial" w:hAnsi="Arial" w:cs="Arial"/>
          <w:sz w:val="24"/>
          <w:szCs w:val="24"/>
        </w:rPr>
        <w:drawing>
          <wp:inline distT="0" distB="0" distL="0" distR="0" wp14:anchorId="223C44C7" wp14:editId="334B7B03">
            <wp:extent cx="5400040" cy="3035935"/>
            <wp:effectExtent l="0" t="0" r="0" b="0"/>
            <wp:docPr id="192821469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146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D95E" w14:textId="77777777" w:rsidR="00E46CB5" w:rsidRPr="0065632E" w:rsidRDefault="00E46CB5" w:rsidP="001B1557">
      <w:pPr>
        <w:jc w:val="both"/>
        <w:rPr>
          <w:rFonts w:ascii="Arial" w:hAnsi="Arial" w:cs="Arial"/>
          <w:sz w:val="24"/>
          <w:szCs w:val="24"/>
        </w:rPr>
      </w:pPr>
    </w:p>
    <w:sectPr w:rsidR="00E46CB5" w:rsidRPr="006563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838C9"/>
    <w:multiLevelType w:val="hybridMultilevel"/>
    <w:tmpl w:val="6DC819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83283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53E"/>
    <w:rsid w:val="000B002A"/>
    <w:rsid w:val="000C32AB"/>
    <w:rsid w:val="000D0DA9"/>
    <w:rsid w:val="000D4E8D"/>
    <w:rsid w:val="00134987"/>
    <w:rsid w:val="00137721"/>
    <w:rsid w:val="00153826"/>
    <w:rsid w:val="00182B1B"/>
    <w:rsid w:val="001A1E20"/>
    <w:rsid w:val="001B1557"/>
    <w:rsid w:val="001B2797"/>
    <w:rsid w:val="002D0DF2"/>
    <w:rsid w:val="002F6C40"/>
    <w:rsid w:val="00373F76"/>
    <w:rsid w:val="00486F5A"/>
    <w:rsid w:val="004B02ED"/>
    <w:rsid w:val="004E60A9"/>
    <w:rsid w:val="0053742B"/>
    <w:rsid w:val="005A130B"/>
    <w:rsid w:val="00635273"/>
    <w:rsid w:val="0065632E"/>
    <w:rsid w:val="00725711"/>
    <w:rsid w:val="00735F94"/>
    <w:rsid w:val="007475EA"/>
    <w:rsid w:val="00753E56"/>
    <w:rsid w:val="007A68E6"/>
    <w:rsid w:val="007D3DA8"/>
    <w:rsid w:val="007E558E"/>
    <w:rsid w:val="007E684F"/>
    <w:rsid w:val="00857141"/>
    <w:rsid w:val="0086294A"/>
    <w:rsid w:val="00885E93"/>
    <w:rsid w:val="008C282E"/>
    <w:rsid w:val="00965CE1"/>
    <w:rsid w:val="00984933"/>
    <w:rsid w:val="009A73BE"/>
    <w:rsid w:val="009C4C53"/>
    <w:rsid w:val="009C78CD"/>
    <w:rsid w:val="00A2370E"/>
    <w:rsid w:val="00A65A13"/>
    <w:rsid w:val="00A70510"/>
    <w:rsid w:val="00AB5AE7"/>
    <w:rsid w:val="00B32622"/>
    <w:rsid w:val="00B3610B"/>
    <w:rsid w:val="00B62472"/>
    <w:rsid w:val="00B84568"/>
    <w:rsid w:val="00B94407"/>
    <w:rsid w:val="00C15969"/>
    <w:rsid w:val="00CA5CC2"/>
    <w:rsid w:val="00CE36EC"/>
    <w:rsid w:val="00D47EF1"/>
    <w:rsid w:val="00D6430B"/>
    <w:rsid w:val="00E21E7A"/>
    <w:rsid w:val="00E307DE"/>
    <w:rsid w:val="00E46CB5"/>
    <w:rsid w:val="00E83EDE"/>
    <w:rsid w:val="00E8560E"/>
    <w:rsid w:val="00E92D3F"/>
    <w:rsid w:val="00EB397D"/>
    <w:rsid w:val="00F512A3"/>
    <w:rsid w:val="00F606FA"/>
    <w:rsid w:val="00F7753E"/>
    <w:rsid w:val="00FC43B3"/>
    <w:rsid w:val="00FC5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16602"/>
  <w15:chartTrackingRefBased/>
  <w15:docId w15:val="{C1D15026-E183-49A4-A259-75A41F49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E5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40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8</Pages>
  <Words>415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joao.dias2106@hotmail.com</dc:creator>
  <cp:keywords/>
  <dc:description/>
  <cp:lastModifiedBy>joao.dias2106@hotmail.com</cp:lastModifiedBy>
  <cp:revision>62</cp:revision>
  <dcterms:created xsi:type="dcterms:W3CDTF">2023-07-07T23:30:00Z</dcterms:created>
  <dcterms:modified xsi:type="dcterms:W3CDTF">2023-07-18T00:29:00Z</dcterms:modified>
</cp:coreProperties>
</file>