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7144" w:rsidRPr="00787144" w:rsidRDefault="00787144" w:rsidP="00787144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Solar PV Training Course Outline &amp; Pricing</w:t>
      </w:r>
      <w:r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br/>
      </w:r>
    </w:p>
    <w:p w:rsidR="00787144" w:rsidRPr="00787144" w:rsidRDefault="00787144" w:rsidP="0078714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1. Solar PV Technician Level 1 (Foundation)</w:t>
      </w:r>
    </w:p>
    <w:p w:rsidR="00787144" w:rsidRPr="00787144" w:rsidRDefault="00787144" w:rsidP="00787144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Focus: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Small-scale standalone systems (0–1 kW) for homes and small DC setups.</w:t>
      </w:r>
    </w:p>
    <w:p w:rsidR="00787144" w:rsidRPr="00787144" w:rsidRDefault="00787144" w:rsidP="0078714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Target: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Beginners, electricians transitioning to solar, and rural technicians.</w:t>
      </w:r>
    </w:p>
    <w:p w:rsidR="00787144" w:rsidRPr="00787144" w:rsidRDefault="00787144" w:rsidP="00787144">
      <w:pPr>
        <w:spacing w:after="0" w:line="240" w:lineRule="auto"/>
        <w:ind w:left="720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:rsidR="00787144" w:rsidRPr="00787144" w:rsidRDefault="00787144" w:rsidP="0078714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Key Modules:</w:t>
      </w:r>
    </w:p>
    <w:p w:rsidR="00787144" w:rsidRPr="00787144" w:rsidRDefault="00787144" w:rsidP="00787144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Solar components and electrical basics.</w:t>
      </w:r>
    </w:p>
    <w:p w:rsidR="00787144" w:rsidRPr="00787144" w:rsidRDefault="00787144" w:rsidP="00787144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Load estimation and battery fundamentals.</w:t>
      </w:r>
    </w:p>
    <w:p w:rsidR="00787144" w:rsidRPr="00787144" w:rsidRDefault="00787144" w:rsidP="00787144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Panel mounting, cable selection, and safety.</w:t>
      </w:r>
    </w:p>
    <w:p w:rsidR="00787144" w:rsidRDefault="00787144" w:rsidP="00787144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Installation practical and basic troubleshooting.</w:t>
      </w:r>
    </w:p>
    <w:p w:rsidR="00272921" w:rsidRPr="00787144" w:rsidRDefault="00272921" w:rsidP="00787144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>Practical sessions after course work</w:t>
      </w:r>
    </w:p>
    <w:p w:rsidR="00787144" w:rsidRPr="00787144" w:rsidRDefault="00787144" w:rsidP="0078714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Duration: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3–4 weeks (Part-time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/ Full time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).</w:t>
      </w:r>
    </w:p>
    <w:p w:rsidR="00787144" w:rsidRPr="00787144" w:rsidRDefault="00787144" w:rsidP="0078714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Price: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KES 15,000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br/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br/>
      </w:r>
    </w:p>
    <w:p w:rsidR="00787144" w:rsidRPr="00787144" w:rsidRDefault="00787144" w:rsidP="0078714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2. Solar PV Technician Level 2 (Residential Installer)</w:t>
      </w:r>
    </w:p>
    <w:p w:rsidR="00787144" w:rsidRPr="00787144" w:rsidRDefault="00787144" w:rsidP="00787144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Focus: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Full residential systems and basic </w:t>
      </w:r>
      <w:r w:rsidR="007638FB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solar 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setups (1–5 kW).</w:t>
      </w:r>
    </w:p>
    <w:p w:rsidR="00787144" w:rsidRPr="00787144" w:rsidRDefault="00787144" w:rsidP="0078714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Target: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Level 1 graduates and practicing technicians looking to start a business.</w:t>
      </w:r>
    </w:p>
    <w:p w:rsidR="00787144" w:rsidRPr="00787144" w:rsidRDefault="00787144" w:rsidP="00787144">
      <w:pPr>
        <w:spacing w:after="0" w:line="240" w:lineRule="auto"/>
        <w:ind w:left="720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:rsidR="00787144" w:rsidRPr="00787144" w:rsidRDefault="00787144" w:rsidP="0078714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Key Modules:</w:t>
      </w:r>
    </w:p>
    <w:p w:rsidR="00787144" w:rsidRPr="00787144" w:rsidRDefault="00787144" w:rsidP="00787144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Advanced system sizing (load, battery bank, and inverter).</w:t>
      </w:r>
    </w:p>
    <w:p w:rsidR="00787144" w:rsidRPr="00787144" w:rsidRDefault="00787144" w:rsidP="00787144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Protection devices and earthing systems.</w:t>
      </w:r>
    </w:p>
    <w:p w:rsidR="00787144" w:rsidRPr="00787144" w:rsidRDefault="007638FB" w:rsidP="00787144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Hybrid </w:t>
      </w:r>
      <w:r w:rsidR="00787144"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systems introduction.</w:t>
      </w:r>
    </w:p>
    <w:p w:rsidR="00787144" w:rsidRDefault="00787144" w:rsidP="00787144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Commissioning, documentation, and reporting.</w:t>
      </w:r>
    </w:p>
    <w:p w:rsidR="00272921" w:rsidRPr="00787144" w:rsidRDefault="00272921" w:rsidP="00272921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>Practical sessions after course work</w:t>
      </w:r>
    </w:p>
    <w:p w:rsidR="00787144" w:rsidRPr="00787144" w:rsidRDefault="00787144" w:rsidP="0078714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Duration: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4–6 weeks (Part-time).</w:t>
      </w:r>
    </w:p>
    <w:p w:rsidR="00787144" w:rsidRPr="00787144" w:rsidRDefault="00787144" w:rsidP="0078714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Price: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KES 30,000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br/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br/>
      </w:r>
    </w:p>
    <w:p w:rsidR="00787144" w:rsidRPr="00787144" w:rsidRDefault="00787144" w:rsidP="0078714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3. Solar PV Technician Level 3 (Commercial Installer)</w:t>
      </w:r>
    </w:p>
    <w:p w:rsidR="00787144" w:rsidRPr="00787144" w:rsidRDefault="00787144" w:rsidP="00787144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Focus: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Large-scale commercial and institutional systems (5 kW – 1 MW).</w:t>
      </w:r>
    </w:p>
    <w:p w:rsidR="00787144" w:rsidRPr="00787144" w:rsidRDefault="00787144" w:rsidP="0078714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Target: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Engineers, project supervisors, and EPC technicians.</w:t>
      </w:r>
    </w:p>
    <w:p w:rsidR="00787144" w:rsidRPr="00787144" w:rsidRDefault="00787144" w:rsidP="0078714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Key Modules:</w:t>
      </w:r>
    </w:p>
    <w:p w:rsidR="00787144" w:rsidRPr="00787144" w:rsidRDefault="00787144" w:rsidP="007638FB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Commercial load profiling and string sizing.</w:t>
      </w:r>
    </w:p>
    <w:p w:rsidR="00787144" w:rsidRPr="00787144" w:rsidRDefault="00787144" w:rsidP="007638FB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Grid-tie architectures and mini-grid fundamentals.</w:t>
      </w:r>
    </w:p>
    <w:p w:rsidR="00787144" w:rsidRPr="00787144" w:rsidRDefault="00787144" w:rsidP="00787144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Energy yield estimation (PVSyst intro).</w:t>
      </w:r>
    </w:p>
    <w:p w:rsidR="00787144" w:rsidRDefault="00787144" w:rsidP="007638FB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EPRA compliance and project planning.</w:t>
      </w:r>
    </w:p>
    <w:p w:rsidR="00272921" w:rsidRPr="00787144" w:rsidRDefault="00272921" w:rsidP="00272921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>Practical sessions after course work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:rsidR="00787144" w:rsidRPr="00787144" w:rsidRDefault="00787144" w:rsidP="0078714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Duration: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6–8 weeks (Part-time).</w:t>
      </w:r>
    </w:p>
    <w:p w:rsidR="00787144" w:rsidRPr="00787144" w:rsidRDefault="00787144" w:rsidP="0078714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Price: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KES 45,000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:rsidR="00787144" w:rsidRPr="00787144" w:rsidRDefault="00787144" w:rsidP="00787144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:rsidR="00787144" w:rsidRPr="00787144" w:rsidRDefault="00787144" w:rsidP="00787144">
      <w:pPr>
        <w:spacing w:after="0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Coming soon</w:t>
      </w:r>
      <w:r w:rsidR="007638FB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 xml:space="preserve"> </w:t>
      </w:r>
      <w:r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 xml:space="preserve">- </w:t>
      </w: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Specialized Professional Courses</w:t>
      </w:r>
    </w:p>
    <w:p w:rsidR="00787144" w:rsidRPr="00787144" w:rsidRDefault="00787144" w:rsidP="00787144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Solar Water Pumping Systems: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Sizing and installing AC/DC pumps for irrigation.</w:t>
      </w:r>
    </w:p>
    <w:p w:rsidR="00787144" w:rsidRPr="00787144" w:rsidRDefault="00787144" w:rsidP="00787144">
      <w:pPr>
        <w:numPr>
          <w:ilvl w:val="1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i/>
          <w:iCs/>
          <w:kern w:val="0"/>
          <w:lang w:eastAsia="en-GB"/>
          <w14:ligatures w14:val="none"/>
        </w:rPr>
        <w:t>Price: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</w:p>
    <w:p w:rsidR="00787144" w:rsidRPr="00787144" w:rsidRDefault="00787144" w:rsidP="00787144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lastRenderedPageBreak/>
        <w:t>Energy Auditing Training: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Load measurement, loss identification, and report writing.</w:t>
      </w:r>
    </w:p>
    <w:p w:rsidR="00787144" w:rsidRPr="00787144" w:rsidRDefault="00787144" w:rsidP="00787144">
      <w:pPr>
        <w:numPr>
          <w:ilvl w:val="1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i/>
          <w:iCs/>
          <w:kern w:val="0"/>
          <w:lang w:eastAsia="en-GB"/>
          <w14:ligatures w14:val="none"/>
        </w:rPr>
        <w:t>Price:</w:t>
      </w:r>
      <w:r w:rsidRPr="00787144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</w:p>
    <w:p w:rsidR="00787144" w:rsidRDefault="00787144" w:rsidP="00787144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:rsidR="00787144" w:rsidRDefault="00787144" w:rsidP="00787144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:rsidR="00787144" w:rsidRDefault="00787144" w:rsidP="00787144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:rsidR="00787144" w:rsidRPr="00787144" w:rsidRDefault="00787144" w:rsidP="00787144">
      <w:pPr>
        <w:spacing w:after="0" w:line="240" w:lineRule="auto"/>
        <w:outlineLvl w:val="1"/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</w:pPr>
      <w:r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Why Train With Us?</w:t>
      </w:r>
      <w:r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br/>
      </w:r>
    </w:p>
    <w:p w:rsidR="00787144" w:rsidRPr="00787144" w:rsidRDefault="00787144" w:rsidP="00787144">
      <w:pPr>
        <w:spacing w:after="0" w:line="240" w:lineRule="auto"/>
        <w:outlineLvl w:val="2"/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</w:pPr>
      <w:r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1. T3 Industry Authority</w:t>
      </w:r>
    </w:p>
    <w:p w:rsidR="00787144" w:rsidRPr="00787144" w:rsidRDefault="007638FB" w:rsidP="00787144">
      <w:pPr>
        <w:spacing w:after="0" w:line="240" w:lineRule="auto"/>
        <w:rPr>
          <w:rFonts w:eastAsia="Times New Roman" w:cs="Arial"/>
          <w:color w:val="1F1F1F"/>
          <w:kern w:val="0"/>
          <w:lang w:eastAsia="en-GB"/>
          <w14:ligatures w14:val="none"/>
        </w:rPr>
      </w:pPr>
      <w:r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>O</w:t>
      </w:r>
      <w:r w:rsidR="00787144"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ur programs are led by an </w:t>
      </w:r>
      <w:r w:rsidR="00787144"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EPRA T3 Licensed Engineer</w:t>
      </w:r>
      <w:r w:rsidR="00787144"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>. This means you aren’t just learning from a teacher; you are learning from a practitioner who is legally authorized to design and supervise the highest level of solar projects in Kenya.</w:t>
      </w:r>
      <w:r w:rsidR="00787144"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br/>
      </w:r>
    </w:p>
    <w:p w:rsidR="00787144" w:rsidRPr="00787144" w:rsidRDefault="00787144" w:rsidP="00787144">
      <w:pPr>
        <w:spacing w:after="0" w:line="240" w:lineRule="auto"/>
        <w:outlineLvl w:val="2"/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</w:pPr>
      <w:r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2. Field-Proven Credibility</w:t>
      </w:r>
    </w:p>
    <w:p w:rsidR="00787144" w:rsidRPr="00787144" w:rsidRDefault="00787144" w:rsidP="00787144">
      <w:pPr>
        <w:spacing w:after="0" w:line="240" w:lineRule="auto"/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We have over a decade of field experience in the renewable energy industry. Our curriculum is built on real-world data. We bring insights from over </w:t>
      </w:r>
      <w:r w:rsidR="007638FB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44</w:t>
      </w:r>
      <w:r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-site energy and electrical audits</w:t>
      </w:r>
      <w:r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and extensive experience in </w:t>
      </w:r>
      <w:r w:rsidR="007638FB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u</w:t>
      </w:r>
      <w:r w:rsidR="007638FB" w:rsidRPr="007638FB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rban and</w:t>
      </w:r>
      <w:r w:rsidR="007638FB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rural electrification and mini-grid development</w:t>
      </w:r>
      <w:r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>. You will learn the exact workflows used to commission and troubleshoot commercial-scale systems.</w:t>
      </w:r>
      <w:r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br/>
      </w:r>
    </w:p>
    <w:p w:rsidR="00787144" w:rsidRPr="00787144" w:rsidRDefault="00787144" w:rsidP="00787144">
      <w:pPr>
        <w:spacing w:after="0" w:line="240" w:lineRule="auto"/>
        <w:outlineLvl w:val="2"/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</w:pPr>
      <w:r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3. A Clear Path to Licensing</w:t>
      </w:r>
    </w:p>
    <w:p w:rsidR="00787144" w:rsidRPr="00787144" w:rsidRDefault="00787144" w:rsidP="00787144">
      <w:pPr>
        <w:spacing w:after="0" w:line="240" w:lineRule="auto"/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We don’t just teach you how to wire a panel; we teach you how to build a career. Every level includes a </w:t>
      </w:r>
      <w:r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Licensing Pathway Awareness</w:t>
      </w:r>
      <w:r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module. We guide you through the </w:t>
      </w:r>
      <w:r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EPRA technician classes (T1, T2, T3)</w:t>
      </w:r>
      <w:r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so you know exactly how to become a legally certified professional in the Kenyan market.</w:t>
      </w:r>
      <w:r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br/>
      </w:r>
    </w:p>
    <w:p w:rsidR="00787144" w:rsidRPr="00787144" w:rsidRDefault="00787144" w:rsidP="00787144">
      <w:pPr>
        <w:spacing w:after="0" w:line="240" w:lineRule="auto"/>
        <w:outlineLvl w:val="2"/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</w:pPr>
      <w:r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4. Practical-First Learning</w:t>
      </w:r>
    </w:p>
    <w:p w:rsidR="00787144" w:rsidRPr="00787144" w:rsidRDefault="00787144" w:rsidP="00787144">
      <w:pPr>
        <w:spacing w:after="0" w:line="240" w:lineRule="auto"/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We believe solar is a "hands-on" trade. While our modules are accessible online, the </w:t>
      </w:r>
      <w:r w:rsidRPr="00787144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practical sessions</w:t>
      </w:r>
      <w:r w:rsidRPr="00787144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take place after the course modules are completed, ensuring you have the theoretical foundation before you touch the equipment.</w:t>
      </w:r>
    </w:p>
    <w:p w:rsidR="00787144" w:rsidRPr="00787144" w:rsidRDefault="00787144" w:rsidP="00787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:rsidR="00787144" w:rsidRDefault="00787144" w:rsidP="00787144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:rsidR="00787144" w:rsidRDefault="00787144" w:rsidP="00787144">
      <w:pPr>
        <w:spacing w:after="0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:rsidR="00787144" w:rsidRPr="00787144" w:rsidRDefault="00787144" w:rsidP="00787144">
      <w:pPr>
        <w:spacing w:after="0" w:line="240" w:lineRule="auto"/>
        <w:jc w:val="center"/>
        <w:rPr>
          <w:rFonts w:ascii="Aptos" w:eastAsia="Times New Roman" w:hAnsi="Aptos" w:cs="Times New Roman"/>
          <w:color w:val="FF0000"/>
          <w:kern w:val="0"/>
          <w:sz w:val="32"/>
          <w:szCs w:val="32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color w:val="FF0000"/>
          <w:kern w:val="0"/>
          <w:sz w:val="32"/>
          <w:szCs w:val="32"/>
          <w:lang w:eastAsia="en-GB"/>
          <w14:ligatures w14:val="none"/>
        </w:rPr>
        <w:t>FOR LEADERSHIP TEAM</w:t>
      </w:r>
    </w:p>
    <w:p w:rsidR="00787144" w:rsidRPr="00787144" w:rsidRDefault="00787144" w:rsidP="00787144">
      <w:pPr>
        <w:spacing w:after="0" w:line="240" w:lineRule="auto"/>
        <w:jc w:val="center"/>
        <w:outlineLvl w:val="1"/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Practical Implementation Advice</w:t>
      </w:r>
    </w:p>
    <w:p w:rsidR="00787144" w:rsidRPr="00787144" w:rsidRDefault="00787144" w:rsidP="0078714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Leverage Your EPRA T3 License</w:t>
      </w:r>
    </w:p>
    <w:p w:rsidR="00787144" w:rsidRPr="00787144" w:rsidRDefault="00787144" w:rsidP="00787144">
      <w:pPr>
        <w:spacing w:after="0" w:line="240" w:lineRule="auto"/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  <w:t xml:space="preserve">You are one of the few trainers in Kenya with an </w:t>
      </w: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EPRA T3 license</w:t>
      </w:r>
      <w:r w:rsidRPr="00787144"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  <w:t>. This is your biggest selling point.</w:t>
      </w:r>
    </w:p>
    <w:p w:rsidR="00787144" w:rsidRPr="00787144" w:rsidRDefault="00787144" w:rsidP="00787144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Action:</w:t>
      </w:r>
      <w:r w:rsidRPr="00787144"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  <w:t xml:space="preserve"> Explicitly mention "T3 Licensed Instruction" on every course page to build immediate authority and trust with students.</w:t>
      </w:r>
    </w:p>
    <w:p w:rsidR="00787144" w:rsidRPr="00787144" w:rsidRDefault="00787144" w:rsidP="0078714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Use the "Founding Cohort" Tactic</w:t>
      </w:r>
    </w:p>
    <w:p w:rsidR="00787144" w:rsidRPr="00787144" w:rsidRDefault="00787144" w:rsidP="00787144">
      <w:pPr>
        <w:spacing w:after="0" w:line="240" w:lineRule="auto"/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  <w:t>To get the website's enrollment moving, offer a "Founding Member" discount for the first 20 students.</w:t>
      </w:r>
    </w:p>
    <w:p w:rsidR="00787144" w:rsidRPr="00787144" w:rsidRDefault="00787144" w:rsidP="00787144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Action:</w:t>
      </w:r>
      <w:r w:rsidRPr="00787144"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  <w:t xml:space="preserve"> Set the price for the first 20 sign-ups at </w:t>
      </w: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KES 12,000</w:t>
      </w:r>
      <w:r w:rsidRPr="00787144"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  <w:t xml:space="preserve"> for Level 1, then move it to the standard KES 15,000.</w:t>
      </w:r>
    </w:p>
    <w:p w:rsidR="00787144" w:rsidRPr="00787144" w:rsidRDefault="00787144" w:rsidP="0078714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The Bundle Strategy</w:t>
      </w:r>
    </w:p>
    <w:p w:rsidR="00787144" w:rsidRPr="00787144" w:rsidRDefault="00787144" w:rsidP="00787144">
      <w:pPr>
        <w:spacing w:after="0" w:line="240" w:lineRule="auto"/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  <w:lastRenderedPageBreak/>
        <w:t>Encourage long-term commitment by offering a "Full Pathway Bundle".</w:t>
      </w:r>
    </w:p>
    <w:p w:rsidR="00787144" w:rsidRPr="00787144" w:rsidRDefault="00787144" w:rsidP="00787144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Action:</w:t>
      </w:r>
      <w:r w:rsidRPr="00787144"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  <w:t xml:space="preserve"> Offer Levels 1, 2, and 3 together for </w:t>
      </w: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KES 75,000</w:t>
      </w:r>
      <w:r w:rsidRPr="00787144"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  <w:t xml:space="preserve"> (a KES 15,000 saving). This secures predictable income and ensures students become fully qualified professionals under your wing.</w:t>
      </w:r>
    </w:p>
    <w:p w:rsidR="00787144" w:rsidRPr="00787144" w:rsidRDefault="00787144" w:rsidP="0078714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Sequential Unlocking</w:t>
      </w:r>
    </w:p>
    <w:p w:rsidR="00787144" w:rsidRPr="00787144" w:rsidRDefault="00787144" w:rsidP="00787144">
      <w:pPr>
        <w:spacing w:after="0" w:line="240" w:lineRule="auto"/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  <w:t>To maintain quality and ensure students don't skip ahead of their skill level, use a "lock-and-key" model for the online portion.</w:t>
      </w:r>
    </w:p>
    <w:p w:rsidR="00787144" w:rsidRPr="00787144" w:rsidRDefault="00787144" w:rsidP="00272921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</w:pPr>
      <w:r w:rsidRPr="00787144">
        <w:rPr>
          <w:rFonts w:ascii="Aptos" w:eastAsia="Times New Roman" w:hAnsi="Aptos" w:cs="Times New Roman"/>
          <w:b/>
          <w:bCs/>
          <w:color w:val="275317" w:themeColor="accent6" w:themeShade="80"/>
          <w:kern w:val="0"/>
          <w:lang w:eastAsia="en-GB"/>
          <w14:ligatures w14:val="none"/>
        </w:rPr>
        <w:t>Action:</w:t>
      </w:r>
      <w:r w:rsidRPr="00787144">
        <w:rPr>
          <w:rFonts w:ascii="Aptos" w:eastAsia="Times New Roman" w:hAnsi="Aptos" w:cs="Times New Roman"/>
          <w:color w:val="275317" w:themeColor="accent6" w:themeShade="80"/>
          <w:kern w:val="0"/>
          <w:lang w:eastAsia="en-GB"/>
          <w14:ligatures w14:val="none"/>
        </w:rPr>
        <w:t xml:space="preserve"> Configure your website so that the next module only opens after the current module’s test is completed.</w:t>
      </w:r>
    </w:p>
    <w:p w:rsidR="00787144" w:rsidRPr="00787144" w:rsidRDefault="00787144" w:rsidP="00787144">
      <w:p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  <w:br/>
      </w:r>
    </w:p>
    <w:p w:rsidR="00787144" w:rsidRPr="00787144" w:rsidRDefault="00787144" w:rsidP="00787144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787144">
        <w:rPr>
          <w:rFonts w:ascii="Arial" w:eastAsia="Times New Roman" w:hAnsi="Arial" w:cs="Arial"/>
          <w:b/>
          <w:bCs/>
          <w:color w:val="FF0000"/>
          <w:kern w:val="0"/>
          <w:sz w:val="36"/>
          <w:szCs w:val="36"/>
          <w:bdr w:val="none" w:sz="0" w:space="0" w:color="auto" w:frame="1"/>
          <w:lang w:eastAsia="en-GB"/>
          <w14:ligatures w14:val="none"/>
        </w:rPr>
        <w:t xml:space="preserve">For Developer </w:t>
      </w:r>
      <w:r w:rsidRPr="00787144">
        <w:rPr>
          <w:rFonts w:ascii="Arial" w:eastAsia="Times New Roman" w:hAnsi="Arial" w:cs="Arial"/>
          <w:b/>
          <w:bCs/>
          <w:color w:val="FF0000"/>
          <w:kern w:val="0"/>
          <w:sz w:val="36"/>
          <w:szCs w:val="36"/>
          <w:bdr w:val="none" w:sz="0" w:space="0" w:color="auto" w:frame="1"/>
          <w:lang w:eastAsia="en-GB"/>
          <w14:ligatures w14:val="none"/>
        </w:rPr>
        <w:br/>
      </w:r>
      <w:r w:rsidRPr="0078714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  <w:t>Practical Implementation Checklist</w:t>
      </w:r>
    </w:p>
    <w:p w:rsidR="00787144" w:rsidRPr="00787144" w:rsidRDefault="00787144" w:rsidP="00787144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8714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To make this successful on your website, I recommend following these four practical steps:</w:t>
      </w:r>
    </w:p>
    <w:p w:rsidR="00787144" w:rsidRPr="00787144" w:rsidRDefault="00787144" w:rsidP="0078714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87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The "Student-to-Pro" Roadmap:</w:t>
      </w:r>
      <w:r w:rsidRPr="0078714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Use a visual "Career Ladder" graphic on the homepage. Show a student starting at </w:t>
      </w:r>
      <w:r w:rsidRPr="00787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Level 1 (Foundation)</w:t>
      </w:r>
      <w:r w:rsidRPr="0078714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and ending at </w:t>
      </w:r>
      <w:r w:rsidRPr="00787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Level 3 (Commercial)</w:t>
      </w:r>
      <w:r w:rsidRPr="0078714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with their EPRA license.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br/>
      </w:r>
    </w:p>
    <w:p w:rsidR="00787144" w:rsidRPr="00787144" w:rsidRDefault="00787144" w:rsidP="0078714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87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The 24-Hour Lead Magnet:</w:t>
      </w:r>
      <w:r w:rsidRPr="0078714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Offer the "Commissioning Checklist" or "Solar Calculation Spreadsheet" as a free download in exchange for an email address. This builds your database of potential students.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br/>
      </w:r>
    </w:p>
    <w:p w:rsidR="00787144" w:rsidRPr="00787144" w:rsidRDefault="00787144" w:rsidP="0078714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87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Proof of Competence:</w:t>
      </w:r>
      <w:r w:rsidRPr="0078714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Since you mentioned testimonials are future income , create a section called </w:t>
      </w:r>
      <w:r w:rsidRPr="00787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"From the Field."</w:t>
      </w:r>
      <w:r w:rsidRPr="0078714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Post photos of your students during the "Practical Site Visit Day".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br/>
      </w:r>
    </w:p>
    <w:p w:rsidR="00787144" w:rsidRPr="00787144" w:rsidRDefault="00787144" w:rsidP="0078714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87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The Scarcity Trigger:</w:t>
      </w:r>
      <w:r w:rsidRPr="0078714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For the website launch, use a countdown timer for the </w:t>
      </w:r>
      <w:r w:rsidRPr="00787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"Founding Cohort Pricing"</w:t>
      </w:r>
      <w:r w:rsidRPr="0078714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(e.g., "Only 8 spots left at KES 12,000!") to drive immediate registrations.</w:t>
      </w:r>
    </w:p>
    <w:p w:rsidR="004E16C7" w:rsidRPr="00787144" w:rsidRDefault="00787144" w:rsidP="00787144">
      <w:pPr>
        <w:spacing w:after="0"/>
        <w:rPr>
          <w:rFonts w:ascii="Aptos" w:hAnsi="Aptos"/>
        </w:rPr>
      </w:pPr>
      <w:r>
        <w:rPr>
          <w:rFonts w:ascii="Aptos" w:hAnsi="Aptos"/>
        </w:rPr>
        <w:br/>
      </w:r>
    </w:p>
    <w:sectPr w:rsidR="004E16C7" w:rsidRPr="00787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540"/>
    <w:multiLevelType w:val="multilevel"/>
    <w:tmpl w:val="0E5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A17A1"/>
    <w:multiLevelType w:val="multilevel"/>
    <w:tmpl w:val="588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601D2"/>
    <w:multiLevelType w:val="multilevel"/>
    <w:tmpl w:val="2968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E4E22"/>
    <w:multiLevelType w:val="multilevel"/>
    <w:tmpl w:val="621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B5FAD"/>
    <w:multiLevelType w:val="multilevel"/>
    <w:tmpl w:val="5CD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41360"/>
    <w:multiLevelType w:val="multilevel"/>
    <w:tmpl w:val="12B0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14AED"/>
    <w:multiLevelType w:val="multilevel"/>
    <w:tmpl w:val="4B0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9641B"/>
    <w:multiLevelType w:val="multilevel"/>
    <w:tmpl w:val="62B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212A9"/>
    <w:multiLevelType w:val="multilevel"/>
    <w:tmpl w:val="0C8C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216402">
    <w:abstractNumId w:val="7"/>
  </w:num>
  <w:num w:numId="2" w16cid:durableId="476917703">
    <w:abstractNumId w:val="1"/>
  </w:num>
  <w:num w:numId="3" w16cid:durableId="67963796">
    <w:abstractNumId w:val="0"/>
  </w:num>
  <w:num w:numId="4" w16cid:durableId="539586345">
    <w:abstractNumId w:val="8"/>
  </w:num>
  <w:num w:numId="5" w16cid:durableId="1978946919">
    <w:abstractNumId w:val="4"/>
  </w:num>
  <w:num w:numId="6" w16cid:durableId="933587915">
    <w:abstractNumId w:val="3"/>
  </w:num>
  <w:num w:numId="7" w16cid:durableId="773672783">
    <w:abstractNumId w:val="2"/>
  </w:num>
  <w:num w:numId="8" w16cid:durableId="1237282603">
    <w:abstractNumId w:val="6"/>
  </w:num>
  <w:num w:numId="9" w16cid:durableId="1861354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44"/>
    <w:rsid w:val="00272921"/>
    <w:rsid w:val="00391ED5"/>
    <w:rsid w:val="004E16C7"/>
    <w:rsid w:val="0060375D"/>
    <w:rsid w:val="007638FB"/>
    <w:rsid w:val="00787144"/>
    <w:rsid w:val="0081773B"/>
    <w:rsid w:val="00B44F05"/>
    <w:rsid w:val="00CD0E09"/>
    <w:rsid w:val="00ED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8E32"/>
  <w15:chartTrackingRefBased/>
  <w15:docId w15:val="{73A6DF9B-BF2F-D549-BC13-6DEC950B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7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1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147">
    <w:name w:val="citation-147"/>
    <w:basedOn w:val="DefaultParagraphFont"/>
    <w:rsid w:val="00787144"/>
  </w:style>
  <w:style w:type="character" w:customStyle="1" w:styleId="button-label">
    <w:name w:val="button-label"/>
    <w:basedOn w:val="DefaultParagraphFont"/>
    <w:rsid w:val="00787144"/>
  </w:style>
  <w:style w:type="character" w:customStyle="1" w:styleId="citation-146">
    <w:name w:val="citation-146"/>
    <w:basedOn w:val="DefaultParagraphFont"/>
    <w:rsid w:val="00787144"/>
  </w:style>
  <w:style w:type="character" w:customStyle="1" w:styleId="citation-145">
    <w:name w:val="citation-145"/>
    <w:basedOn w:val="DefaultParagraphFont"/>
    <w:rsid w:val="00787144"/>
  </w:style>
  <w:style w:type="character" w:customStyle="1" w:styleId="citation-144">
    <w:name w:val="citation-144"/>
    <w:basedOn w:val="DefaultParagraphFont"/>
    <w:rsid w:val="00787144"/>
  </w:style>
  <w:style w:type="character" w:customStyle="1" w:styleId="citation-143">
    <w:name w:val="citation-143"/>
    <w:basedOn w:val="DefaultParagraphFont"/>
    <w:rsid w:val="00787144"/>
  </w:style>
  <w:style w:type="character" w:customStyle="1" w:styleId="citation-142">
    <w:name w:val="citation-142"/>
    <w:basedOn w:val="DefaultParagraphFont"/>
    <w:rsid w:val="00787144"/>
  </w:style>
  <w:style w:type="character" w:customStyle="1" w:styleId="citation-141">
    <w:name w:val="citation-141"/>
    <w:basedOn w:val="DefaultParagraphFont"/>
    <w:rsid w:val="00787144"/>
  </w:style>
  <w:style w:type="character" w:customStyle="1" w:styleId="citation-140">
    <w:name w:val="citation-140"/>
    <w:basedOn w:val="DefaultParagraphFont"/>
    <w:rsid w:val="00787144"/>
  </w:style>
  <w:style w:type="character" w:customStyle="1" w:styleId="citation-139">
    <w:name w:val="citation-139"/>
    <w:basedOn w:val="DefaultParagraphFont"/>
    <w:rsid w:val="00787144"/>
  </w:style>
  <w:style w:type="character" w:customStyle="1" w:styleId="citation-138">
    <w:name w:val="citation-138"/>
    <w:basedOn w:val="DefaultParagraphFont"/>
    <w:rsid w:val="00787144"/>
  </w:style>
  <w:style w:type="character" w:customStyle="1" w:styleId="citation-137">
    <w:name w:val="citation-137"/>
    <w:basedOn w:val="DefaultParagraphFont"/>
    <w:rsid w:val="00787144"/>
  </w:style>
  <w:style w:type="character" w:customStyle="1" w:styleId="citation-136">
    <w:name w:val="citation-136"/>
    <w:basedOn w:val="DefaultParagraphFont"/>
    <w:rsid w:val="00787144"/>
  </w:style>
  <w:style w:type="character" w:customStyle="1" w:styleId="citation-135">
    <w:name w:val="citation-135"/>
    <w:basedOn w:val="DefaultParagraphFont"/>
    <w:rsid w:val="00787144"/>
  </w:style>
  <w:style w:type="character" w:customStyle="1" w:styleId="citation-134">
    <w:name w:val="citation-134"/>
    <w:basedOn w:val="DefaultParagraphFont"/>
    <w:rsid w:val="00787144"/>
  </w:style>
  <w:style w:type="character" w:customStyle="1" w:styleId="citation-133">
    <w:name w:val="citation-133"/>
    <w:basedOn w:val="DefaultParagraphFont"/>
    <w:rsid w:val="00787144"/>
  </w:style>
  <w:style w:type="character" w:customStyle="1" w:styleId="citation-132">
    <w:name w:val="citation-132"/>
    <w:basedOn w:val="DefaultParagraphFont"/>
    <w:rsid w:val="00787144"/>
  </w:style>
  <w:style w:type="character" w:customStyle="1" w:styleId="citation-131">
    <w:name w:val="citation-131"/>
    <w:basedOn w:val="DefaultParagraphFont"/>
    <w:rsid w:val="00787144"/>
  </w:style>
  <w:style w:type="character" w:customStyle="1" w:styleId="citation-130">
    <w:name w:val="citation-130"/>
    <w:basedOn w:val="DefaultParagraphFont"/>
    <w:rsid w:val="00787144"/>
  </w:style>
  <w:style w:type="character" w:customStyle="1" w:styleId="citation-129">
    <w:name w:val="citation-129"/>
    <w:basedOn w:val="DefaultParagraphFont"/>
    <w:rsid w:val="00787144"/>
  </w:style>
  <w:style w:type="character" w:customStyle="1" w:styleId="citation-128">
    <w:name w:val="citation-128"/>
    <w:basedOn w:val="DefaultParagraphFont"/>
    <w:rsid w:val="00787144"/>
  </w:style>
  <w:style w:type="character" w:customStyle="1" w:styleId="citation-127">
    <w:name w:val="citation-127"/>
    <w:basedOn w:val="DefaultParagraphFont"/>
    <w:rsid w:val="00787144"/>
  </w:style>
  <w:style w:type="character" w:customStyle="1" w:styleId="citation-126">
    <w:name w:val="citation-126"/>
    <w:basedOn w:val="DefaultParagraphFont"/>
    <w:rsid w:val="00787144"/>
  </w:style>
  <w:style w:type="character" w:customStyle="1" w:styleId="citation-125">
    <w:name w:val="citation-125"/>
    <w:basedOn w:val="DefaultParagraphFont"/>
    <w:rsid w:val="00787144"/>
  </w:style>
  <w:style w:type="character" w:customStyle="1" w:styleId="citation-124">
    <w:name w:val="citation-124"/>
    <w:basedOn w:val="DefaultParagraphFont"/>
    <w:rsid w:val="00787144"/>
  </w:style>
  <w:style w:type="character" w:customStyle="1" w:styleId="citation-123">
    <w:name w:val="citation-123"/>
    <w:basedOn w:val="DefaultParagraphFont"/>
    <w:rsid w:val="00787144"/>
  </w:style>
  <w:style w:type="character" w:customStyle="1" w:styleId="citation-122">
    <w:name w:val="citation-122"/>
    <w:basedOn w:val="DefaultParagraphFont"/>
    <w:rsid w:val="00787144"/>
  </w:style>
  <w:style w:type="character" w:customStyle="1" w:styleId="citation-121">
    <w:name w:val="citation-121"/>
    <w:basedOn w:val="DefaultParagraphFont"/>
    <w:rsid w:val="00787144"/>
  </w:style>
  <w:style w:type="character" w:customStyle="1" w:styleId="citation-120">
    <w:name w:val="citation-120"/>
    <w:basedOn w:val="DefaultParagraphFont"/>
    <w:rsid w:val="00787144"/>
  </w:style>
  <w:style w:type="character" w:customStyle="1" w:styleId="citation-119">
    <w:name w:val="citation-119"/>
    <w:basedOn w:val="DefaultParagraphFont"/>
    <w:rsid w:val="00787144"/>
  </w:style>
  <w:style w:type="character" w:customStyle="1" w:styleId="citation-118">
    <w:name w:val="citation-118"/>
    <w:basedOn w:val="DefaultParagraphFont"/>
    <w:rsid w:val="00787144"/>
  </w:style>
  <w:style w:type="character" w:customStyle="1" w:styleId="citation-117">
    <w:name w:val="citation-117"/>
    <w:basedOn w:val="DefaultParagraphFont"/>
    <w:rsid w:val="00787144"/>
  </w:style>
  <w:style w:type="character" w:customStyle="1" w:styleId="citation-116">
    <w:name w:val="citation-116"/>
    <w:basedOn w:val="DefaultParagraphFont"/>
    <w:rsid w:val="00787144"/>
  </w:style>
  <w:style w:type="character" w:customStyle="1" w:styleId="citation-115">
    <w:name w:val="citation-115"/>
    <w:basedOn w:val="DefaultParagraphFont"/>
    <w:rsid w:val="00787144"/>
  </w:style>
  <w:style w:type="character" w:customStyle="1" w:styleId="citation-114">
    <w:name w:val="citation-114"/>
    <w:basedOn w:val="DefaultParagraphFont"/>
    <w:rsid w:val="00787144"/>
  </w:style>
  <w:style w:type="character" w:customStyle="1" w:styleId="citation-113">
    <w:name w:val="citation-113"/>
    <w:basedOn w:val="DefaultParagraphFont"/>
    <w:rsid w:val="00787144"/>
  </w:style>
  <w:style w:type="character" w:customStyle="1" w:styleId="citation-112">
    <w:name w:val="citation-112"/>
    <w:basedOn w:val="DefaultParagraphFont"/>
    <w:rsid w:val="00787144"/>
  </w:style>
  <w:style w:type="character" w:customStyle="1" w:styleId="citation-111">
    <w:name w:val="citation-111"/>
    <w:basedOn w:val="DefaultParagraphFont"/>
    <w:rsid w:val="00787144"/>
  </w:style>
  <w:style w:type="character" w:customStyle="1" w:styleId="citation-210">
    <w:name w:val="citation-210"/>
    <w:basedOn w:val="DefaultParagraphFont"/>
    <w:rsid w:val="00787144"/>
  </w:style>
  <w:style w:type="character" w:customStyle="1" w:styleId="citation-209">
    <w:name w:val="citation-209"/>
    <w:basedOn w:val="DefaultParagraphFont"/>
    <w:rsid w:val="00787144"/>
  </w:style>
  <w:style w:type="character" w:customStyle="1" w:styleId="citation-208">
    <w:name w:val="citation-208"/>
    <w:basedOn w:val="DefaultParagraphFont"/>
    <w:rsid w:val="00787144"/>
  </w:style>
  <w:style w:type="character" w:customStyle="1" w:styleId="citation-207">
    <w:name w:val="citation-207"/>
    <w:basedOn w:val="DefaultParagraphFont"/>
    <w:rsid w:val="00787144"/>
  </w:style>
  <w:style w:type="character" w:customStyle="1" w:styleId="citation-206">
    <w:name w:val="citation-206"/>
    <w:basedOn w:val="DefaultParagraphFont"/>
    <w:rsid w:val="00787144"/>
  </w:style>
  <w:style w:type="character" w:customStyle="1" w:styleId="citation-205">
    <w:name w:val="citation-205"/>
    <w:basedOn w:val="DefaultParagraphFont"/>
    <w:rsid w:val="00787144"/>
  </w:style>
  <w:style w:type="character" w:customStyle="1" w:styleId="citation-204">
    <w:name w:val="citation-204"/>
    <w:basedOn w:val="DefaultParagraphFont"/>
    <w:rsid w:val="00787144"/>
  </w:style>
  <w:style w:type="character" w:customStyle="1" w:styleId="citation-203">
    <w:name w:val="citation-203"/>
    <w:basedOn w:val="DefaultParagraphFont"/>
    <w:rsid w:val="00787144"/>
  </w:style>
  <w:style w:type="character" w:customStyle="1" w:styleId="citation-202">
    <w:name w:val="citation-202"/>
    <w:basedOn w:val="DefaultParagraphFont"/>
    <w:rsid w:val="00787144"/>
  </w:style>
  <w:style w:type="character" w:customStyle="1" w:styleId="citation-201">
    <w:name w:val="citation-201"/>
    <w:basedOn w:val="DefaultParagraphFont"/>
    <w:rsid w:val="00787144"/>
  </w:style>
  <w:style w:type="character" w:customStyle="1" w:styleId="citation-200">
    <w:name w:val="citation-200"/>
    <w:basedOn w:val="DefaultParagraphFont"/>
    <w:rsid w:val="00787144"/>
  </w:style>
  <w:style w:type="character" w:customStyle="1" w:styleId="citation-199">
    <w:name w:val="citation-199"/>
    <w:basedOn w:val="DefaultParagraphFont"/>
    <w:rsid w:val="00787144"/>
  </w:style>
  <w:style w:type="character" w:customStyle="1" w:styleId="citation-198">
    <w:name w:val="citation-198"/>
    <w:basedOn w:val="DefaultParagraphFont"/>
    <w:rsid w:val="00787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1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38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3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1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6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82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3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1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5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5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86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maulid</dc:creator>
  <cp:keywords/>
  <dc:description/>
  <cp:lastModifiedBy>omar maulid</cp:lastModifiedBy>
  <cp:revision>1</cp:revision>
  <dcterms:created xsi:type="dcterms:W3CDTF">2026-04-22T07:18:00Z</dcterms:created>
  <dcterms:modified xsi:type="dcterms:W3CDTF">2026-04-22T08:17:00Z</dcterms:modified>
</cp:coreProperties>
</file>