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9"/>
        <w:gridCol w:w="1695"/>
        <w:gridCol w:w="1621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Socio-demographic characteristics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Vaccinated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Zero-Dose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1,013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Maternal Education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Wealth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Residential Locality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Distance to Health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526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 of Delivery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Home/Other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743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 Facility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Antenatal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Received 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Child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Jigawa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Kaduna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Katsina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Kebbi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Sokoto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Zamfara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(16%)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(unweighted) (%)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X^2: Rao &amp; Scott adjustment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2026-10-09T19:49:27Z</dcterms:modified>
  <cp:category/>
</cp:coreProperties>
</file>