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2790"/>
        <w:tblGridChange w:id="0">
          <w:tblGrid>
            <w:gridCol w:w="7320"/>
            <w:gridCol w:w="2790"/>
          </w:tblGrid>
        </w:tblGridChange>
      </w:tblGrid>
      <w:tr>
        <w:trPr>
          <w:cantSplit w:val="0"/>
          <w:trHeight w:val="9464.838867187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spacing w:after="40" w:before="40" w:line="240" w:lineRule="auto"/>
              <w:rPr>
                <w:rFonts w:ascii="Arial" w:cs="Arial" w:eastAsia="Arial" w:hAnsi="Arial"/>
              </w:rPr>
            </w:pPr>
            <w:bookmarkStart w:colFirst="0" w:colLast="0" w:name="_heading=h.oti4oncjcfy5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Amit Dhir</w:t>
            </w:r>
          </w:p>
          <w:p w:rsidR="00000000" w:rsidDel="00000000" w:rsidP="00000000" w:rsidRDefault="00000000" w:rsidRPr="00000000" w14:paraId="00000003">
            <w:pPr>
              <w:tabs>
                <w:tab w:val="center" w:leader="none" w:pos="5400"/>
                <w:tab w:val="center" w:leader="none" w:pos="5400"/>
              </w:tabs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Sr. Software Engineer | Azure | AWS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3"/>
              <w:tabs>
                <w:tab w:val="center" w:leader="none" w:pos="5400"/>
                <w:tab w:val="center" w:leader="none" w:pos="5400"/>
              </w:tabs>
              <w:rPr>
                <w:sz w:val="30"/>
                <w:szCs w:val="30"/>
              </w:rPr>
            </w:pPr>
            <w:bookmarkStart w:colFirst="0" w:colLast="0" w:name="_heading=h.6xjxa8cd6bno" w:id="1"/>
            <w:bookmarkEnd w:id="1"/>
            <w:r w:rsidDel="00000000" w:rsidR="00000000" w:rsidRPr="00000000">
              <w:rPr/>
              <w:drawing>
                <wp:inline distB="114300" distT="114300" distL="114300" distR="114300">
                  <wp:extent cx="200025" cy="190500"/>
                  <wp:effectExtent b="0" l="0" r="0" t="0"/>
                  <wp:docPr id="2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Profile</w:t>
            </w:r>
          </w:p>
          <w:p w:rsidR="00000000" w:rsidDel="00000000" w:rsidP="00000000" w:rsidRDefault="00000000" w:rsidRPr="00000000" w14:paraId="00000005">
            <w:pPr>
              <w:tabs>
                <w:tab w:val="center" w:leader="none" w:pos="5400"/>
                <w:tab w:val="center" w:leader="none" w:pos="54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Dedicated Senior Software Engineer with an extensive 14-year track record in the design, development, testing, and implementation of full-stack applications.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Proficient in a diverse range of technologies, programming languages, and design patterns, navigating the Software Development Life Cycle (SDLC) with precision.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Passionate about continuous learning and knowledge sharing by consistently staying abreast of emerging technologies and best practices.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Recognized for spearheading innovative solutions in leading LIS Projects within the Biosciences sector of the Healthcare domain.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Thrives both independently and as a collaborative team member, fostering a culture of excellence and achievement.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Expert in debugging to identify the root cause of performance issues.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Experienced in effectively coordinating with both onsite and offshore teams, ensuring seamless project delivery and alignment with organizational objectives.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Known for thriving in high-pressure environments, leveraging outstanding communication and presentation skills to drive success.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tabs>
                <w:tab w:val="center" w:leader="none" w:pos="5400"/>
                <w:tab w:val="center" w:leader="none" w:pos="5400"/>
              </w:tabs>
              <w:spacing w:after="0" w:line="240" w:lineRule="auto"/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tabs>
                <w:tab w:val="center" w:leader="none" w:pos="5400"/>
                <w:tab w:val="center" w:leader="none" w:pos="5400"/>
              </w:tabs>
              <w:spacing w:after="0" w:line="240" w:lineRule="auto"/>
              <w:rPr>
                <w:sz w:val="30"/>
                <w:szCs w:val="30"/>
              </w:rPr>
            </w:pPr>
            <w:bookmarkStart w:colFirst="0" w:colLast="0" w:name="_heading=h.7w8f6jt9y72t" w:id="2"/>
            <w:bookmarkEnd w:id="2"/>
            <w:r w:rsidDel="00000000" w:rsidR="00000000" w:rsidRPr="00000000">
              <w:rPr/>
              <w:drawing>
                <wp:inline distB="114300" distT="114300" distL="114300" distR="114300">
                  <wp:extent cx="190500" cy="190500"/>
                  <wp:effectExtent b="0" l="0" r="0" t="0"/>
                  <wp:docPr id="1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Employment History</w:t>
            </w:r>
          </w:p>
          <w:p w:rsidR="00000000" w:rsidDel="00000000" w:rsidP="00000000" w:rsidRDefault="00000000" w:rsidRPr="00000000" w14:paraId="00000010">
            <w:pPr>
              <w:tabs>
                <w:tab w:val="center" w:leader="none" w:pos="5400"/>
                <w:tab w:val="center" w:leader="none" w:pos="54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tabs>
                <w:tab w:val="center" w:leader="none" w:pos="5400"/>
                <w:tab w:val="center" w:leader="none" w:pos="5400"/>
              </w:tabs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Sr. Principal Consultant | Technossus, Irvine USA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June 2020 – Present | Bio-Cept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tabs>
                <w:tab w:val="right" w:leader="none" w:pos="9360"/>
              </w:tabs>
              <w:spacing w:after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Designed EMR integrations to streamline lab operations, resulting in a significant reduction in Turnaround Time (TAT) and enabling the processing of up to three thousand COVID-19 orders daily at a scale.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tabs>
                <w:tab w:val="right" w:leader="none" w:pos="9360"/>
              </w:tabs>
              <w:spacing w:after="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Optimized Azure infrastructure costs by 66% through the strategic migration of Azure SQL Database from DTU to vCore tier, demonstrating fiscal responsibility and resource efficiency.</w:t>
              <w:tab/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tabs>
                <w:tab w:val="right" w:leader="none" w:pos="9360"/>
              </w:tabs>
              <w:spacing w:after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Implemented robust CI/CD pipelines using Azure DevOps, facilitating seamless deployment of artifacts across local and production environments, to enhance software delivery efficiency and reliability.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Directed cross-functional teams, both onshore and offshore, by providing strong leadership and fostering a culture of collaboration and excellence. Led initiatives such as consistent code reviews, adherence to best practices, and ensuring application security and stability.</w:t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center" w:leader="none" w:pos="5400"/>
                <w:tab w:val="center" w:leader="none" w:pos="5400"/>
              </w:tabs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Principal Consultant | Technossus, Irvine USA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br w:type="textWrapping"/>
              <w:t xml:space="preserve">   Jan 2018 -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June 2020 | Bio-Rad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Engineered a high-performance API in Google's Golang, operating as a Linux Service, achieving statistical computations within a remarkable sub-200 millisecond timeframe, optimizing efficiency and responsiveness.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Designed a Rule engine for west guard rules (1-2s and 1-3s) in GoLang.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5"/>
              <w:tabs>
                <w:tab w:val="center" w:leader="none" w:pos="5400"/>
              </w:tabs>
              <w:spacing w:before="6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bookmarkStart w:colFirst="0" w:colLast="0" w:name="_heading=h.pgoyxbyhdclf" w:id="3"/>
            <w:bookmarkEnd w:id="3"/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695450" cy="1701800"/>
                  <wp:effectExtent b="0" l="0" r="0" t="0"/>
                  <wp:docPr id="16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center" w:leader="none" w:pos="5400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Irvine, California</w:t>
              <w:br w:type="textWrapping"/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5400"/>
                <w:tab w:val="center" w:leader="none" w:pos="5400"/>
              </w:tabs>
              <w:spacing w:after="20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+1 - (949)-558-9437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114300" distT="114300" distL="114300" distR="114300">
                  <wp:extent cx="238125" cy="190500"/>
                  <wp:effectExtent b="0" l="0" r="0" t="0"/>
                  <wp:docPr id="1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talktoamitdhir@gmail.com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/>
              <w:drawing>
                <wp:inline distB="114300" distT="114300" distL="114300" distR="114300">
                  <wp:extent cx="240938" cy="240938"/>
                  <wp:effectExtent b="0" l="0" r="0" t="0"/>
                  <wp:docPr id="19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38" cy="2409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https://www.linkedin.com/in</w:t>
                <w:br w:type="textWrapping"/>
                <w:t xml:space="preserve">/talktoamitdhir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1155cc"/>
                <w:sz w:val="18"/>
                <w:szCs w:val="18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1155cc"/>
                <w:sz w:val="18"/>
                <w:szCs w:val="18"/>
                <w:u w:val="single"/>
              </w:rPr>
              <w:drawing>
                <wp:inline distB="114300" distT="114300" distL="114300" distR="114300">
                  <wp:extent cx="250463" cy="250463"/>
                  <wp:effectExtent b="0" l="0" r="0" t="0"/>
                  <wp:docPr id="1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463" cy="2504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</w:t>
                <w:br w:type="textWrapping"/>
                <w:t xml:space="preserve">/talktoamitdhir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tabs>
                <w:tab w:val="center" w:leader="none" w:pos="5400"/>
              </w:tabs>
              <w:spacing w:after="0" w:line="240" w:lineRule="auto"/>
              <w:rPr/>
            </w:pPr>
            <w:bookmarkStart w:colFirst="0" w:colLast="0" w:name="_heading=h.rjeqqnu9hyzt" w:id="4"/>
            <w:bookmarkEnd w:id="4"/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/>
              <w:drawing>
                <wp:inline distB="114300" distT="114300" distL="114300" distR="114300">
                  <wp:extent cx="190500" cy="193711"/>
                  <wp:effectExtent b="0" l="0" r="0" t="0"/>
                  <wp:docPr id="2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37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Skills</w:t>
            </w:r>
          </w:p>
          <w:p w:rsidR="00000000" w:rsidDel="00000000" w:rsidP="00000000" w:rsidRDefault="00000000" w:rsidRPr="00000000" w14:paraId="0000001E">
            <w:pPr>
              <w:tabs>
                <w:tab w:val="center" w:leader="none" w:pos="540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center" w:leader="none" w:pos="5400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C#, ASP.NET, .NET Core, Web API, MVC, LINQ</w:t>
            </w:r>
          </w:p>
          <w:p w:rsidR="00000000" w:rsidDel="00000000" w:rsidP="00000000" w:rsidRDefault="00000000" w:rsidRPr="00000000" w14:paraId="00000020">
            <w:pPr>
              <w:tabs>
                <w:tab w:val="center" w:leader="none" w:pos="5400"/>
              </w:tabs>
              <w:spacing w:after="0" w:line="1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center" w:leader="none" w:pos="5400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KnockoutJS, ReactJS, Angular, Typescript, JQuery, JavaScript. HTML, CSS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5400"/>
              </w:tabs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center" w:leader="none" w:pos="5400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Azure DevOps, Azure Storage, Azure Functions, Azure Web Apps, Azure API Management, Log Analytics, Azure App Insights, Azure Service Bus (Queue and Topics)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5400"/>
              </w:tabs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center" w:leader="none" w:pos="5400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Azure SQL Server, Cosmos Db, Postgresql, MySQL, Query Store, SSIS, SSRS, Power BI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5400"/>
              </w:tabs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center" w:leader="none" w:pos="5400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AWS Lambda, AWS Code Commit, AWS, AWS SNS, SQS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5400"/>
              </w:tabs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center" w:leader="none" w:pos="5400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SalesForce, Mirth Connect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5400"/>
              </w:tabs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center" w:leader="none" w:pos="5400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Visual Studio, Visual Studio Code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5400"/>
              </w:tabs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center" w:leader="none" w:pos="5400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Postman, Insomnia, Jmeter,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5400"/>
              </w:tabs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center" w:leader="none" w:pos="5400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Github, Github Actions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5400"/>
              </w:tabs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center" w:leader="none" w:pos="5400"/>
              </w:tabs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GoLang Delve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5400"/>
              </w:tabs>
              <w:spacing w:after="0" w:before="0" w:line="18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64.838867187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Provided leadership to a diverse team of onshore and offshore professionals, overseeing the development and integration of software, fostering collaboration and achieving project milestones.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Implemented Azure Service Bus for efficient communication and orchestration between microservices, enhancing system interoperability and enabling seamless integration of distributed components.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Implemented comprehensive unit testing for the entire application, rigorously assessing functionality and performance prior to staging and production deployment, ensuring high-quality, bug-free releases and enhancing overall system reliability.</w:t>
            </w:r>
          </w:p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center" w:leader="none" w:pos="5400"/>
                <w:tab w:val="center" w:leader="none" w:pos="5400"/>
              </w:tabs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Consultant | Technossus, Irvine USA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br w:type="textWrapping"/>
              <w:t xml:space="preserve">   Dec 2014 - Jan 2018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| Helix LIMS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Conducted comprehensive code reviews, ensuring adherence to coding standards, best practices, and identifying potential issues early in the development lifecycle to maintain code quality and stability.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Scoped projects effectively, defining project objectives and requirements for modules such as Dos management, Lab management, Workflows, Distribution, aligning development efforts with organizational goals and priorities.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Seamlessly integrated Laboratory Information Management Systems (LIMS) with Mirth, enabling interoperability and data exchange between disparate healthcare systems, optimizing workflow efficiency and data accuracy.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Created and maintained Deployment Diagrams to visualize and streamline deployment processes, providing clear guidance for deployment activities.</w:t>
            </w:r>
          </w:p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center" w:leader="none" w:pos="5400"/>
                <w:tab w:val="center" w:leader="none" w:pos="5400"/>
              </w:tabs>
              <w:ind w:left="0" w:firstLine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Software Developer | Technossus Software Services, Ludhiana INDIA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br w:type="textWrapping"/>
              <w:t xml:space="preserve">   March 2011 -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Dec 2014 | Apvx ApAnywhere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Implemented and maintained a robust multilayer architecture, ensuring modularity, scalability, and maintainability of software systems.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Oversaw end-to-end delivery for new modules, from initial requirements gathering and architecture design to implementation, testing, and deployment, ensuring timely delivery and client expectations.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Managed all aspects of releases, including production, staging, and hotfixes, coordinating with cross-functional teams to ensure smooth deployment and minimal disruption to operations.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Created and managed database objects including tables, views, user-defined functions, stored procedures, and triggers, leveraging SQL Server Management Studio to ensure efficient data management and integrity across development and production environments.</w:t>
            </w:r>
          </w:p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center" w:leader="none" w:pos="5400"/>
                <w:tab w:val="center" w:leader="none" w:pos="5400"/>
              </w:tabs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Jr. Software Developer | Momentum Infotech, Ludhiana INDIA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br w:type="textWrapping"/>
              <w:t xml:space="preserve">   June 2009 -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March 2011 | Lowegear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Acquired proficiency in PHP while actively contributing to the development of an ecommerce application specializing in customized T-shirts sales, gaining hands-on experience in full-stack web development.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Played a pivotal role in the development and enhancement of the Shopping Cart module within the ecommerce application, streamlining the purchasing process and enhancing user experience.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Seamlessly integrated PayPal payment gateway into the web application, ensuring secure and reliable transactions, and expanding payment options for customers, thereby increasing sales and revenue.</w:t>
            </w:r>
          </w:p>
          <w:p w:rsidR="00000000" w:rsidDel="00000000" w:rsidP="00000000" w:rsidRDefault="00000000" w:rsidRPr="00000000" w14:paraId="00000047">
            <w:pPr>
              <w:tabs>
                <w:tab w:val="center" w:leader="none" w:pos="5400"/>
                <w:tab w:val="center" w:leader="none" w:pos="540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3"/>
              <w:tabs>
                <w:tab w:val="center" w:leader="none" w:pos="5400"/>
                <w:tab w:val="center" w:leader="none" w:pos="5400"/>
              </w:tabs>
              <w:rPr>
                <w:sz w:val="30"/>
                <w:szCs w:val="30"/>
              </w:rPr>
            </w:pPr>
            <w:bookmarkStart w:colFirst="0" w:colLast="0" w:name="_heading=h.dzsexjjhx2g4" w:id="5"/>
            <w:bookmarkEnd w:id="5"/>
            <w:r w:rsidDel="00000000" w:rsidR="00000000" w:rsidRPr="00000000">
              <w:rPr/>
              <w:drawing>
                <wp:inline distB="114300" distT="114300" distL="114300" distR="114300">
                  <wp:extent cx="231236" cy="190500"/>
                  <wp:effectExtent b="0" l="0" r="0" t="0"/>
                  <wp:docPr id="1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36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49">
            <w:pPr>
              <w:tabs>
                <w:tab w:val="center" w:leader="none" w:pos="5400"/>
                <w:tab w:val="center" w:leader="none" w:pos="540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Bachelor of Technology (Computer Science &amp; Engineering) from</w:t>
            </w:r>
          </w:p>
          <w:p w:rsidR="00000000" w:rsidDel="00000000" w:rsidP="00000000" w:rsidRDefault="00000000" w:rsidRPr="00000000" w14:paraId="0000004B">
            <w:pPr>
              <w:spacing w:after="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Punjab Technical University (2005 - 2009)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center" w:leader="none" w:pos="5400"/>
                <w:tab w:val="center" w:leader="none" w:pos="540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Style w:val="Heading3"/>
              <w:tabs>
                <w:tab w:val="center" w:leader="none" w:pos="5400"/>
                <w:tab w:val="center" w:leader="none" w:pos="5400"/>
              </w:tabs>
              <w:rPr>
                <w:sz w:val="30"/>
                <w:szCs w:val="30"/>
              </w:rPr>
            </w:pPr>
            <w:bookmarkStart w:colFirst="0" w:colLast="0" w:name="_heading=h.ic8319q84acp" w:id="6"/>
            <w:bookmarkEnd w:id="6"/>
            <w:r w:rsidDel="00000000" w:rsidR="00000000" w:rsidRPr="00000000">
              <w:rPr/>
              <w:drawing>
                <wp:inline distB="114300" distT="114300" distL="114300" distR="114300">
                  <wp:extent cx="222250" cy="190500"/>
                  <wp:effectExtent b="0" l="0" r="0" t="0"/>
                  <wp:docPr id="1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Certification</w:t>
            </w:r>
          </w:p>
          <w:p w:rsidR="00000000" w:rsidDel="00000000" w:rsidP="00000000" w:rsidRDefault="00000000" w:rsidRPr="00000000" w14:paraId="0000004E">
            <w:pPr>
              <w:tabs>
                <w:tab w:val="center" w:leader="none" w:pos="5400"/>
                <w:tab w:val="center" w:leader="none" w:pos="5400"/>
              </w:tabs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AZ-203 - Developing Solutions for Microsoft Azure.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70-532 - Developing Microsoft Azure Solutions.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b w:val="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CLF - AWS Cloud Practitioner.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9" w:type="first"/>
      <w:headerReference r:id="rId20" w:type="even"/>
      <w:footerReference r:id="rId21" w:type="default"/>
      <w:pgSz w:h="16838" w:w="11906" w:orient="portrait"/>
      <w:pgMar w:bottom="873.0708661417325" w:top="873.0708661417325" w:left="873.0708661417325" w:right="873.0708661417325" w:header="450" w:footer="48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Questrial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rFonts w:ascii="Questrial" w:cs="Questrial" w:eastAsia="Questrial" w:hAnsi="Questrial"/>
        <w:b w:val="1"/>
        <w:color w:val="000000"/>
        <w:sz w:val="20"/>
        <w:szCs w:val="20"/>
      </w:rPr>
    </w:pPr>
    <w:r w:rsidDel="00000000" w:rsidR="00000000" w:rsidRPr="00000000">
      <w:rPr>
        <w:rFonts w:ascii="Questrial" w:cs="Questrial" w:eastAsia="Questrial" w:hAnsi="Questrial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Questrial" w:cs="Questrial" w:eastAsia="Questrial" w:hAnsi="Questrial"/>
        <w:b w:val="1"/>
        <w:color w:val="000000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tabs>
        <w:tab w:val="center" w:leader="none" w:pos="5400"/>
      </w:tabs>
      <w:spacing w:after="0" w:lin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tabs>
        <w:tab w:val="center" w:leader="none" w:pos="5400"/>
      </w:tabs>
      <w:spacing w:after="0" w:lin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tabs>
        <w:tab w:val="center" w:leader="none" w:pos="5400"/>
      </w:tabs>
      <w:spacing w:after="0" w:line="240" w:lineRule="auto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tabs>
        <w:tab w:val="center" w:pos="5400"/>
      </w:tabs>
      <w:spacing w:after="0" w:line="240" w:lineRule="auto"/>
      <w:outlineLvl w:val="2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ListParagraph">
    <w:name w:val="List Paragraph"/>
    <w:basedOn w:val="Normal"/>
    <w:uiPriority w:val="34"/>
    <w:qFormat w:val="1"/>
    <w:rsid w:val="006303D3"/>
    <w:pPr>
      <w:widowControl w:val="0"/>
      <w:spacing w:after="0" w:line="240" w:lineRule="auto"/>
      <w:ind w:left="1877" w:hanging="380"/>
    </w:pPr>
    <w:rPr>
      <w:rFonts w:ascii="Effra Light" w:cs="Effra Light" w:eastAsia="Effra Light" w:hAnsi="Effra Light"/>
    </w:rPr>
  </w:style>
  <w:style w:type="paragraph" w:styleId="Footer">
    <w:name w:val="footer"/>
    <w:basedOn w:val="Normal"/>
    <w:link w:val="FooterChar"/>
    <w:uiPriority w:val="99"/>
    <w:unhideWhenUsed w:val="1"/>
    <w:rsid w:val="00457E1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57E12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15.0" w:type="dxa"/>
        <w:bottom w:w="10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11" Type="http://schemas.openxmlformats.org/officeDocument/2006/relationships/hyperlink" Target="mailto:talktoamitdhir@gmail.com" TargetMode="External"/><Relationship Id="rId10" Type="http://schemas.openxmlformats.org/officeDocument/2006/relationships/image" Target="media/image4.png"/><Relationship Id="rId21" Type="http://schemas.openxmlformats.org/officeDocument/2006/relationships/footer" Target="footer1.xml"/><Relationship Id="rId13" Type="http://schemas.openxmlformats.org/officeDocument/2006/relationships/hyperlink" Target="https://www.linkedin.com/in/talktoamitdhir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jpg"/><Relationship Id="rId15" Type="http://schemas.openxmlformats.org/officeDocument/2006/relationships/hyperlink" Target="https://github.com/talktoamitdhir" TargetMode="External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qCA9KnJ2yefG2AClcKynigHuaA==">CgMxLjAyDmgub3RpNG9uY2pjZnk1Mg5oLjZ4anhhOGNkNmJubzIOaC43dzhmNmp0OXk3MnQyDmgucGdveXhieWhkY2xmMg5oLnJqZXFxbnU5aHl6dDIOaC5kenNleGpqaHgyZzQyDmguaWM4MzE5cTg0YWNwMg5oLnBnb3l4YnloZGNsZjgAciExdmZyZWIza2ZiTElTVHlLQ05LSHpUUlBYYXM5eTJLQlg=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2018-05-29T01:51:00Z</dcterms:created>
</cp:coreProperties>
</file>