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PeeDee Loyalty — Business Overview</w:t>
      </w:r>
    </w:p>
    <w:p>
      <w:pPr>
        <w:pStyle w:val="BodyText"/>
        <w:bidi w:val="0"/>
        <w:jc w:val="left"/>
        <w:rPr/>
      </w:pPr>
      <w:r>
        <w:rPr/>
        <w:t>The Dare Adeboye Innovation Hub · A non-technical summary for the Product Owner, Finance and Operations</w:t>
      </w:r>
    </w:p>
    <w:p>
      <w:pPr>
        <w:pStyle w:val="BodyText"/>
        <w:bidi w:val="0"/>
        <w:jc w:val="left"/>
        <w:rPr/>
      </w:pPr>
      <w:r>
        <w:rPr/>
        <w:t>21 September 2026</w:t>
      </w:r>
    </w:p>
    <w:p>
      <w:pPr>
        <w:pStyle w:val="Heading2"/>
        <w:bidi w:val="0"/>
        <w:jc w:val="left"/>
        <w:rPr/>
      </w:pPr>
      <w:r>
        <w:rPr/>
        <w:t>What We Are Building</w:t>
      </w:r>
    </w:p>
    <w:p>
      <w:pPr>
        <w:pStyle w:val="BodyText"/>
        <w:bidi w:val="0"/>
        <w:jc w:val="left"/>
        <w:rPr/>
      </w:pPr>
      <w:r>
        <w:rPr/>
        <w:t>Three connected features, each answering a different business question.</w:t>
      </w:r>
    </w:p>
    <w:p>
      <w:pPr>
        <w:pStyle w:val="Heading3"/>
        <w:bidi w:val="0"/>
        <w:jc w:val="left"/>
        <w:rPr/>
      </w:pPr>
      <w:r>
        <w:rPr/>
        <w:t>1. Google Login</w:t>
      </w:r>
    </w:p>
    <w:p>
      <w:pPr>
        <w:pStyle w:val="BodyText"/>
        <w:bidi w:val="0"/>
        <w:jc w:val="left"/>
        <w:rPr/>
      </w:pPr>
      <w:r>
        <w:rPr>
          <w:b/>
        </w:rPr>
        <w:t>The question it answers:</w:t>
      </w:r>
      <w:r>
        <w:rPr/>
        <w:t xml:space="preserve"> why do people abandon signup?</w:t>
      </w:r>
    </w:p>
    <w:p>
      <w:pPr>
        <w:pStyle w:val="BodyText"/>
        <w:bidi w:val="0"/>
        <w:jc w:val="left"/>
        <w:rPr/>
      </w:pPr>
      <w:r>
        <w:rPr/>
        <w:t>Today a new customer must type their details and wait for a verification email before they can book anything. With Google login they tap one button and they are in. Their name and email arrive already verified.</w:t>
      </w:r>
    </w:p>
    <w:p>
      <w:pPr>
        <w:pStyle w:val="BodyText"/>
        <w:bidi w:val="0"/>
        <w:jc w:val="left"/>
        <w:rPr/>
      </w:pPr>
      <w:r>
        <w:rPr/>
        <w:t>Expect a meaningful lift in completed signups — for most businesses removing a form and a verification wait is the single cheapest conversion improvement available.</w:t>
      </w:r>
    </w:p>
    <w:p>
      <w:pPr>
        <w:pStyle w:val="Heading3"/>
        <w:bidi w:val="0"/>
        <w:jc w:val="left"/>
        <w:rPr/>
      </w:pPr>
      <w:r>
        <w:rPr/>
        <w:t>2. PeeDee Coin</w:t>
      </w:r>
    </w:p>
    <w:p>
      <w:pPr>
        <w:pStyle w:val="BodyText"/>
        <w:bidi w:val="0"/>
        <w:jc w:val="left"/>
        <w:rPr/>
      </w:pPr>
      <w:r>
        <w:rPr>
          <w:b/>
        </w:rPr>
        <w:t>The question it answers:</w:t>
      </w:r>
      <w:r>
        <w:rPr/>
        <w:t xml:space="preserve"> how do we make people come back?</w:t>
      </w:r>
    </w:p>
    <w:p>
      <w:pPr>
        <w:pStyle w:val="BodyText"/>
        <w:bidi w:val="0"/>
        <w:jc w:val="left"/>
        <w:rPr/>
      </w:pPr>
      <w:r>
        <w:rPr/>
        <w:t>A loyalty currency. Customers earn PeeDee Coins when they use the Hub, and spend those coins to reduce the cost of future bookings.</w:t>
      </w:r>
    </w:p>
    <w:p>
      <w:pPr>
        <w:pStyle w:val="BodyText"/>
        <w:bidi w:val="0"/>
        <w:jc w:val="left"/>
        <w:rPr/>
      </w:pPr>
      <w:r>
        <w:rPr/>
        <w:t>The purpose is not to be generous. It is to make the second and third booking feel cheaper than the first, so that a visitor becomes a regular. A customer with a coin balance has a reason to choose DAIH over a competitor — the balance only has value here.</w:t>
      </w:r>
    </w:p>
    <w:p>
      <w:pPr>
        <w:pStyle w:val="Heading3"/>
        <w:bidi w:val="0"/>
        <w:jc w:val="left"/>
        <w:rPr/>
      </w:pPr>
      <w:r>
        <w:rPr/>
        <w:t>3. Customer Campaign Management</w:t>
      </w:r>
    </w:p>
    <w:p>
      <w:pPr>
        <w:pStyle w:val="BodyText"/>
        <w:bidi w:val="0"/>
        <w:jc w:val="left"/>
        <w:rPr/>
      </w:pPr>
      <w:r>
        <w:rPr>
          <w:b/>
        </w:rPr>
        <w:t>The question it answers:</w:t>
      </w:r>
      <w:r>
        <w:rPr/>
        <w:t xml:space="preserve"> how do we talk to the right customer at the right moment, without hiring a marketing team?</w:t>
      </w:r>
    </w:p>
    <w:p>
      <w:pPr>
        <w:pStyle w:val="BodyText"/>
        <w:bidi w:val="0"/>
        <w:jc w:val="left"/>
        <w:rPr/>
      </w:pPr>
      <w:r>
        <w:rPr/>
        <w:t>A system that notices what a customer is doing, or has stopped doing, and reaches out automatically. Someone who has not visited in six weeks gets a different message from someone who just earned Gold tier.</w:t>
      </w:r>
    </w:p>
    <w:p>
      <w:pPr>
        <w:pStyle w:val="BodyText"/>
        <w:bidi w:val="0"/>
        <w:jc w:val="left"/>
        <w:rPr/>
      </w:pPr>
      <w:r>
        <w:rPr/>
        <w:t>The AI element handles two jobs: spotting which customers are drifting away, and writing the message copy. Everything about who receives money-off offers stays under human rules — explained in full further down.</w:t>
      </w:r>
    </w:p>
    <w:p>
      <w:pPr>
        <w:pStyle w:val="Heading2"/>
        <w:bidi w:val="0"/>
        <w:jc w:val="left"/>
        <w:rPr/>
      </w:pPr>
      <w:r>
        <w:rPr/>
        <w:t>How PeeDee Coin Works</w:t>
      </w:r>
    </w:p>
    <w:p>
      <w:pPr>
        <w:pStyle w:val="Heading3"/>
        <w:bidi w:val="0"/>
        <w:jc w:val="left"/>
        <w:rPr/>
      </w:pPr>
      <w:r>
        <w:rPr/>
        <w:t>The exchange rate</w:t>
      </w:r>
    </w:p>
    <w:p>
      <w:pPr>
        <w:pStyle w:val="BodyText"/>
        <w:bidi w:val="0"/>
        <w:jc w:val="left"/>
        <w:rPr/>
      </w:pPr>
      <w:r>
        <w:rPr>
          <w:b/>
        </w:rPr>
        <w:t>1 PeeDee Coin = ₦1.</w:t>
      </w:r>
      <w:r>
        <w:rPr/>
        <w:t xml:space="preserve"> Confirmed by the Product Owner. A customer holding 500 PD is holding ₦500 of value, with no conversion to explain.</w:t>
      </w:r>
    </w:p>
    <w:p>
      <w:pPr>
        <w:pStyle w:val="BodyText"/>
        <w:bidi w:val="0"/>
        <w:jc w:val="left"/>
        <w:rPr/>
      </w:pPr>
      <w:r>
        <w:rPr/>
        <w:t>This is the simplest possible rate and the easiest to communicate. Nobody has to work out what a coin is worth — reception staff can answer the question instantly, and there is no rounding for customers to query.</w:t>
      </w:r>
    </w:p>
    <w:p>
      <w:pPr>
        <w:pStyle w:val="BodyText"/>
        <w:bidi w:val="0"/>
        <w:jc w:val="left"/>
        <w:rPr/>
      </w:pPr>
      <w:r>
        <w:rPr/>
        <w:t>One consequence worth knowing. Because a coin is now worth ten times more, customers earn ten times fewer of them: a ₦5,000 booking earns 50 PD rather than 500 PD. The cost to DAIH is identical — but the numbers in the wallet look smaller, and large balances are part of what makes a loyalty scheme feel worth staying in. If that matters, the lever is the earn rate itself rather than the exchange rate, and it can be raised later.</w:t>
      </w:r>
    </w:p>
    <w:p>
      <w:pPr>
        <w:pStyle w:val="Heading3"/>
        <w:bidi w:val="0"/>
        <w:jc w:val="left"/>
        <w:rPr/>
      </w:pPr>
      <w:r>
        <w:rPr/>
        <w:t>How customers earn coins</w:t>
      </w:r>
    </w:p>
    <w:tbl>
      <w:tblPr>
        <w:tblW w:w="7773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83"/>
        <w:gridCol w:w="4056"/>
        <w:gridCol w:w="1134"/>
      </w:tblGrid>
      <w:tr>
        <w:trPr/>
        <w:tc>
          <w:tcPr>
            <w:tcW w:w="258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  <w:tc>
          <w:tcPr>
            <w:tcW w:w="40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Coins earned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Worth</w:t>
            </w:r>
          </w:p>
        </w:tc>
      </w:tr>
      <w:tr>
        <w:trPr/>
        <w:tc>
          <w:tcPr>
            <w:tcW w:w="25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Booking a workspace</w:t>
            </w:r>
          </w:p>
        </w:tc>
        <w:tc>
          <w:tcPr>
            <w:tcW w:w="4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coin per ₦100 spent</w:t>
            </w:r>
          </w:p>
        </w:tc>
        <w:tc>
          <w:tcPr>
            <w:tcW w:w="1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1% back</w:t>
            </w:r>
          </w:p>
        </w:tc>
      </w:tr>
      <w:tr>
        <w:trPr/>
        <w:tc>
          <w:tcPr>
            <w:tcW w:w="25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Creating an account</w:t>
            </w:r>
          </w:p>
        </w:tc>
        <w:tc>
          <w:tcPr>
            <w:tcW w:w="4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 coins</w:t>
            </w:r>
          </w:p>
        </w:tc>
        <w:tc>
          <w:tcPr>
            <w:tcW w:w="1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20</w:t>
            </w:r>
          </w:p>
        </w:tc>
      </w:tr>
      <w:tr>
        <w:trPr/>
        <w:tc>
          <w:tcPr>
            <w:tcW w:w="25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Referring a friend</w:t>
            </w:r>
          </w:p>
        </w:tc>
        <w:tc>
          <w:tcPr>
            <w:tcW w:w="4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5% of what they spend in their first 90 days</w:t>
            </w:r>
          </w:p>
        </w:tc>
        <w:tc>
          <w:tcPr>
            <w:tcW w:w="1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 below</w:t>
            </w:r>
          </w:p>
        </w:tc>
      </w:tr>
      <w:tr>
        <w:trPr/>
        <w:tc>
          <w:tcPr>
            <w:tcW w:w="25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Being referred</w:t>
            </w:r>
          </w:p>
        </w:tc>
        <w:tc>
          <w:tcPr>
            <w:tcW w:w="4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200 coins on first visit</w:t>
            </w:r>
          </w:p>
        </w:tc>
        <w:tc>
          <w:tcPr>
            <w:tcW w:w="1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200</w:t>
            </w:r>
          </w:p>
        </w:tc>
      </w:tr>
      <w:tr>
        <w:trPr/>
        <w:tc>
          <w:tcPr>
            <w:tcW w:w="25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Birthday</w:t>
            </w:r>
          </w:p>
        </w:tc>
        <w:tc>
          <w:tcPr>
            <w:tcW w:w="4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 coins</w:t>
            </w:r>
          </w:p>
        </w:tc>
        <w:tc>
          <w:tcPr>
            <w:tcW w:w="11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50</w:t>
            </w:r>
          </w:p>
        </w:tc>
      </w:tr>
      <w:tr>
        <w:trPr/>
        <w:tc>
          <w:tcPr>
            <w:tcW w:w="258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Visiting 4 times in a month</w:t>
            </w:r>
          </w:p>
        </w:tc>
        <w:tc>
          <w:tcPr>
            <w:tcW w:w="40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 coins</w:t>
            </w:r>
          </w:p>
        </w:tc>
        <w:tc>
          <w:tcPr>
            <w:tcW w:w="11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30</w:t>
            </w:r>
          </w:p>
        </w:tc>
      </w:tr>
    </w:tbl>
    <w:p>
      <w:pPr>
        <w:pStyle w:val="Heading3"/>
        <w:bidi w:val="0"/>
        <w:jc w:val="left"/>
        <w:rPr/>
      </w:pPr>
      <w:r>
        <w:rPr/>
        <w:t>When coins actually arrive</w:t>
      </w:r>
    </w:p>
    <w:p>
      <w:pPr>
        <w:pStyle w:val="BodyText"/>
        <w:bidi w:val="0"/>
        <w:jc w:val="left"/>
        <w:rPr/>
      </w:pPr>
      <w:r>
        <w:rPr/>
        <w:t xml:space="preserve">Coins are credited when a customer </w:t>
      </w:r>
      <w:r>
        <w:rPr>
          <w:b/>
        </w:rPr>
        <w:t>checks in at the Hub</w:t>
      </w:r>
      <w:r>
        <w:rPr/>
        <w:t>, not when they pay.</w:t>
      </w:r>
    </w:p>
    <w:p>
      <w:pPr>
        <w:pStyle w:val="BodyText"/>
        <w:bidi w:val="0"/>
        <w:jc w:val="left"/>
        <w:rPr/>
      </w:pPr>
      <w:r>
        <w:rPr/>
        <w:t>This matters more than it appears. If coins landed at payment, someone could book, collect coins, cancel for a refund and repeat indefinitely — earning real value while never setting foot in the building. Tying coins to check-in means a coin is only ever created by a genuine visit.</w:t>
      </w:r>
    </w:p>
    <w:p>
      <w:pPr>
        <w:pStyle w:val="Heading3"/>
        <w:bidi w:val="0"/>
        <w:jc w:val="left"/>
        <w:rPr/>
      </w:pPr>
      <w:r>
        <w:rPr/>
        <w:t>Referrals — both sides rewarded</w:t>
      </w:r>
    </w:p>
    <w:p>
      <w:pPr>
        <w:pStyle w:val="BodyText"/>
        <w:bidi w:val="0"/>
        <w:jc w:val="left"/>
        <w:rPr/>
      </w:pPr>
      <w:r>
        <w:rPr/>
        <w:t>Both people benefit, and the person doing the referring earns in proportion to what their friend actually spends.</w:t>
      </w:r>
    </w:p>
    <w:p>
      <w:pPr>
        <w:pStyle w:val="BodyText"/>
        <w:bidi w:val="0"/>
        <w:jc w:val="left"/>
        <w:rPr/>
      </w:pPr>
      <w:r>
        <w:rPr>
          <w:b/>
        </w:rPr>
        <w:t>The person referring</w:t>
      </w:r>
      <w:r>
        <w:rPr/>
        <w:t xml:space="preserve"> earns </w:t>
      </w:r>
      <w:r>
        <w:rPr>
          <w:b/>
        </w:rPr>
        <w:t>5% of everything their friend spends in their first 90 days</w:t>
      </w:r>
      <w:r>
        <w:rPr/>
        <w:t>. Refer someone who books a ₦5,000 desk and they earn ₦250. If that friend becomes a regular and spends ₦20,000 over three months, they earn ₦1,000.</w:t>
      </w:r>
    </w:p>
    <w:p>
      <w:pPr>
        <w:pStyle w:val="BodyText"/>
        <w:bidi w:val="0"/>
        <w:jc w:val="left"/>
        <w:rPr/>
      </w:pPr>
      <w:r>
        <w:rPr>
          <w:b/>
        </w:rPr>
        <w:t>The person referred</w:t>
      </w:r>
      <w:r>
        <w:rPr/>
        <w:t xml:space="preserve"> gets </w:t>
      </w:r>
      <w:r>
        <w:rPr>
          <w:b/>
        </w:rPr>
        <w:t>200 coins (₦200)</w:t>
      </w:r>
      <w:r>
        <w:rPr/>
        <w:t xml:space="preserve"> credited on their first visit.</w:t>
      </w:r>
    </w:p>
    <w:p>
      <w:pPr>
        <w:pStyle w:val="BodyText"/>
        <w:bidi w:val="0"/>
        <w:jc w:val="left"/>
        <w:rPr/>
      </w:pPr>
      <w:r>
        <w:rPr/>
        <w:t>This is deliberately more rewarding than a flat bonus. A flat bonus pays the same for a friend who signs up and vanishes as for one who becomes a regular — which encourages people to refer anyone with an email address. Paying a percentage means the reward tracks the value of the customer introduced.</w:t>
      </w:r>
    </w:p>
    <w:p>
      <w:pPr>
        <w:pStyle w:val="Heading3"/>
        <w:bidi w:val="0"/>
        <w:jc w:val="left"/>
        <w:rPr/>
      </w:pPr>
      <w:r>
        <w:rPr/>
        <w:t>The three limits on referrals</w:t>
      </w:r>
    </w:p>
    <w:tbl>
      <w:tblPr>
        <w:tblW w:w="10599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177"/>
        <w:gridCol w:w="878"/>
        <w:gridCol w:w="7544"/>
      </w:tblGrid>
      <w:tr>
        <w:trPr/>
        <w:tc>
          <w:tcPr>
            <w:tcW w:w="217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Limit</w:t>
            </w:r>
          </w:p>
        </w:tc>
        <w:tc>
          <w:tcPr>
            <w:tcW w:w="8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  <w:tc>
          <w:tcPr>
            <w:tcW w:w="75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</w:t>
            </w:r>
          </w:p>
        </w:tc>
      </w:tr>
      <w:tr>
        <w:trPr/>
        <w:tc>
          <w:tcPr>
            <w:tcW w:w="21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Maximum per friend</w:t>
            </w:r>
          </w:p>
        </w:tc>
        <w:tc>
          <w:tcPr>
            <w:tcW w:w="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1,000</w:t>
            </w:r>
          </w:p>
        </w:tc>
        <w:tc>
          <w:tcPr>
            <w:tcW w:w="75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Without it, one friend booking a ₦500,000 conference hall would pay out ₦25,000</w:t>
            </w:r>
          </w:p>
        </w:tc>
      </w:tr>
      <w:tr>
        <w:trPr/>
        <w:tc>
          <w:tcPr>
            <w:tcW w:w="21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Minimum first reward</w:t>
            </w:r>
          </w:p>
        </w:tc>
        <w:tc>
          <w:tcPr>
            <w:tcW w:w="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50</w:t>
            </w:r>
          </w:p>
        </w:tc>
        <w:tc>
          <w:tcPr>
            <w:tcW w:w="75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Guarantees a visible reward even if the friend's first booking is small</w:t>
            </w:r>
          </w:p>
        </w:tc>
      </w:tr>
      <w:tr>
        <w:trPr/>
        <w:tc>
          <w:tcPr>
            <w:tcW w:w="217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Earning window</w:t>
            </w:r>
          </w:p>
        </w:tc>
        <w:tc>
          <w:tcPr>
            <w:tcW w:w="8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 days</w:t>
            </w:r>
          </w:p>
        </w:tc>
        <w:tc>
          <w:tcPr>
            <w:tcW w:w="75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Keeps the cost predictable, and keeps the referrer engaged past the first visit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What a referral costs DAIH:</w:t>
      </w:r>
      <w:r>
        <w:rPr/>
        <w:t xml:space="preserve"> around ₦450 in total — ₦250 to the referrer, ₦200 to the new customer — for someone who has registered, booked, paid and physically walked in. No advertising channel acquires a customer that cheaply, which is the case for funding this generously.</w:t>
      </w:r>
    </w:p>
    <w:p>
      <w:pPr>
        <w:pStyle w:val="BodyText"/>
        <w:bidi w:val="0"/>
        <w:jc w:val="left"/>
        <w:rPr/>
      </w:pPr>
      <w:r>
        <w:rPr/>
        <w:t>Rewards are paid only after the friend checks in and their payment has settled. If they later take a refund, the referral reward is reversed.</w:t>
      </w:r>
    </w:p>
    <w:p>
      <w:pPr>
        <w:pStyle w:val="Heading3"/>
        <w:bidi w:val="0"/>
        <w:jc w:val="left"/>
        <w:rPr/>
      </w:pPr>
      <w:r>
        <w:rPr/>
        <w:t>The tiers</w:t>
      </w:r>
    </w:p>
    <w:p>
      <w:pPr>
        <w:pStyle w:val="BodyText"/>
        <w:bidi w:val="0"/>
        <w:jc w:val="left"/>
        <w:rPr/>
      </w:pPr>
      <w:r>
        <w:rPr/>
        <w:t>Regular customers earn faster. Tier is based on coins earned over the customer's lifetime, and it never falls.</w:t>
      </w:r>
    </w:p>
    <w:tbl>
      <w:tblPr>
        <w:tblW w:w="9000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160"/>
        <w:gridCol w:w="6840"/>
      </w:tblGrid>
      <w:tr>
        <w:trPr/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Tier</w:t>
            </w:r>
          </w:p>
        </w:tc>
        <w:tc>
          <w:tcPr>
            <w:tcW w:w="68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Earn rate</w:t>
            </w:r>
          </w:p>
        </w:tc>
      </w:tr>
      <w:tr>
        <w:trPr/>
        <w:tc>
          <w:tcPr>
            <w:tcW w:w="21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Bronze</w:t>
            </w:r>
          </w:p>
        </w:tc>
        <w:tc>
          <w:tcPr>
            <w:tcW w:w="68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</w:t>
            </w:r>
          </w:p>
        </w:tc>
      </w:tr>
      <w:tr>
        <w:trPr/>
        <w:tc>
          <w:tcPr>
            <w:tcW w:w="21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Silver</w:t>
            </w:r>
          </w:p>
        </w:tc>
        <w:tc>
          <w:tcPr>
            <w:tcW w:w="68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1.25×</w:t>
            </w:r>
          </w:p>
        </w:tc>
      </w:tr>
      <w:tr>
        <w:trPr/>
        <w:tc>
          <w:tcPr>
            <w:tcW w:w="21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</w:t>
            </w:r>
          </w:p>
        </w:tc>
        <w:tc>
          <w:tcPr>
            <w:tcW w:w="68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1.5×</w:t>
            </w:r>
          </w:p>
        </w:tc>
      </w:tr>
    </w:tbl>
    <w:p>
      <w:pPr>
        <w:pStyle w:val="Heading3"/>
        <w:bidi w:val="0"/>
        <w:jc w:val="left"/>
        <w:rPr/>
      </w:pPr>
      <w:r>
        <w:rPr/>
        <w:t>How customers spend coins</w:t>
      </w:r>
    </w:p>
    <w:p>
      <w:pPr>
        <w:pStyle w:val="BodyText"/>
        <w:bidi w:val="0"/>
        <w:jc w:val="left"/>
        <w:rPr/>
      </w:pPr>
      <w:r>
        <w:rPr/>
        <w:t xml:space="preserve">At checkout the customer chooses how many coins to apply, and the discount comes off the total. Coins can cover </w:t>
      </w:r>
      <w:r>
        <w:rPr>
          <w:b/>
        </w:rPr>
        <w:t>up to half</w:t>
      </w:r>
      <w:r>
        <w:rPr/>
        <w:t xml:space="preserve"> of any booking — the rest must be paid in cash. This keeps real revenue flowing on every single booking.</w:t>
      </w:r>
    </w:p>
    <w:p>
      <w:pPr>
        <w:pStyle w:val="Heading3"/>
        <w:bidi w:val="0"/>
        <w:jc w:val="left"/>
        <w:rPr/>
      </w:pPr>
      <w:r>
        <w:rPr/>
        <w:t>A worked example</w:t>
      </w:r>
    </w:p>
    <w:tbl>
      <w:tblPr>
        <w:tblW w:w="11339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shd w:fill="F4F7FA" w:val="clear"/>
            <w:vAlign w:val="center"/>
          </w:tcPr>
          <w:p>
            <w:pPr>
              <w:pStyle w:val="TableContents"/>
              <w:bidi w:val="0"/>
              <w:jc w:val="left"/>
              <w:rPr>
                <w:i/>
              </w:rPr>
            </w:pPr>
            <w:r>
              <w:rPr>
                <w:i/>
              </w:rPr>
              <w:t xml:space="preserve">Adaeze books a hot desk for ₦5,000 and checks in. She earns </w:t>
            </w:r>
            <w:r>
              <w:rPr>
                <w:b/>
                <w:i/>
              </w:rPr>
              <w:t>50 coins</w:t>
            </w:r>
            <w:r>
              <w:rPr>
                <w:i/>
              </w:rPr>
              <w:t xml:space="preserve"> — ₦50.</w:t>
            </w:r>
          </w:p>
          <w:p>
            <w:pPr>
              <w:pStyle w:val="TableContents"/>
              <w:bidi w:val="0"/>
              <w:jc w:val="left"/>
              <w:rPr>
                <w:i/>
              </w:rPr>
            </w:pPr>
            <w:r>
              <w:rPr>
                <w:i/>
              </w:rPr>
              <w:t xml:space="preserve">Over two months she books eight more times, spending ₦40,000. She reaches Silver, and finishes with roughly </w:t>
            </w:r>
            <w:r>
              <w:rPr>
                <w:b/>
                <w:i/>
              </w:rPr>
              <w:t>500 coins</w:t>
            </w:r>
            <w:r>
              <w:rPr>
                <w:i/>
              </w:rPr>
              <w:t xml:space="preserve"> — worth ₦</w:t>
            </w:r>
            <w:r>
              <w:rPr>
                <w:b/>
                <w:i/>
              </w:rPr>
              <w:t>500</w:t>
            </w:r>
            <w:r>
              <w:rPr>
                <w:i/>
              </w:rPr>
              <w:t>.</w:t>
            </w:r>
          </w:p>
          <w:p>
            <w:pPr>
              <w:pStyle w:val="TableContents"/>
              <w:bidi w:val="0"/>
              <w:jc w:val="left"/>
              <w:rPr>
                <w:i/>
              </w:rPr>
            </w:pPr>
            <w:r>
              <w:rPr>
                <w:i/>
              </w:rPr>
              <w:t>On her next ₦5,000 booking she applies the lot. She pays ₦</w:t>
            </w:r>
            <w:r>
              <w:rPr>
                <w:b/>
                <w:i/>
              </w:rPr>
              <w:t>4,500</w:t>
            </w:r>
            <w:r>
              <w:rPr>
                <w:i/>
              </w:rPr>
              <w:t>.</w:t>
            </w:r>
          </w:p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DAIH has given away ₦500 against ₦45,000 of revenue, and Adaeze now has a running reason to keep choosing DAIH.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What It Costs DAIH</w:t>
      </w:r>
    </w:p>
    <w:p>
      <w:pPr>
        <w:pStyle w:val="Heading3"/>
        <w:bidi w:val="0"/>
        <w:jc w:val="left"/>
        <w:rPr/>
      </w:pPr>
      <w:r>
        <w:rPr/>
        <w:t>The headline number</w:t>
      </w:r>
    </w:p>
    <w:p>
      <w:pPr>
        <w:pStyle w:val="BodyText"/>
        <w:bidi w:val="0"/>
        <w:jc w:val="left"/>
        <w:rPr/>
      </w:pPr>
      <w:r>
        <w:rPr/>
        <w:t xml:space="preserve">The programme costs roughly </w:t>
      </w:r>
      <w:r>
        <w:rPr>
          <w:b/>
        </w:rPr>
        <w:t>1% of booking revenue</w:t>
      </w:r>
      <w:r>
        <w:rPr/>
        <w:t>, plus modest fixed bonuses for signups, referrals and birthdays.</w:t>
      </w:r>
    </w:p>
    <w:p>
      <w:pPr>
        <w:pStyle w:val="BodyText"/>
        <w:bidi w:val="0"/>
        <w:jc w:val="left"/>
        <w:rPr/>
      </w:pPr>
      <w:r>
        <w:rPr/>
        <w:t>For context, 1% is a deliberately conservative setting. Retail loyalty schemes commonly run at 2–5%. Starting low is the right call: raising a rate later is a welcome announcement, while cutting one is a complaint generator.</w:t>
      </w:r>
    </w:p>
    <w:p>
      <w:pPr>
        <w:pStyle w:val="Heading3"/>
        <w:bidi w:val="0"/>
        <w:jc w:val="left"/>
        <w:rPr/>
      </w:pPr>
      <w:r>
        <w:rPr/>
      </w:r>
      <w:r>
        <w:br w:type="page"/>
      </w:r>
    </w:p>
    <w:p>
      <w:pPr>
        <w:pStyle w:val="Heading3"/>
        <w:bidi w:val="0"/>
        <w:jc w:val="left"/>
        <w:rPr/>
      </w:pPr>
      <w:r>
        <w:rPr/>
        <w:t>Illustrative annual cost</w:t>
      </w:r>
    </w:p>
    <w:p>
      <w:pPr>
        <w:pStyle w:val="BodyText"/>
        <w:bidi w:val="0"/>
        <w:jc w:val="left"/>
        <w:rPr/>
      </w:pPr>
      <w:r>
        <w:rPr/>
        <w:t>Against ₦50,000,000 of annual booking revenue:</w:t>
      </w:r>
    </w:p>
    <w:tbl>
      <w:tblPr>
        <w:tblW w:w="9260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7020"/>
        <w:gridCol w:w="2240"/>
      </w:tblGrid>
      <w:tr>
        <w:trPr/>
        <w:tc>
          <w:tcPr>
            <w:tcW w:w="70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Cost line</w:t>
            </w:r>
          </w:p>
        </w:tc>
        <w:tc>
          <w:tcPr>
            <w:tcW w:w="22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Amount</w:t>
            </w:r>
          </w:p>
        </w:tc>
      </w:tr>
      <w:tr>
        <w:trPr/>
        <w:tc>
          <w:tcPr>
            <w:tcW w:w="7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Booking earnings at 1%</w:t>
            </w:r>
          </w:p>
        </w:tc>
        <w:tc>
          <w:tcPr>
            <w:tcW w:w="2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500,000</w:t>
            </w:r>
          </w:p>
        </w:tc>
      </w:tr>
      <w:tr>
        <w:trPr/>
        <w:tc>
          <w:tcPr>
            <w:tcW w:w="7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Tier multipliers (higher rate for the best customers)</w:t>
            </w:r>
          </w:p>
        </w:tc>
        <w:tc>
          <w:tcPr>
            <w:tcW w:w="2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~₦100,000</w:t>
            </w:r>
          </w:p>
        </w:tc>
      </w:tr>
      <w:tr>
        <w:trPr/>
        <w:tc>
          <w:tcPr>
            <w:tcW w:w="7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Referral rewards, both sides, assuming 300 successful referrals</w:t>
            </w:r>
          </w:p>
        </w:tc>
        <w:tc>
          <w:tcPr>
            <w:tcW w:w="2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~₦135,000</w:t>
            </w:r>
          </w:p>
        </w:tc>
      </w:tr>
      <w:tr>
        <w:trPr/>
        <w:tc>
          <w:tcPr>
            <w:tcW w:w="7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Signup, birthday and visit-streak bonuses</w:t>
            </w:r>
          </w:p>
        </w:tc>
        <w:tc>
          <w:tcPr>
            <w:tcW w:w="2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~₦115,000</w:t>
            </w:r>
          </w:p>
        </w:tc>
      </w:tr>
      <w:tr>
        <w:trPr/>
        <w:tc>
          <w:tcPr>
            <w:tcW w:w="7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Gross cost before breakage</w:t>
            </w:r>
          </w:p>
        </w:tc>
        <w:tc>
          <w:tcPr>
            <w:tcW w:w="2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~₦850,000</w:t>
            </w:r>
          </w:p>
        </w:tc>
      </w:tr>
      <w:tr>
        <w:trPr/>
        <w:tc>
          <w:tcPr>
            <w:tcW w:w="7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Less coins never redeemed (assume 30%)</w:t>
            </w:r>
          </w:p>
        </w:tc>
        <w:tc>
          <w:tcPr>
            <w:tcW w:w="2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–₦</w:t>
            </w:r>
            <w:r>
              <w:rPr/>
              <w:t>255,000</w:t>
            </w:r>
          </w:p>
        </w:tc>
      </w:tr>
      <w:tr>
        <w:trPr/>
        <w:tc>
          <w:tcPr>
            <w:tcW w:w="70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Realistic net cost</w:t>
            </w:r>
          </w:p>
        </w:tc>
        <w:tc>
          <w:tcPr>
            <w:tcW w:w="22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~₦595,000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Around </w:t>
      </w:r>
      <w:r>
        <w:rPr>
          <w:b/>
        </w:rPr>
        <w:t>1.2% of revenue</w:t>
      </w:r>
      <w:r>
        <w:rPr/>
        <w:t>. The referral line is the part that scales with success rather than with spend — 300 referrals is an assumption, not a cap, and Finance should be comfortable that a good year makes this line bigger. That is the trade worth making: every one of those ₦450 payments bought a customer who registered, paid and walked in.</w:t>
      </w:r>
    </w:p>
    <w:p>
      <w:pPr>
        <w:pStyle w:val="BodyText"/>
        <w:bidi w:val="0"/>
        <w:jc w:val="left"/>
        <w:rPr/>
      </w:pPr>
      <w:r>
        <w:rPr/>
        <w:t>The comparison that matters is not ₦595,000 against zero — it is ₦595,000 against the cost of acquiring replacements for the customers who would otherwise have drifted away.</w:t>
      </w:r>
    </w:p>
    <w:p>
      <w:pPr>
        <w:pStyle w:val="Heading3"/>
        <w:bidi w:val="0"/>
        <w:jc w:val="left"/>
        <w:rPr/>
      </w:pPr>
      <w:r>
        <w:rPr/>
        <w:t>The part Finance must not miss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Unspent coins are a liability, not a marketing expense.</w:t>
      </w:r>
    </w:p>
    <w:p>
      <w:pPr>
        <w:pStyle w:val="BodyText"/>
        <w:bidi w:val="0"/>
        <w:jc w:val="left"/>
        <w:rPr/>
      </w:pPr>
      <w:r>
        <w:rPr/>
        <w:t>Every coin issued is a promise of a future discount. Until it is spent or expires, DAIH owes it. At a 1:1 rate the sum is immediate: if customers are holding 200,000 coins, that is ₦</w:t>
      </w:r>
      <w:r>
        <w:rPr>
          <w:b/>
        </w:rPr>
        <w:t>200,000</w:t>
      </w:r>
      <w:r>
        <w:rPr/>
        <w:t xml:space="preserve"> of obligation sitting on the books.</w:t>
      </w:r>
    </w:p>
    <w:p>
      <w:pPr>
        <w:pStyle w:val="BodyText"/>
        <w:bidi w:val="0"/>
        <w:jc w:val="left"/>
        <w:rPr/>
      </w:pPr>
      <w:r>
        <w:rPr/>
        <w:t>Two consequences: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</w:t>
      </w:r>
      <w:r>
        <w:rPr>
          <w:b/>
        </w:rPr>
        <w:t>Coin Liability report</w:t>
      </w:r>
      <w:r>
        <w:rPr/>
        <w:t xml:space="preserve"> must exist before launch, not after. Finance will need the outstanding balance at the first month-end.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Coins must expire.</w:t>
      </w:r>
      <w:r>
        <w:rPr/>
        <w:t xml:space="preserve"> The recommendation is 12 months from a customer's last activity. Without expiry the liability grows forever, including for customers who left years ago. Expiry also creates a genuinely useful marketing moment — a "your coins expire in 30 days" message is one of the highest-response messages any loyalty programme sends.</w:t>
      </w:r>
    </w:p>
    <w:p>
      <w:pPr>
        <w:pStyle w:val="Heading3"/>
        <w:bidi w:val="0"/>
        <w:jc w:val="left"/>
        <w:rPr/>
      </w:pPr>
      <w:r>
        <w:rPr/>
        <w:t>The protections built in</w:t>
      </w:r>
    </w:p>
    <w:tbl>
      <w:tblPr>
        <w:tblW w:w="9699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6048"/>
        <w:gridCol w:w="3651"/>
      </w:tblGrid>
      <w:tr>
        <w:trPr/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Protection</w:t>
            </w:r>
          </w:p>
        </w:tc>
        <w:tc>
          <w:tcPr>
            <w:tcW w:w="36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>
        <w:trPr/>
        <w:tc>
          <w:tcPr>
            <w:tcW w:w="60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Coins earned on check-in only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Blocks book-cancel-repeat farming</w:t>
            </w:r>
          </w:p>
        </w:tc>
      </w:tr>
      <w:tr>
        <w:trPr/>
        <w:tc>
          <w:tcPr>
            <w:tcW w:w="60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Maximum 50% of a booking paid in coins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Guarantees cash on every booking</w:t>
            </w:r>
          </w:p>
        </w:tc>
      </w:tr>
      <w:tr>
        <w:trPr/>
        <w:tc>
          <w:tcPr>
            <w:tcW w:w="60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Coins expire after 12 months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Caps the growth of liability</w:t>
            </w:r>
          </w:p>
        </w:tc>
      </w:tr>
      <w:tr>
        <w:trPr/>
        <w:tc>
          <w:tcPr>
            <w:tcW w:w="60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Refunds reverse the coins earned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Prevents a refund becoming free coins</w:t>
            </w:r>
          </w:p>
        </w:tc>
      </w:tr>
      <w:tr>
        <w:trPr/>
        <w:tc>
          <w:tcPr>
            <w:tcW w:w="60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Referral pays only after the friend visits and their payment settles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Blocks fake-account farming</w:t>
            </w:r>
          </w:p>
        </w:tc>
      </w:tr>
      <w:tr>
        <w:trPr/>
        <w:tc>
          <w:tcPr>
            <w:tcW w:w="60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1,000 cap per referred friend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Bounds the cost of any single referral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How the AI Marketing Works</w:t>
      </w:r>
    </w:p>
    <w:p>
      <w:pPr>
        <w:pStyle w:val="Heading3"/>
        <w:bidi w:val="0"/>
        <w:jc w:val="left"/>
        <w:rPr/>
      </w:pPr>
      <w:r>
        <w:rPr/>
        <w:t>What it does</w:t>
      </w:r>
    </w:p>
    <w:p>
      <w:pPr>
        <w:pStyle w:val="BodyText"/>
        <w:bidi w:val="0"/>
        <w:jc w:val="left"/>
        <w:rPr/>
      </w:pPr>
      <w:r>
        <w:rPr/>
        <w:t>The system watches customer behaviour and acts on it without anyone remembering to. Some examples of what it would run on its own:</w:t>
      </w:r>
    </w:p>
    <w:tbl>
      <w:tblPr>
        <w:tblW w:w="8900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410"/>
        <w:gridCol w:w="5490"/>
      </w:tblGrid>
      <w:tr>
        <w:trPr/>
        <w:tc>
          <w:tcPr>
            <w:tcW w:w="34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Situation</w:t>
            </w:r>
          </w:p>
        </w:tc>
        <w:tc>
          <w:tcPr>
            <w:tcW w:w="54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What happens</w:t>
            </w:r>
          </w:p>
        </w:tc>
      </w:tr>
      <w:tr>
        <w:trPr/>
        <w:tc>
          <w:tcPr>
            <w:tcW w:w="34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has not visited in 45 days</w:t>
            </w:r>
          </w:p>
        </w:tc>
        <w:tc>
          <w:tcPr>
            <w:tcW w:w="5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Winback message with a modest offer</w:t>
            </w:r>
          </w:p>
        </w:tc>
      </w:tr>
      <w:tr>
        <w:trPr/>
        <w:tc>
          <w:tcPr>
            <w:tcW w:w="34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just hit Gold tier</w:t>
            </w:r>
          </w:p>
        </w:tc>
        <w:tc>
          <w:tcPr>
            <w:tcW w:w="5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Congratulations message, no discount</w:t>
            </w:r>
          </w:p>
        </w:tc>
      </w:tr>
      <w:tr>
        <w:trPr/>
        <w:tc>
          <w:tcPr>
            <w:tcW w:w="34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Coins expiring in 30 days</w:t>
            </w:r>
          </w:p>
        </w:tc>
        <w:tc>
          <w:tcPr>
            <w:tcW w:w="5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Reminder to come and spend them</w:t>
            </w:r>
          </w:p>
        </w:tc>
      </w:tr>
      <w:tr>
        <w:trPr/>
        <w:tc>
          <w:tcPr>
            <w:tcW w:w="34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Started a booking and abandoned it</w:t>
            </w:r>
          </w:p>
        </w:tc>
        <w:tc>
          <w:tcPr>
            <w:tcW w:w="5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Gentle nudge to finish</w:t>
            </w:r>
          </w:p>
        </w:tc>
      </w:tr>
      <w:tr>
        <w:trPr/>
        <w:tc>
          <w:tcPr>
            <w:tcW w:w="34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Birthday</w:t>
            </w:r>
          </w:p>
        </w:tc>
        <w:tc>
          <w:tcPr>
            <w:tcW w:w="5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Coin gift</w:t>
            </w:r>
          </w:p>
        </w:tc>
      </w:tr>
      <w:tr>
        <w:trPr/>
        <w:tc>
          <w:tcPr>
            <w:tcW w:w="34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Fourth visit in a month</w:t>
            </w:r>
          </w:p>
        </w:tc>
        <w:tc>
          <w:tcPr>
            <w:tcW w:w="54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Streak bonus and thank-you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Messages go through the app and by email. WhatsApp and SMS can follow once the core is proven.</w:t>
      </w:r>
    </w:p>
    <w:p>
      <w:pPr>
        <w:pStyle w:val="Heading3"/>
        <w:bidi w:val="0"/>
        <w:jc w:val="left"/>
        <w:rPr/>
      </w:pPr>
      <w:r>
        <w:rPr/>
        <w:t>The important distinction</w:t>
      </w:r>
    </w:p>
    <w:p>
      <w:pPr>
        <w:pStyle w:val="BodyText"/>
        <w:bidi w:val="0"/>
        <w:jc w:val="left"/>
        <w:rPr/>
      </w:pPr>
      <w:r>
        <w:rPr/>
        <w:t>There are two separate jobs here, and they carry very different risk.</w:t>
      </w:r>
    </w:p>
    <w:p>
      <w:pPr>
        <w:pStyle w:val="BodyText"/>
        <w:bidi w:val="0"/>
        <w:jc w:val="left"/>
        <w:rPr/>
      </w:pPr>
      <w:r>
        <w:rPr>
          <w:b/>
        </w:rPr>
        <w:t>Choosing who gets an offer</w:t>
      </w:r>
      <w:r>
        <w:rPr/>
        <w:t xml:space="preserve"> runs on fixed rules that Operations writes and can read back. Not AI.</w:t>
      </w:r>
    </w:p>
    <w:p>
      <w:pPr>
        <w:pStyle w:val="BodyText"/>
        <w:bidi w:val="0"/>
        <w:jc w:val="left"/>
        <w:rPr/>
      </w:pPr>
      <w:r>
        <w:rPr>
          <w:b/>
        </w:rPr>
        <w:t>Writing the words</w:t>
      </w:r>
      <w:r>
        <w:rPr/>
        <w:t xml:space="preserve"> uses AI. This is where it genuinely excels, and the worst outcome is an awkward sentence rather than lost money.</w:t>
      </w:r>
    </w:p>
    <w:p>
      <w:pPr>
        <w:pStyle w:val="BodyText"/>
        <w:bidi w:val="0"/>
        <w:jc w:val="left"/>
        <w:rPr/>
      </w:pPr>
      <w:r>
        <w:rPr/>
        <w:t>The reason for the split is accountability. If a customer receives ₦5,000 off, DAIH must be able to say exactly which rule produced it. "The system decided" is not an answer that survives a finance review or a regulator's question. Fixed rules give a traceable reason every time.</w:t>
      </w:r>
    </w:p>
    <w:p>
      <w:pPr>
        <w:pStyle w:val="Heading3"/>
        <w:bidi w:val="0"/>
        <w:jc w:val="left"/>
        <w:rPr/>
      </w:pPr>
      <w:r>
        <w:rPr/>
        <w:t>What the AI is allowed to do</w:t>
      </w:r>
    </w:p>
    <w:tbl>
      <w:tblPr>
        <w:tblW w:w="10080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940"/>
        <w:gridCol w:w="4140"/>
      </w:tblGrid>
      <w:tr>
        <w:trPr/>
        <w:tc>
          <w:tcPr>
            <w:tcW w:w="59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Allowed</w:t>
            </w:r>
          </w:p>
        </w:tc>
        <w:tc>
          <w:tcPr>
            <w:tcW w:w="41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Not allowed</w:t>
            </w:r>
          </w:p>
        </w:tc>
      </w:tr>
      <w:tr>
        <w:trPr/>
        <w:tc>
          <w:tcPr>
            <w:tcW w:w="59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Predict which customers are likely to stop coming</w:t>
            </w:r>
          </w:p>
        </w:tc>
        <w:tc>
          <w:tcPr>
            <w:tcW w:w="41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 who receives a discount</w:t>
            </w:r>
          </w:p>
        </w:tc>
      </w:tr>
      <w:tr>
        <w:trPr/>
        <w:tc>
          <w:tcPr>
            <w:tcW w:w="59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Turn "customers who came twice then stopped" into a working customer list</w:t>
            </w:r>
          </w:p>
        </w:tc>
        <w:tc>
          <w:tcPr>
            <w:tcW w:w="41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 the size of a discount</w:t>
            </w:r>
          </w:p>
        </w:tc>
      </w:tr>
      <w:tr>
        <w:trPr/>
        <w:tc>
          <w:tcPr>
            <w:tcW w:w="59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 message subject lines and body copy</w:t>
            </w:r>
          </w:p>
        </w:tc>
        <w:tc>
          <w:tcPr>
            <w:tcW w:w="41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Send anything without passing the rules</w:t>
            </w:r>
          </w:p>
        </w:tc>
      </w:tr>
      <w:tr>
        <w:trPr/>
        <w:tc>
          <w:tcPr>
            <w:tcW w:w="59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Summarise how campaigns performed</w:t>
            </w:r>
          </w:p>
        </w:tc>
        <w:tc>
          <w:tcPr>
            <w:tcW w:w="41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Spend beyond an approved budget</w:t>
            </w:r>
          </w:p>
        </w:tc>
      </w:tr>
    </w:tbl>
    <w:p>
      <w:pPr>
        <w:pStyle w:val="Heading3"/>
        <w:bidi w:val="0"/>
        <w:jc w:val="left"/>
        <w:rPr/>
      </w:pPr>
      <w:r>
        <w:rPr/>
        <w:t>The safety limits</w:t>
      </w:r>
    </w:p>
    <w:p>
      <w:pPr>
        <w:pStyle w:val="BodyText"/>
        <w:bidi w:val="0"/>
        <w:jc w:val="left"/>
        <w:rPr/>
      </w:pPr>
      <w:r>
        <w:rPr/>
        <w:t>These are built in from the start, not added later.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Message limit</w:t>
      </w:r>
      <w:r>
        <w:rPr/>
        <w:t xml:space="preserve"> — a customer receives at most 4 marketing messages a month, whatever the campaigns want.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Quiet hours</w:t>
      </w:r>
      <w:r>
        <w:rPr/>
        <w:t xml:space="preserve"> — nothing sends between 9pm and 8am.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One-click opt-out</w:t>
      </w:r>
      <w:r>
        <w:rPr/>
        <w:t xml:space="preserve"> — required by Nigerian data protection law. Booking confirmations and receipts always still go through.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Budget ceiling</w:t>
      </w:r>
      <w:r>
        <w:rPr/>
        <w:t xml:space="preserve"> — every campaign has a spend cap and stops itself on reaching it.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Human approval</w:t>
      </w:r>
      <w:r>
        <w:rPr/>
        <w:t xml:space="preserve"> — campaigns above an agreed value need Operations sign-off before sending.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 held-back group</w:t>
      </w:r>
      <w:r>
        <w:rPr/>
        <w:t xml:space="preserve"> — explained next.</w:t>
      </w:r>
    </w:p>
    <w:p>
      <w:pPr>
        <w:pStyle w:val="Heading3"/>
        <w:bidi w:val="0"/>
        <w:jc w:val="left"/>
        <w:rPr/>
      </w:pPr>
      <w:r>
        <w:rPr/>
        <w:t>Why 10% of customers are deliberately left out</w:t>
      </w:r>
    </w:p>
    <w:p>
      <w:pPr>
        <w:pStyle w:val="BodyText"/>
        <w:bidi w:val="0"/>
        <w:jc w:val="left"/>
        <w:rPr/>
      </w:pPr>
      <w:r>
        <w:rPr/>
        <w:t>Every campaign will hold back a random 10% who receive nothing.</w:t>
      </w:r>
    </w:p>
    <w:p>
      <w:pPr>
        <w:pStyle w:val="BodyText"/>
        <w:bidi w:val="0"/>
        <w:jc w:val="left"/>
        <w:rPr/>
      </w:pPr>
      <w:r>
        <w:rPr/>
        <w:t>This looks like leaving money on the table, and it is the opposite. Without it, a campaign that appears to generate ₦800,000 cannot be distinguished from customers who were going to book anyway. Comparing the 90% who received the message against the 10% who did not gives the true figure the campaign actually added.</w:t>
      </w:r>
    </w:p>
    <w:p>
      <w:pPr>
        <w:pStyle w:val="BodyText"/>
        <w:bidi w:val="0"/>
        <w:jc w:val="left"/>
        <w:rPr/>
      </w:pPr>
      <w:r>
        <w:rPr/>
        <w:t>That number is what tells DAIH which campaigns to keep paying for. It is the most commonly skipped step in loyalty programmes, and the most commonly regretted.</w:t>
      </w:r>
    </w:p>
    <w:p>
      <w:pPr>
        <w:pStyle w:val="Heading2"/>
        <w:bidi w:val="0"/>
        <w:jc w:val="left"/>
        <w:rPr/>
      </w:pPr>
      <w:r>
        <w:rPr/>
        <w:t>Decisions Needed</w:t>
      </w:r>
    </w:p>
    <w:p>
      <w:pPr>
        <w:pStyle w:val="BodyText"/>
        <w:bidi w:val="0"/>
        <w:jc w:val="left"/>
        <w:rPr/>
      </w:pPr>
      <w:r>
        <w:rPr/>
        <w:t>Seven decisions. Three are settled and none of the rest block the build.</w:t>
      </w:r>
    </w:p>
    <w:tbl>
      <w:tblPr>
        <w:tblW w:w="11339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6"/>
        <w:gridCol w:w="2528"/>
        <w:gridCol w:w="4606"/>
        <w:gridCol w:w="1540"/>
        <w:gridCol w:w="2339"/>
      </w:tblGrid>
      <w:tr>
        <w:trPr/>
        <w:tc>
          <w:tcPr>
            <w:tcW w:w="32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5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46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Position</w:t>
            </w:r>
          </w:p>
        </w:tc>
        <w:tc>
          <w:tcPr>
            <w:tcW w:w="15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23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3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5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is a coin worth?</w:t>
            </w:r>
          </w:p>
        </w:tc>
        <w:tc>
          <w:tcPr>
            <w:tcW w:w="4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1 coin = ₦1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Owner</w:t>
            </w:r>
          </w:p>
        </w:tc>
        <w:tc>
          <w:tcPr>
            <w:tcW w:w="2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Settled</w:t>
            </w:r>
          </w:p>
        </w:tc>
      </w:tr>
      <w:tr>
        <w:trPr/>
        <w:tc>
          <w:tcPr>
            <w:tcW w:w="3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5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much do customers earn?</w:t>
            </w:r>
          </w:p>
        </w:tc>
        <w:tc>
          <w:tcPr>
            <w:tcW w:w="4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coin per ₦100 spent — 1% back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Finance</w:t>
            </w:r>
          </w:p>
        </w:tc>
        <w:tc>
          <w:tcPr>
            <w:tcW w:w="2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  <w:tr>
        <w:trPr/>
        <w:tc>
          <w:tcPr>
            <w:tcW w:w="3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5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 coins expire?</w:t>
            </w:r>
          </w:p>
        </w:tc>
        <w:tc>
          <w:tcPr>
            <w:tcW w:w="4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Yes — 12 months after last activity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Finance</w:t>
            </w:r>
          </w:p>
        </w:tc>
        <w:tc>
          <w:tcPr>
            <w:tcW w:w="2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Settled</w:t>
            </w:r>
          </w:p>
        </w:tc>
      </w:tr>
      <w:tr>
        <w:trPr/>
        <w:tc>
          <w:tcPr>
            <w:tcW w:w="3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5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When are coins credited?</w:t>
            </w:r>
          </w:p>
        </w:tc>
        <w:tc>
          <w:tcPr>
            <w:tcW w:w="4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On check-in, never on payment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Owner</w:t>
            </w:r>
          </w:p>
        </w:tc>
        <w:tc>
          <w:tcPr>
            <w:tcW w:w="2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Settled</w:t>
            </w:r>
          </w:p>
        </w:tc>
      </w:tr>
      <w:tr>
        <w:trPr/>
        <w:tc>
          <w:tcPr>
            <w:tcW w:w="3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5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 coins pay for a whole booking?</w:t>
            </w:r>
          </w:p>
        </w:tc>
        <w:tc>
          <w:tcPr>
            <w:tcW w:w="4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— half at most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Finance</w:t>
            </w:r>
          </w:p>
        </w:tc>
        <w:tc>
          <w:tcPr>
            <w:tcW w:w="2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  <w:tr>
        <w:trPr/>
        <w:tc>
          <w:tcPr>
            <w:tcW w:w="3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5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 approves expensive campaigns?</w:t>
            </w:r>
          </w:p>
        </w:tc>
        <w:tc>
          <w:tcPr>
            <w:tcW w:w="4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Operations Admin, above an agreed value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Operations</w:t>
            </w:r>
          </w:p>
        </w:tc>
        <w:tc>
          <w:tcPr>
            <w:tcW w:w="2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  <w:tr>
        <w:trPr/>
        <w:tc>
          <w:tcPr>
            <w:tcW w:w="32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5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are referrals rewarded?</w:t>
            </w:r>
          </w:p>
        </w:tc>
        <w:tc>
          <w:tcPr>
            <w:tcW w:w="46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Both sides. Referrer earns a percentage of the friend's spend</w:t>
            </w:r>
            <w:r>
              <w:rPr/>
              <w:t xml:space="preserve"> — 5%, 90 days, ₦1,000 cap proposed</w:t>
            </w:r>
          </w:p>
        </w:tc>
        <w:tc>
          <w:tcPr>
            <w:tcW w:w="15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Finance</w:t>
            </w:r>
          </w:p>
        </w:tc>
        <w:tc>
          <w:tcPr>
            <w:tcW w:w="23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Numbers open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/>
      </w:pPr>
      <w:r>
        <w:rPr>
          <w:b/>
        </w:rPr>
        <w:t>Nothing is blocking any more.</w:t>
      </w:r>
      <w:r>
        <w:rPr/>
        <w:t xml:space="preserve"> Decisions 1, 3 and 4 were the three that shaped how coin records are stored, and all three are now made — so the coin build can start. What remains is how generous to be, and those settings can be changed after launch without disruption.</w:t>
      </w:r>
    </w:p>
    <w:p>
      <w:pPr>
        <w:pStyle w:val="BodyText"/>
        <w:bidi w:val="0"/>
        <w:jc w:val="left"/>
        <w:rPr/>
      </w:pPr>
      <w:r>
        <w:rPr/>
        <w:t>Decisions 2, 3 and 5 are worth taking together in one sitting with Finance — they are really a single question about how generous the programme should be.</w:t>
      </w:r>
    </w:p>
    <w:p>
      <w:pPr>
        <w:pStyle w:val="Heading2"/>
        <w:bidi w:val="0"/>
        <w:jc w:val="left"/>
        <w:rPr/>
      </w:pPr>
      <w:r>
        <w:rPr/>
        <w:t>Timeline</w:t>
      </w:r>
    </w:p>
    <w:p>
      <w:pPr>
        <w:pStyle w:val="BodyText"/>
        <w:bidi w:val="0"/>
        <w:jc w:val="left"/>
        <w:rPr/>
      </w:pPr>
      <w:r>
        <w:rPr/>
        <w:t>Roughly ten weeks of build, delivered in stages so that each piece is usable on its own.</w:t>
      </w:r>
    </w:p>
    <w:tbl>
      <w:tblPr>
        <w:tblW w:w="8414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717"/>
        <w:gridCol w:w="6592"/>
        <w:gridCol w:w="1105"/>
      </w:tblGrid>
      <w:tr>
        <w:trPr/>
        <w:tc>
          <w:tcPr>
            <w:tcW w:w="71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Stage</w:t>
            </w:r>
          </w:p>
        </w:tc>
        <w:tc>
          <w:tcPr>
            <w:tcW w:w="65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What goes live</w:t>
            </w:r>
          </w:p>
        </w:tc>
        <w:tc>
          <w:tcPr>
            <w:tcW w:w="11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Duration</w:t>
            </w:r>
          </w:p>
        </w:tc>
      </w:tr>
      <w:tr>
        <w:trPr/>
        <w:tc>
          <w:tcPr>
            <w:tcW w:w="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65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Google login</w:t>
            </w:r>
          </w:p>
        </w:tc>
        <w:tc>
          <w:tcPr>
            <w:tcW w:w="11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week</w:t>
            </w:r>
          </w:p>
        </w:tc>
      </w:tr>
      <w:tr>
        <w:trPr/>
        <w:tc>
          <w:tcPr>
            <w:tcW w:w="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65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 earn and see their coin balance</w:t>
            </w:r>
          </w:p>
        </w:tc>
        <w:tc>
          <w:tcPr>
            <w:tcW w:w="11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weeks</w:t>
            </w:r>
          </w:p>
        </w:tc>
      </w:tr>
      <w:tr>
        <w:trPr/>
        <w:tc>
          <w:tcPr>
            <w:tcW w:w="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65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 can spend coins at checkout; Finance gets the liability report</w:t>
            </w:r>
          </w:p>
        </w:tc>
        <w:tc>
          <w:tcPr>
            <w:tcW w:w="11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 weeks</w:t>
            </w:r>
          </w:p>
        </w:tc>
      </w:tr>
      <w:tr>
        <w:trPr/>
        <w:tc>
          <w:tcPr>
            <w:tcW w:w="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65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Campaigns running on fixed rules — no AI yet</w:t>
            </w:r>
          </w:p>
        </w:tc>
        <w:tc>
          <w:tcPr>
            <w:tcW w:w="11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2.5 weeks</w:t>
            </w:r>
          </w:p>
        </w:tc>
      </w:tr>
      <w:tr>
        <w:trPr/>
        <w:tc>
          <w:tcPr>
            <w:tcW w:w="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65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AI: churn prediction, customer lists from plain English, message copy</w:t>
            </w:r>
          </w:p>
        </w:tc>
        <w:tc>
          <w:tcPr>
            <w:tcW w:w="11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weeks</w:t>
            </w:r>
          </w:p>
        </w:tc>
      </w:tr>
      <w:tr>
        <w:trPr/>
        <w:tc>
          <w:tcPr>
            <w:tcW w:w="71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65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Performance dashboards and true-lift reporting</w:t>
            </w:r>
          </w:p>
        </w:tc>
        <w:tc>
          <w:tcPr>
            <w:tcW w:w="11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week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/>
      </w:pPr>
      <w:r>
        <w:rPr>
          <w:b/>
        </w:rPr>
        <w:t>Why campaigns run without AI first.</w:t>
      </w:r>
      <w:r>
        <w:rPr/>
        <w:t xml:space="preserve"> Stage 4 is genuinely useful on its own — birthday messages, winbacks and expiry reminders all work on fixed rules. It also produces the record of what worked that the Stage 5 models need in order to learn. Building the AI first would mean it has nothing to learn from.</w:t>
      </w:r>
    </w:p>
    <w:p>
      <w:pPr>
        <w:pStyle w:val="BodyText"/>
        <w:bidi w:val="0"/>
        <w:jc w:val="left"/>
        <w:rPr/>
      </w:pPr>
      <w:r>
        <w:rPr/>
        <w:t>Nothing here needs to wait for everything else. Google login can ship on its own in week one.</w:t>
      </w:r>
    </w:p>
    <w:p>
      <w:pPr>
        <w:pStyle w:val="Heading2"/>
        <w:bidi w:val="0"/>
        <w:jc w:val="left"/>
        <w:rPr/>
      </w:pPr>
      <w:r>
        <w:rPr/>
        <w:t>What Could Go Wrong</w:t>
      </w:r>
    </w:p>
    <w:tbl>
      <w:tblPr>
        <w:tblW w:w="11339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097"/>
        <w:gridCol w:w="3826"/>
        <w:gridCol w:w="5416"/>
      </w:tblGrid>
      <w:tr>
        <w:trPr/>
        <w:tc>
          <w:tcPr>
            <w:tcW w:w="209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Risk</w:t>
            </w:r>
          </w:p>
        </w:tc>
        <w:tc>
          <w:tcPr>
            <w:tcW w:w="38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>
                <w:color w:val="FFFFFF"/>
              </w:rPr>
            </w:pPr>
            <w:r>
              <w:rPr>
                <w:color w:val="FFFFFF"/>
              </w:rPr>
              <w:t>Consequence</w:t>
            </w:r>
          </w:p>
        </w:tc>
        <w:tc>
          <w:tcPr>
            <w:tcW w:w="54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F3A68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Prevention</w:t>
            </w:r>
          </w:p>
        </w:tc>
      </w:tr>
      <w:tr>
        <w:trPr/>
        <w:tc>
          <w:tcPr>
            <w:tcW w:w="20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earn rate is set too generously</w:t>
            </w:r>
          </w:p>
        </w:tc>
        <w:tc>
          <w:tcPr>
            <w:tcW w:w="38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Cutting it later reads as a takeaway and generates complaints</w:t>
            </w:r>
          </w:p>
        </w:tc>
        <w:tc>
          <w:tcPr>
            <w:tcW w:w="54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Launch at 1%; raise it later as good news</w:t>
            </w:r>
          </w:p>
        </w:tc>
      </w:tr>
      <w:tr>
        <w:trPr/>
        <w:tc>
          <w:tcPr>
            <w:tcW w:w="20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Referral gaming</w:t>
            </w:r>
          </w:p>
        </w:tc>
        <w:tc>
          <w:tcPr>
            <w:tcW w:w="38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Percentage rewards pay more than flat ones, so the incentive to fake a referral is larger</w:t>
            </w:r>
          </w:p>
        </w:tc>
        <w:tc>
          <w:tcPr>
            <w:tcW w:w="54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₦</w:t>
            </w:r>
            <w:r>
              <w:rPr/>
              <w:t>1,000 cap per friend; paid only after check-in and settled payment; reversed on refund; repeat devices, cards and phone numbers blocked</w:t>
            </w:r>
          </w:p>
        </w:tc>
      </w:tr>
      <w:tr>
        <w:trPr/>
        <w:tc>
          <w:tcPr>
            <w:tcW w:w="20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Referral costs scale with success</w:t>
            </w:r>
          </w:p>
        </w:tc>
        <w:tc>
          <w:tcPr>
            <w:tcW w:w="38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strong referral year costs more than budgeted</w:t>
            </w:r>
          </w:p>
        </w:tc>
        <w:tc>
          <w:tcPr>
            <w:tcW w:w="54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per-friend cap and 90-day window bound the exposure; the line is reviewed quarterly</w:t>
            </w:r>
          </w:p>
        </w:tc>
      </w:tr>
      <w:tr>
        <w:trPr/>
        <w:tc>
          <w:tcPr>
            <w:tcW w:w="20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Coin liability goes unwatched</w:t>
            </w:r>
          </w:p>
        </w:tc>
        <w:tc>
          <w:tcPr>
            <w:tcW w:w="38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 unpleasant surprise at year-end</w:t>
            </w:r>
          </w:p>
        </w:tc>
        <w:tc>
          <w:tcPr>
            <w:tcW w:w="54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Liability report built before launch; 12-month expiry caps the total</w:t>
            </w:r>
          </w:p>
        </w:tc>
      </w:tr>
      <w:tr>
        <w:trPr/>
        <w:tc>
          <w:tcPr>
            <w:tcW w:w="20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 dispute their balance</w:t>
            </w:r>
          </w:p>
        </w:tc>
        <w:tc>
          <w:tcPr>
            <w:tcW w:w="38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way to prove who is right</w:t>
            </w:r>
          </w:p>
        </w:tc>
        <w:tc>
          <w:tcPr>
            <w:tcW w:w="54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coin is recorded with the visit that created it — a full statement is available per customer</w:t>
            </w:r>
          </w:p>
        </w:tc>
      </w:tr>
      <w:tr>
        <w:trPr/>
        <w:tc>
          <w:tcPr>
            <w:tcW w:w="20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Marketing messages annoy people</w:t>
            </w:r>
          </w:p>
        </w:tc>
        <w:tc>
          <w:tcPr>
            <w:tcW w:w="38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Opt-outs, and complaints under Nigerian data protection law</w:t>
            </w:r>
          </w:p>
        </w:tc>
        <w:tc>
          <w:tcPr>
            <w:tcW w:w="54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4-message monthly cap, quiet hours, one-click opt-out</w:t>
            </w:r>
          </w:p>
        </w:tc>
      </w:tr>
      <w:tr>
        <w:trPr/>
        <w:tc>
          <w:tcPr>
            <w:tcW w:w="209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Campaigns look successful but are not</w:t>
            </w:r>
          </w:p>
        </w:tc>
        <w:tc>
          <w:tcPr>
            <w:tcW w:w="38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Money spent on offers that changed nothing</w:t>
            </w:r>
          </w:p>
        </w:tc>
        <w:tc>
          <w:tcPr>
            <w:tcW w:w="54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10% held-back group measures the true difference</w:t>
            </w:r>
          </w:p>
        </w:tc>
      </w:tr>
    </w:tbl>
    <w:p>
      <w:pPr>
        <w:pStyle w:val="Heading3"/>
        <w:bidi w:val="0"/>
        <w:jc w:val="left"/>
        <w:rPr/>
      </w:pPr>
      <w:r>
        <w:rPr/>
        <w:t>The honest summary</w:t>
      </w:r>
    </w:p>
    <w:p>
      <w:pPr>
        <w:pStyle w:val="BodyText"/>
        <w:bidi w:val="0"/>
        <w:jc w:val="left"/>
        <w:rPr/>
      </w:pPr>
      <w:r>
        <w:rPr/>
        <w:t>The coin mechanics are well-understood and the protections above are standard practice. The main commercial judgement is decision 2 — how generous to be — and 1% is a conservative starting point that can be raised once its effect on repeat bookings is visible.</w:t>
      </w:r>
    </w:p>
    <w:p>
      <w:pPr>
        <w:pStyle w:val="BodyText"/>
        <w:bidi w:val="0"/>
        <w:jc w:val="left"/>
        <w:rPr/>
      </w:pPr>
      <w:r>
        <w:rPr/>
        <w:t>The area worth the most attention is campaign messaging. Getting it wrong is not expensive in naira, but it costs customer goodwill, which is harder to recover than ₦500,000.</w:t>
      </w:r>
    </w:p>
    <w:p>
      <w:pPr>
        <w:pStyle w:val="Heading3"/>
        <w:bidi w:val="0"/>
        <w:jc w:val="left"/>
        <w:rPr/>
      </w:pPr>
      <w:r>
        <w:rPr/>
        <w:t>Next step</w:t>
      </w:r>
    </w:p>
    <w:p>
      <w:pPr>
        <w:pStyle w:val="BodyText"/>
        <w:bidi w:val="0"/>
        <w:spacing w:before="0" w:after="283"/>
        <w:jc w:val="left"/>
        <w:rPr/>
      </w:pPr>
      <w:r>
        <w:rPr/>
        <w:t>The blocking decisions are all made, so both Google login and the coin build can start. The remaining item for Finance is signing off the referral numbers — 5%, a 90-day window and a ₦1,000 cap per friend.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Calibri"/>
    <w:charset w:val="01"/>
    <w:family w:val="roman"/>
    <w:pitch w:val="variable"/>
  </w:font>
  <w:font w:name="Consolas">
    <w:altName w:val="monospace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left"/>
    </w:pPr>
    <w:rPr>
      <w:rFonts w:ascii="Inter;Calibri;Arial;sans-serif" w:hAnsi="Inter;Calibri;Arial;sans-serif" w:eastAsia="Inter;Calibri;Arial;sans-serif" w:cs="Inter;Calibri;Arial;sans-serif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5" w:color="D56C04"/>
      </w:pBdr>
    </w:pPr>
    <w:rPr>
      <w:b/>
      <w:bCs/>
      <w:color w:val="1F3A68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440" w:after="120"/>
      <w:outlineLvl w:val="1"/>
    </w:pPr>
    <w:rPr>
      <w:rFonts w:ascii="Liberation Serif" w:hAnsi="Liberation Serif" w:eastAsia="Songti SC" w:cs="Arial Unicode MS"/>
      <w:b/>
      <w:bCs/>
      <w:color w:val="1F3A68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Songti SC" w:cs="Arial Unicode MS"/>
      <w:b/>
      <w:bCs/>
      <w:color w:val="335677"/>
      <w:sz w:val="25"/>
      <w:szCs w:val="25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FootnoteCharactersuser">
    <w:name w:val="Foot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1769</TotalTime>
  <Application>LibreOffice/26.2.4.2$MacOSX_AARCH64 LibreOffice_project/0229ac93fcf0d7cbc6376066c6f35021cef002dc</Application>
  <AppVersion>15.0000</AppVersion>
  <Pages>11</Pages>
  <Words>2498</Words>
  <Characters>12284</Characters>
  <CharactersWithSpaces>14534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2026-09-22T16:19:07Z</dcterms:modified>
  <cp:revision>1</cp:revision>
  <dc:subject/>
  <dc:title>PeeDee Loyalty - Business Overview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