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37050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37050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370507">
            <w:r>
              <w:t>Date</w:t>
            </w:r>
          </w:p>
        </w:tc>
        <w:tc>
          <w:tcPr>
            <w:tcW w:w="4508" w:type="dxa"/>
          </w:tcPr>
          <w:p w:rsidR="00E370AF" w:rsidRDefault="00267921">
            <w:r w:rsidRPr="00267921">
              <w:t>15 February 202</w:t>
            </w:r>
            <w:r w:rsidR="00AC20C6">
              <w:t>6</w:t>
            </w:r>
          </w:p>
        </w:tc>
      </w:tr>
      <w:tr w:rsidR="00B2596D">
        <w:tc>
          <w:tcPr>
            <w:tcW w:w="4508" w:type="dxa"/>
          </w:tcPr>
          <w:p w:rsidR="00B2596D" w:rsidRDefault="00B2596D" w:rsidP="00B2596D">
            <w:r>
              <w:t>Team ID</w:t>
            </w:r>
          </w:p>
        </w:tc>
        <w:tc>
          <w:tcPr>
            <w:tcW w:w="4508" w:type="dxa"/>
          </w:tcPr>
          <w:p w:rsidR="00B2596D" w:rsidRDefault="00A20579" w:rsidP="00B2596D">
            <w:r w:rsidRPr="00A20579">
              <w:t>LTVIP2026TMIDS24091</w:t>
            </w:r>
          </w:p>
        </w:tc>
      </w:tr>
      <w:tr w:rsidR="00B2596D">
        <w:tc>
          <w:tcPr>
            <w:tcW w:w="4508" w:type="dxa"/>
          </w:tcPr>
          <w:p w:rsidR="00B2596D" w:rsidRDefault="00B2596D" w:rsidP="00B2596D">
            <w:r>
              <w:t>Project Name</w:t>
            </w:r>
          </w:p>
        </w:tc>
        <w:tc>
          <w:tcPr>
            <w:tcW w:w="4508" w:type="dxa"/>
          </w:tcPr>
          <w:p w:rsidR="00B2596D" w:rsidRDefault="00B2596D" w:rsidP="00B2596D">
            <w:r w:rsidRPr="000D0A38">
              <w:t>Gemini Historical Artifact Description</w:t>
            </w:r>
          </w:p>
        </w:tc>
      </w:tr>
      <w:tr w:rsidR="00B2596D">
        <w:tc>
          <w:tcPr>
            <w:tcW w:w="4508" w:type="dxa"/>
          </w:tcPr>
          <w:p w:rsidR="00B2596D" w:rsidRDefault="00B2596D" w:rsidP="00B2596D">
            <w:r>
              <w:t>Maximum Marks</w:t>
            </w:r>
          </w:p>
        </w:tc>
        <w:tc>
          <w:tcPr>
            <w:tcW w:w="4508" w:type="dxa"/>
          </w:tcPr>
          <w:p w:rsidR="00B2596D" w:rsidRDefault="00B2596D" w:rsidP="00B259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Pr="00B2596D" w:rsidRDefault="00370507">
      <w:pPr>
        <w:rPr>
          <w:rFonts w:ascii="Arial" w:eastAsia="Arial" w:hAnsi="Arial" w:cs="Arial"/>
          <w:b/>
          <w:color w:val="000000"/>
          <w:sz w:val="20"/>
          <w:szCs w:val="20"/>
        </w:rPr>
      </w:pPr>
      <w:r w:rsidRPr="00B2596D">
        <w:rPr>
          <w:rFonts w:ascii="Arial" w:eastAsia="Arial" w:hAnsi="Arial" w:cs="Arial"/>
          <w:b/>
          <w:color w:val="000000"/>
          <w:sz w:val="20"/>
          <w:szCs w:val="20"/>
        </w:rPr>
        <w:t>Solution Architecture:</w:t>
      </w:r>
    </w:p>
    <w:p w:rsidR="00E370AF" w:rsidRPr="00B2596D" w:rsidRDefault="00370507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Solution architecture is a complex process – with many sub-processes – that bridges the gap between business problems and technology solutions. Its goals are to:</w:t>
      </w:r>
    </w:p>
    <w:p w:rsidR="00E370AF" w:rsidRPr="00B2596D" w:rsidRDefault="00370507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Find the best tech solution to solve existing business problems.</w:t>
      </w:r>
    </w:p>
    <w:p w:rsidR="00E370AF" w:rsidRPr="00B2596D" w:rsidRDefault="0037050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Describe the structure, characteristics, behavior, and other aspects of the software to project stakeholders.</w:t>
      </w:r>
    </w:p>
    <w:p w:rsidR="00E370AF" w:rsidRPr="00B2596D" w:rsidRDefault="0037050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Define features, development phases, and solution requirements.</w:t>
      </w:r>
    </w:p>
    <w:p w:rsidR="00E370AF" w:rsidRPr="00B2596D" w:rsidRDefault="00370507" w:rsidP="00B2596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Provide specifications according to which the solution is defined, managed, and delivered.</w:t>
      </w:r>
    </w:p>
    <w:p w:rsidR="00E370AF" w:rsidRPr="00B2596D" w:rsidRDefault="00370507">
      <w:pPr>
        <w:rPr>
          <w:b/>
          <w:sz w:val="18"/>
          <w:szCs w:val="18"/>
        </w:rPr>
      </w:pPr>
      <w:r w:rsidRPr="00B2596D">
        <w:rPr>
          <w:rFonts w:ascii="Arial" w:eastAsia="Arial" w:hAnsi="Arial" w:cs="Arial"/>
          <w:b/>
          <w:color w:val="000000"/>
          <w:sz w:val="20"/>
          <w:szCs w:val="20"/>
        </w:rPr>
        <w:t>Example - Solution Architecture Diagram</w:t>
      </w:r>
      <w:r w:rsidRPr="00B2596D">
        <w:rPr>
          <w:b/>
          <w:sz w:val="18"/>
          <w:szCs w:val="18"/>
        </w:rPr>
        <w:t xml:space="preserve">: </w:t>
      </w:r>
    </w:p>
    <w:p w:rsidR="00E370AF" w:rsidRDefault="00E370AF">
      <w:pPr>
        <w:tabs>
          <w:tab w:val="left" w:pos="5529"/>
        </w:tabs>
        <w:rPr>
          <w:b/>
        </w:rPr>
      </w:pPr>
    </w:p>
    <w:p w:rsidR="00E370AF" w:rsidRDefault="00AE4008">
      <w:pPr>
        <w:rPr>
          <w:b/>
        </w:rPr>
      </w:pPr>
      <w:r w:rsidRPr="00AE4008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14.15pt;margin-top:353.2pt;width:354.5pt;height:.0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HEFQIAADgEAAAOAAAAZHJzL2Uyb0RvYy54bWysU8Fu2zAMvQ/YPwi6L06ypRiMOEWWIsOA&#10;oC2QDj0rshQbkEWNUmJ3Xz9KtpOu22nYRaZF6lF872l52zWGnRX6GmzBZ5MpZ8pKKGt7LPj3p+2H&#10;z5z5IGwpDFhV8Bfl+e3q/btl63I1hwpMqZARiPV56wpeheDyLPOyUo3wE3DKUlIDNiLQLx6zEkVL&#10;6I3J5tPpTdYClg5BKu9p965P8lXC11rJ8KC1V4GZgtPdQloxrYe4ZqulyI8oXFXL4RriH27RiNpS&#10;0wvUnQiCnbD+A6qpJYIHHSYSmgy0rqVKM9A0s+mbafaVcCrNQuR4d6HJ/z9YeX/eu0dkofsCHQkY&#10;CWmdzz1txnk6jU380k0Z5YnClwttqgtM0uanxXQ+W1BKUu7m4yJ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acOPmeAAAAAKAQAADwAAAGRycy9kb3ducmV2LnhtbEyPsU7DMBCGdyTewTokFkQd&#10;mpBUIU5VVTDAUhG6sLnxNQ7E58h22vD2GBYY779P/31XrWczsBM631sScLdIgCG1VvXUCdi/Pd2u&#10;gPkgScnBEgr4Qg/r+vKikqWyZ3rFUxM6FkvIl1KADmEsOfetRiP9wo5IcXe0zsgQR9dx5eQ5lpuB&#10;L5Mk50b2FC9oOeJWY/vZTEbALnvf6Zvp+PiyyVL3vJ+2+UfXCHF9NW8egAWcwx8MP/pRHerodLAT&#10;Kc8GActVGkkBRZJnwCJQpEVMDr/JPfC64v9fqL8BAAD//wMAUEsBAi0AFAAGAAgAAAAhALaDOJL+&#10;AAAA4QEAABMAAAAAAAAAAAAAAAAAAAAAAFtDb250ZW50X1R5cGVzXS54bWxQSwECLQAUAAYACAAA&#10;ACEAOP0h/9YAAACUAQAACwAAAAAAAAAAAAAAAAAvAQAAX3JlbHMvLnJlbHNQSwECLQAUAAYACAAA&#10;ACEAlFchxBUCAAA4BAAADgAAAAAAAAAAAAAAAAAuAgAAZHJzL2Uyb0RvYy54bWxQSwECLQAUAAYA&#10;CAAAACEAacOPmeAAAAAKAQAADwAAAAAAAAAAAAAAAABvBAAAZHJzL2Rvd25yZXYueG1sUEsFBgAA&#10;AAAEAAQA8wAAAHwFAAAAAA==&#10;" stroked="f">
            <v:textbox style="mso-fit-shape-to-text:t" inset="0,0,0,0">
              <w:txbxContent>
                <w:p w:rsidR="00B2596D" w:rsidRPr="00CB5175" w:rsidRDefault="00B2596D" w:rsidP="00B2596D">
                  <w:pPr>
                    <w:pStyle w:val="Caption"/>
                    <w:rPr>
                      <w:noProof/>
                      <w:sz w:val="22"/>
                      <w:szCs w:val="22"/>
                    </w:rPr>
                  </w:pPr>
                  <w:r>
                    <w:t>Figure</w:t>
                  </w:r>
                  <w:r w:rsidRPr="0071260D">
                    <w:t>: Architecture and data flow of the Gemini Historical Artifact Description web application</w:t>
                  </w:r>
                </w:p>
              </w:txbxContent>
            </v:textbox>
          </v:shape>
        </w:pict>
      </w:r>
      <w:r w:rsidR="00B2596D" w:rsidRPr="00B2596D"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34290</wp:posOffset>
            </wp:positionV>
            <wp:extent cx="4502150" cy="4394200"/>
            <wp:effectExtent l="0" t="0" r="0" b="6350"/>
            <wp:wrapNone/>
            <wp:docPr id="5015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60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AE400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4B2E" w:rsidRDefault="007A4B2E" w:rsidP="00B2596D">
      <w:pPr>
        <w:spacing w:after="0" w:line="240" w:lineRule="auto"/>
      </w:pPr>
      <w:r>
        <w:separator/>
      </w:r>
    </w:p>
  </w:endnote>
  <w:endnote w:type="continuationSeparator" w:id="1">
    <w:p w:rsidR="007A4B2E" w:rsidRDefault="007A4B2E" w:rsidP="00B25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1B0A6F75-BEFF-49EF-8D10-2F9CAB2546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4BFEE7-1C7C-415F-9E4C-7520D8A58288}"/>
    <w:embedBold r:id="rId3" w:fontKey="{612A9F19-74DA-407D-B9C6-174E5BC21F23}"/>
    <w:embedItalic r:id="rId4" w:fontKey="{D5347B72-B8F6-4C7B-9141-941A1D22E5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798895B-CC94-40FA-A56F-476F9CBEA87D}"/>
    <w:embedItalic r:id="rId6" w:fontKey="{A6049D65-9DE9-4B98-A310-2920DC477B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959D43C-0691-4032-A3AA-1ACBF8E2129C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4B2E" w:rsidRDefault="007A4B2E" w:rsidP="00B2596D">
      <w:pPr>
        <w:spacing w:after="0" w:line="240" w:lineRule="auto"/>
      </w:pPr>
      <w:r>
        <w:separator/>
      </w:r>
    </w:p>
  </w:footnote>
  <w:footnote w:type="continuationSeparator" w:id="1">
    <w:p w:rsidR="007A4B2E" w:rsidRDefault="007A4B2E" w:rsidP="00B25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370AF"/>
    <w:rsid w:val="00267921"/>
    <w:rsid w:val="00370507"/>
    <w:rsid w:val="0057773C"/>
    <w:rsid w:val="007A4B2E"/>
    <w:rsid w:val="007D5450"/>
    <w:rsid w:val="00862077"/>
    <w:rsid w:val="009C366C"/>
    <w:rsid w:val="00A20579"/>
    <w:rsid w:val="00AC20C6"/>
    <w:rsid w:val="00AE4008"/>
    <w:rsid w:val="00B2596D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008"/>
  </w:style>
  <w:style w:type="paragraph" w:styleId="Heading1">
    <w:name w:val="heading 1"/>
    <w:basedOn w:val="Normal"/>
    <w:next w:val="Normal"/>
    <w:uiPriority w:val="9"/>
    <w:qFormat/>
    <w:rsid w:val="00AE400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E400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E400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E400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E400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E400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E400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AE400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E400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5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96D"/>
  </w:style>
  <w:style w:type="paragraph" w:styleId="Footer">
    <w:name w:val="footer"/>
    <w:basedOn w:val="Normal"/>
    <w:link w:val="FooterChar"/>
    <w:uiPriority w:val="99"/>
    <w:unhideWhenUsed/>
    <w:rsid w:val="00B25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96D"/>
  </w:style>
  <w:style w:type="paragraph" w:styleId="Caption">
    <w:name w:val="caption"/>
    <w:basedOn w:val="Normal"/>
    <w:next w:val="Normal"/>
    <w:uiPriority w:val="35"/>
    <w:unhideWhenUsed/>
    <w:qFormat/>
    <w:rsid w:val="00B2596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2026-02-19T10:47:00Z</dcterms:created>
  <dcterms:modified xsi:type="dcterms:W3CDTF">2026-02-19T10:47:00Z</dcterms:modified>
</cp:coreProperties>
</file>