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5EFC" w:rsidRDefault="00570B5A">
      <w:pPr>
        <w:keepNext/>
        <w:keepLines/>
        <w:spacing w:before="120" w:after="40"/>
        <w:jc w:val="center"/>
      </w:pPr>
      <w:r>
        <w:rPr>
          <w:b/>
          <w:sz w:val="36"/>
        </w:rPr>
        <w:t xml:space="preserve"> </w:t>
      </w:r>
      <w:r>
        <w:rPr>
          <w:b/>
          <w:sz w:val="28"/>
        </w:rPr>
        <w:t>CHRIS TALLENT</w:t>
      </w:r>
      <w:r>
        <w:rPr>
          <w:sz w:val="21"/>
        </w:rPr>
        <w:br/>
        <w:t>Vice President of Engineering | AI-Native Product Leadership | Developer Platforms</w:t>
      </w:r>
      <w:r>
        <w:rPr>
          <w:sz w:val="21"/>
        </w:rPr>
        <w:br/>
        <w:t>Cincinnati, OH • 859.394.2923 • chris@provenedge.com • linkedin.com/in/tallented</w:t>
      </w:r>
    </w:p>
    <w:p w:rsidR="00865EFC" w:rsidRDefault="001154A4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865EFC" w:rsidRPr="00402DDB" w:rsidRDefault="001154A4" w:rsidP="00402DDB">
      <w:pPr>
        <w:keepNext/>
        <w:keepLines/>
        <w:spacing w:before="320" w:after="80"/>
        <w:rPr>
          <w:sz w:val="24"/>
          <w:szCs w:val="24"/>
        </w:rPr>
      </w:pPr>
      <w:r>
        <w:rPr>
          <w:b/>
          <w:sz w:val="21"/>
        </w:rPr>
        <w:t>PROFESSIONAL SUMMARY</w:t>
      </w:r>
    </w:p>
    <w:p w:rsidR="00865EFC" w:rsidRDefault="001154A4">
      <w:pPr>
        <w:spacing w:before="20" w:after="60"/>
      </w:pPr>
      <w:r>
        <w:rPr>
          <w:sz w:val="21"/>
        </w:rPr>
        <w:t>Engineering executive with 20+ years leading distributed, multi-team organizations through product reinvention, legacy modernization, and cloud-native scale. Proven record guiding AI-centered product delivery and engineering-with-AI practices, with hands-on Java, Python, and TypeScript depth across developer experience, analytics, recommendation, and enterprise software.</w:t>
      </w:r>
    </w:p>
    <w:p w:rsidR="00865EFC" w:rsidRPr="00402DDB" w:rsidRDefault="001154A4" w:rsidP="00402DDB">
      <w:pPr>
        <w:keepNext/>
        <w:keepLines/>
        <w:spacing w:before="320" w:after="80"/>
        <w:rPr>
          <w:sz w:val="24"/>
          <w:szCs w:val="24"/>
        </w:rPr>
      </w:pPr>
      <w:r>
        <w:rPr>
          <w:b/>
          <w:sz w:val="21"/>
        </w:rPr>
        <w:t>CORE SKILLS</w:t>
      </w:r>
    </w:p>
    <w:p w:rsidR="00865EFC" w:rsidRDefault="001154A4" w:rsidP="003947E5">
      <w:pPr>
        <w:spacing w:before="20" w:after="60" w:line="336" w:lineRule="auto"/>
        <w:ind w:right="-331"/>
      </w:pPr>
      <w:r>
        <w:rPr>
          <w:sz w:val="21"/>
        </w:rPr>
        <w:t>Leadership: VP/CTO Leadership • Distributed Orgs • Product Vision / Partnership • Manager Development • Change Mgmt</w:t>
      </w:r>
      <w:r>
        <w:rPr>
          <w:sz w:val="21"/>
        </w:rPr>
        <w:br/>
        <w:t>AI &amp; Delivery: AI Product Strategy • Engineering with AI • AI-Assisted Modernization • Agile / CI/CD</w:t>
      </w:r>
      <w:r>
        <w:rPr>
          <w:sz w:val="21"/>
        </w:rPr>
        <w:br/>
        <w:t>Architecture: DevEx • Developer Platforms • Multi-Tenant SaaS • APIs • Java / Spring • Python • TypeScript / JavaScript</w:t>
      </w:r>
      <w:r>
        <w:rPr>
          <w:sz w:val="21"/>
        </w:rPr>
        <w:br/>
        <w:t>Enterprise &amp; Data: Analytics / Recommendation Systems • Enterprise Security • ISO 27001 • Reliability • Compliance</w:t>
      </w:r>
      <w:r>
        <w:rPr>
          <w:sz w:val="21"/>
        </w:rPr>
        <w:br/>
        <w:t>Cloud &amp; Ops: AWS (ECS, Lambda, Bedrock, Textract, RDS, S3) • Docker / Kubernetes • Observability</w:t>
      </w:r>
    </w:p>
    <w:p w:rsidR="00865EFC" w:rsidRPr="00402DDB" w:rsidRDefault="001154A4" w:rsidP="00402DDB">
      <w:pPr>
        <w:keepNext/>
        <w:keepLines/>
        <w:spacing w:before="320" w:after="80"/>
        <w:rPr>
          <w:sz w:val="24"/>
          <w:szCs w:val="24"/>
        </w:rPr>
      </w:pPr>
      <w:r>
        <w:rPr>
          <w:b/>
          <w:sz w:val="21"/>
        </w:rPr>
        <w:t>PROFESSIONAL EXPERIENCE</w:t>
      </w:r>
    </w:p>
    <w:p w:rsidR="00865EFC" w:rsidRDefault="001154A4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sz w:val="21"/>
        </w:rPr>
        <w:br/>
        <w:t>Seattle, WA • February 2021 – Present</w:t>
      </w:r>
    </w:p>
    <w:p w:rsidR="00865EFC" w:rsidRDefault="001154A4">
      <w:pPr>
        <w:spacing w:before="20" w:after="60"/>
      </w:pPr>
      <w:r>
        <w:rPr>
          <w:sz w:val="21"/>
        </w:rPr>
        <w:t>Lead multi-team engineering for an AI-enabled, configuration-driven SaaS platform on AWS, owning architecture, delivery, DevEx, security, and product partnership across TypeScript/Vue, Java/Spring, PostgreSQL, and Python services.</w:t>
      </w:r>
    </w:p>
    <w:p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Partnered with product leaders, customers, and enterprise stakeholders, including multiple teams at a Fortune 500 client, to translate roadmap priorities, integration requirements, and technical risk into actionable plans across teams.</w:t>
      </w:r>
    </w:p>
    <w:p w:rsidR="00865EFC" w:rsidRPr="00DB644A" w:rsidRDefault="001154A4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Led Agile and DevOps changes that reduced process friction, raised morale from 2/5 to 5/5, improved retention, and increased release cadence.</w:t>
      </w:r>
    </w:p>
    <w:p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Spearheaded engineering-with-AI practices using Claude Code for upgrades, test generation, and modernization planning, cutting delivery time from 4 months to 3 weeks.</w:t>
      </w:r>
    </w:p>
    <w:p w:rsidR="00865EFC" w:rsidRPr="00DB644A" w:rsidRDefault="001154A4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Architected AI features including Bedrock knowledge search, Textract lease analysis, and AI record-analysis workflows with secure, enterprise-ready delivery patterns.</w:t>
      </w:r>
    </w:p>
    <w:p w:rsidR="00865EFC" w:rsidRPr="00DB644A" w:rsidRDefault="001154A4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Directed ISO 27001 readiness, pen testing, vulnerability remediation, and incident response for enterprise customers with demanding security and compliance expectations.</w:t>
      </w:r>
    </w:p>
    <w:p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Cut non-production infrastructure costs by 35-40% and local environment refresh time from 3+ hours to 45 minutes through internal platform and DevEx improvements.</w:t>
      </w:r>
    </w:p>
    <w:p w:rsidR="00865EFC" w:rsidRDefault="001154A4" w:rsidP="00A12112">
      <w:pPr>
        <w:keepNext/>
        <w:keepLines/>
        <w:spacing w:before="340" w:after="40"/>
      </w:pPr>
      <w:r>
        <w:rPr>
          <w:b/>
          <w:sz w:val="21"/>
        </w:rPr>
        <w:lastRenderedPageBreak/>
        <w:t>Chief Technology Officer | Automobile Consumer Services Inc</w:t>
      </w:r>
      <w:r>
        <w:rPr>
          <w:sz w:val="21"/>
        </w:rPr>
        <w:br/>
        <w:t>Cincinnati, OH • July 2016 – February 2021</w:t>
      </w:r>
    </w:p>
    <w:p w:rsidR="00865EFC" w:rsidRDefault="001154A4">
      <w:pPr>
        <w:spacing w:before="20" w:after="60"/>
      </w:pPr>
      <w:r>
        <w:rPr>
          <w:sz w:val="21"/>
        </w:rPr>
        <w:t>Led modernization of an automotive fintech platform supporting loan-origination workflows, sensitive financial data, and dealer-facing experiences in regulated enterprise environments.</w:t>
      </w:r>
    </w:p>
    <w:p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Architected secure distributed services on AWS using Java, Spring, PostgreSQL, Docker, and Kubernetes, improving uptime to 99.99% with zero-downtime migration from legacy PHP.</w:t>
      </w:r>
    </w:p>
    <w:p w:rsidR="0040235B" w:rsidRDefault="001154A4">
      <w:pPr>
        <w:pStyle w:val="ListBullet"/>
      </w:pPr>
      <w:r>
        <w:rPr>
          <w:sz w:val="21"/>
        </w:rPr>
        <w:t>Implemented configuration-driven financial logic and UI theming to support dealer-specific variations, improving manageability and enabling a more consistent product experience across deployments.</w:t>
      </w:r>
    </w:p>
    <w:p w:rsidR="00865EFC" w:rsidRPr="00DB644A" w:rsidRDefault="001154A4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Introduced Agile delivery, CI/CD, and release engineering that reduced deployment cycles from weeks to hours and improved delivery predictability.</w:t>
      </w:r>
    </w:p>
    <w:p w:rsidR="00865EFC" w:rsidRPr="00DB644A" w:rsidRDefault="001154A4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Delivered NADA 2017 proof-of-concept in two months, enabling MVP showcase and faster business validation.</w:t>
      </w:r>
    </w:p>
    <w:p w:rsidR="00C47E06" w:rsidRPr="00DB644A" w:rsidRDefault="001154A4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Mentored technical leads on coding standards, review discipline, and architecture decisions.</w:t>
      </w:r>
    </w:p>
    <w:p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sz w:val="21"/>
        </w:rPr>
        <w:br/>
        <w:t>Fort Thomas, KY • November 2015 – Present</w:t>
      </w:r>
    </w:p>
    <w:p w:rsidR="0013121E" w:rsidRPr="002F42EA" w:rsidRDefault="00862771" w:rsidP="0013121E">
      <w:pPr>
        <w:spacing w:before="20" w:after="60"/>
        <w:rPr>
          <w:sz w:val="21"/>
          <w:szCs w:val="21"/>
        </w:rPr>
      </w:pPr>
      <w:r>
        <w:rPr>
          <w:sz w:val="21"/>
        </w:rPr>
        <w:t>Provide fractional CTO leadership for SaaS startups, defining product architecture, AI adoption, DevOps foundations, and engineering processes for rapid, reliable delivery.</w:t>
      </w:r>
    </w:p>
    <w:p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Led modernization and architecture governance across legal-tech, health-tech, laboratory, and real-estate clients, reducing implementation costs by up to 50%.</w:t>
      </w:r>
    </w:p>
    <w:p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Restored stability for a laboratory-testing client during staff transition through architecture oversight, cloud/DevOps support, and delivery guidance.</w:t>
      </w:r>
    </w:p>
    <w:p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Delivered a React / Next.js / Prisma legal SaaS MVP under tight deadlines and reengineered a golf platform with real-time scoring and multi-source data aggregation.</w:t>
      </w:r>
    </w:p>
    <w:p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Closed backend and architecture gaps for front-end-heavy teams through hands-on mentorship and implementation support.</w:t>
      </w:r>
    </w:p>
    <w:p w:rsidR="00117804" w:rsidRDefault="001154A4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sz w:val="21"/>
        </w:rPr>
        <w:br/>
        <w:t>Seattle, WA • November 2013 – November 2015</w:t>
      </w:r>
    </w:p>
    <w:p w:rsidR="00865EFC" w:rsidRDefault="00A12112" w:rsidP="00117804">
      <w:pPr>
        <w:spacing w:before="20" w:after="60"/>
      </w:pPr>
      <w:r>
        <w:rPr>
          <w:sz w:val="21"/>
        </w:rPr>
        <w:t>Co-founded and launched Glamhive.com from wireframes to production, owning architecture, hiring, delivery cadence, and product/engineering alignment.</w:t>
      </w:r>
    </w:p>
    <w:p w:rsidR="00865EFC" w:rsidRPr="00DB644A" w:rsidRDefault="001154A4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Winner, Seattle Angel Conference VII ($205K investment, 2015) — validated both product and execution through investor demos and technical diligence.</w:t>
      </w:r>
    </w:p>
    <w:p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Built the full stack on AWS using AngularJS, Java, Spring MVC, Ionic, and MongoDB, reducing mobile development cost by 70% through shared codebases.</w:t>
      </w:r>
    </w:p>
    <w:p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Formed and led distributed agile teams in U.S. and South America, cutting staffing costs by 60% vs. U.S.-only teams.</w:t>
      </w:r>
    </w:p>
    <w:p w:rsidR="00865EFC" w:rsidRDefault="001154A4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sz w:val="21"/>
        </w:rPr>
        <w:br/>
        <w:t>New York, NY • November 2011 – May 2014</w:t>
      </w:r>
    </w:p>
    <w:p w:rsidR="00865EFC" w:rsidRDefault="001154A4">
      <w:pPr>
        <w:spacing w:before="20" w:after="60"/>
      </w:pPr>
      <w:r>
        <w:rPr>
          <w:sz w:val="21"/>
        </w:rPr>
        <w:t>Directed engineering and product operations for a personalized shopping recommendation platform with multi-retailer integrations and analytics-driven discovery.</w:t>
      </w:r>
    </w:p>
    <w:p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Rebuilt the engineering organization post-pivot, improving delivery speed by about 25% while introducing Agile processes and coordinating distributed teams.</w:t>
      </w:r>
    </w:p>
    <w:p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</w:rPr>
        <w:t>Presented roadmap and technology direction to executives and the Board; earlier foundations include retail analytics at dunnhumbyUSA and large-scale 401(k) reporting systems at Fidelity.</w:t>
      </w:r>
    </w:p>
    <w:p w:rsidR="00865EFC" w:rsidRPr="00402DDB" w:rsidRDefault="001154A4" w:rsidP="00402DDB">
      <w:pPr>
        <w:keepNext/>
        <w:keepLines/>
        <w:spacing w:before="320" w:after="80"/>
        <w:rPr>
          <w:sz w:val="24"/>
          <w:szCs w:val="24"/>
        </w:rPr>
      </w:pPr>
      <w:r>
        <w:rPr>
          <w:b/>
          <w:sz w:val="21"/>
        </w:rPr>
        <w:lastRenderedPageBreak/>
        <w:t>EDUCATION</w:t>
      </w:r>
    </w:p>
    <w:p w:rsidR="00865EFC" w:rsidRDefault="001154A4">
      <w:pPr>
        <w:spacing w:before="20" w:after="60"/>
      </w:pPr>
      <w:r>
        <w:rPr>
          <w:sz w:val="21"/>
        </w:rPr>
        <w:t>Bachelor of Science in Computer Science — University of Kentucky, Lexington, KY</w:t>
      </w:r>
    </w:p>
    <w:p w:rsidR="00865EFC" w:rsidRPr="00402DDB" w:rsidRDefault="001154A4" w:rsidP="00402DDB">
      <w:pPr>
        <w:keepNext/>
        <w:keepLines/>
        <w:spacing w:before="320" w:after="80"/>
        <w:rPr>
          <w:sz w:val="24"/>
          <w:szCs w:val="24"/>
        </w:rPr>
      </w:pPr>
      <w:r>
        <w:rPr>
          <w:b/>
          <w:sz w:val="21"/>
        </w:rPr>
        <w:t>AWARDS</w:t>
      </w:r>
    </w:p>
    <w:p w:rsidR="00865EFC" w:rsidRDefault="001154A4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54A4"/>
    <w:rsid w:val="00117804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35B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5207</Characters>
  <Application>Microsoft Office Word</Application>
  <DocSecurity>0</DocSecurity>
  <Lines>81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4</cp:revision>
  <cp:lastPrinted>2025-11-03T20:26:00Z</cp:lastPrinted>
  <dcterms:created xsi:type="dcterms:W3CDTF">2025-11-03T20:26:00Z</dcterms:created>
  <dcterms:modified xsi:type="dcterms:W3CDTF">2026-04-09T13:25:00Z</dcterms:modified>
  <cp:category/>
</cp:coreProperties>
</file>