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16F4" w14:textId="4A4820B5" w:rsidR="00EF1D33" w:rsidRPr="00EF1D33" w:rsidRDefault="00EF1D33" w:rsidP="00071CED">
      <w:pPr>
        <w:spacing w:after="12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404040" w:themeColor="text1" w:themeTint="BF"/>
          <w:sz w:val="28"/>
          <w:szCs w:val="28"/>
        </w:rPr>
        <w:t>CHRIS TALLENT</w:t>
      </w:r>
    </w:p>
    <w:p w14:paraId="37A8A522" w14:textId="4C3B6AC0" w:rsidR="002C582B" w:rsidRPr="00EF1D33" w:rsidRDefault="00000000" w:rsidP="00A953CB">
      <w:pPr>
        <w:spacing w:after="0"/>
        <w:jc w:val="center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 xml:space="preserve">Principal Architect &amp; </w:t>
      </w:r>
      <w:proofErr w:type="gramStart"/>
      <w:r w:rsidRPr="00EF1D33">
        <w:rPr>
          <w:rFonts w:ascii="Calibri" w:hAnsi="Calibri" w:cs="Calibri"/>
          <w:sz w:val="21"/>
          <w:szCs w:val="21"/>
        </w:rPr>
        <w:t>CTO  |</w:t>
      </w:r>
      <w:proofErr w:type="gramEnd"/>
      <w:r w:rsidRPr="00EF1D33">
        <w:rPr>
          <w:rFonts w:ascii="Calibri" w:hAnsi="Calibri" w:cs="Calibri"/>
          <w:sz w:val="21"/>
          <w:szCs w:val="21"/>
        </w:rPr>
        <w:t xml:space="preserve">  AI-Native Enterprise &amp; Cloud Transformation</w:t>
      </w:r>
    </w:p>
    <w:p w14:paraId="5BD3D3D4" w14:textId="77777777" w:rsidR="002C582B" w:rsidRPr="00EF1D33" w:rsidRDefault="00000000" w:rsidP="00677233">
      <w:pPr>
        <w:spacing w:after="440"/>
        <w:jc w:val="center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 xml:space="preserve">Cincinnati, </w:t>
      </w:r>
      <w:proofErr w:type="gramStart"/>
      <w:r w:rsidRPr="00EF1D33">
        <w:rPr>
          <w:rFonts w:ascii="Calibri" w:hAnsi="Calibri" w:cs="Calibri"/>
          <w:sz w:val="21"/>
          <w:szCs w:val="21"/>
        </w:rPr>
        <w:t>OH  •</w:t>
      </w:r>
      <w:proofErr w:type="gramEnd"/>
      <w:r w:rsidRPr="00EF1D33">
        <w:rPr>
          <w:rFonts w:ascii="Calibri" w:hAnsi="Calibri" w:cs="Calibri"/>
          <w:sz w:val="21"/>
          <w:szCs w:val="21"/>
        </w:rPr>
        <w:t xml:space="preserve">  859-394-</w:t>
      </w:r>
      <w:proofErr w:type="gramStart"/>
      <w:r w:rsidRPr="00EF1D33">
        <w:rPr>
          <w:rFonts w:ascii="Calibri" w:hAnsi="Calibri" w:cs="Calibri"/>
          <w:sz w:val="21"/>
          <w:szCs w:val="21"/>
        </w:rPr>
        <w:t>2923  •</w:t>
      </w:r>
      <w:proofErr w:type="gramEnd"/>
      <w:r w:rsidRPr="00EF1D33">
        <w:rPr>
          <w:rFonts w:ascii="Calibri" w:hAnsi="Calibri" w:cs="Calibri"/>
          <w:sz w:val="21"/>
          <w:szCs w:val="21"/>
        </w:rPr>
        <w:t xml:space="preserve">  </w:t>
      </w:r>
      <w:proofErr w:type="gramStart"/>
      <w:r w:rsidRPr="00EF1D33">
        <w:rPr>
          <w:rFonts w:ascii="Calibri" w:hAnsi="Calibri" w:cs="Calibri"/>
          <w:sz w:val="21"/>
          <w:szCs w:val="21"/>
        </w:rPr>
        <w:t>chris@provenedge.com  •</w:t>
      </w:r>
      <w:proofErr w:type="gramEnd"/>
      <w:r w:rsidRPr="00EF1D33">
        <w:rPr>
          <w:rFonts w:ascii="Calibri" w:hAnsi="Calibri" w:cs="Calibri"/>
          <w:sz w:val="21"/>
          <w:szCs w:val="21"/>
        </w:rPr>
        <w:t xml:space="preserve">  linkedin.com/in/tallented</w:t>
      </w:r>
    </w:p>
    <w:p w14:paraId="06194FC4" w14:textId="5B9B6382" w:rsidR="002C582B" w:rsidRPr="002F5598" w:rsidRDefault="00000000" w:rsidP="007333F7">
      <w:pPr>
        <w:pStyle w:val="Heading1"/>
        <w:spacing w:before="28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5598">
        <w:rPr>
          <w:rFonts w:ascii="Calibri" w:hAnsi="Calibri" w:cs="Calibri"/>
          <w:color w:val="404040" w:themeColor="text1" w:themeTint="BF"/>
          <w:sz w:val="24"/>
          <w:szCs w:val="24"/>
        </w:rPr>
        <w:t>SUMMARY</w:t>
      </w:r>
    </w:p>
    <w:p w14:paraId="1415B9FE" w14:textId="27E7600C" w:rsidR="002C582B" w:rsidRPr="00EF1D33" w:rsidRDefault="003C285B">
      <w:pPr>
        <w:rPr>
          <w:rFonts w:ascii="Calibri" w:hAnsi="Calibri" w:cs="Calibri"/>
          <w:sz w:val="21"/>
          <w:szCs w:val="21"/>
        </w:rPr>
      </w:pPr>
      <w:r w:rsidRPr="003C285B">
        <w:rPr>
          <w:rFonts w:ascii="Calibri" w:hAnsi="Calibri" w:cs="Calibri"/>
          <w:sz w:val="21"/>
          <w:szCs w:val="21"/>
        </w:rPr>
        <w:t>Technical thought leader with 20+ years architecting and scaling complex enterprise ecosystems into AI-native, cloud-first platforms. Proven record of modernizing SaaS and data systems, integrating GenAI, automation, and observability into enterprise workflows. Hands-on in AWS, Java, Python, and TypeScript</w:t>
      </w:r>
      <w:r w:rsidR="00437D34">
        <w:rPr>
          <w:rFonts w:ascii="Calibri" w:hAnsi="Calibri" w:cs="Calibri"/>
          <w:sz w:val="21"/>
          <w:szCs w:val="21"/>
        </w:rPr>
        <w:t xml:space="preserve"> while</w:t>
      </w:r>
      <w:r w:rsidRPr="003C285B">
        <w:rPr>
          <w:rFonts w:ascii="Calibri" w:hAnsi="Calibri" w:cs="Calibri"/>
          <w:sz w:val="21"/>
          <w:szCs w:val="21"/>
        </w:rPr>
        <w:t xml:space="preserve"> leading cross-functional engineering organizations that deliver operational excellence and measurable business impact.</w:t>
      </w:r>
    </w:p>
    <w:p w14:paraId="5DC7B18C" w14:textId="77777777" w:rsidR="002C582B" w:rsidRPr="002F5598" w:rsidRDefault="00000000" w:rsidP="007333F7">
      <w:pPr>
        <w:pStyle w:val="Heading1"/>
        <w:spacing w:before="28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5598">
        <w:rPr>
          <w:rFonts w:ascii="Calibri" w:hAnsi="Calibri" w:cs="Calibri"/>
          <w:color w:val="404040" w:themeColor="text1" w:themeTint="BF"/>
          <w:sz w:val="24"/>
          <w:szCs w:val="24"/>
        </w:rPr>
        <w:t>CORE STRENGTHS</w:t>
      </w:r>
    </w:p>
    <w:p w14:paraId="1061106E" w14:textId="77777777" w:rsidR="002F5598" w:rsidRDefault="00000000" w:rsidP="002F5598">
      <w:pPr>
        <w:spacing w:after="100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Architecture &amp; Systems: Cloud-Native Platforms • Microservices • Event-Driven &amp; Distributed Systems • Enterprise Integration • Observability • Resilience</w:t>
      </w:r>
    </w:p>
    <w:p w14:paraId="4F7FC75B" w14:textId="320606E8" w:rsidR="0088721A" w:rsidRDefault="0088721A" w:rsidP="002F5598">
      <w:pPr>
        <w:spacing w:after="100"/>
        <w:rPr>
          <w:rFonts w:ascii="Calibri" w:hAnsi="Calibri" w:cs="Calibri"/>
          <w:sz w:val="21"/>
          <w:szCs w:val="21"/>
        </w:rPr>
      </w:pPr>
      <w:r w:rsidRPr="0088721A">
        <w:rPr>
          <w:rFonts w:ascii="Calibri" w:hAnsi="Calibri" w:cs="Calibri"/>
          <w:sz w:val="21"/>
          <w:szCs w:val="21"/>
        </w:rPr>
        <w:t xml:space="preserve">Data Architecture: Distributed Data Systems • ETL </w:t>
      </w:r>
      <w:r w:rsidR="0099315C">
        <w:rPr>
          <w:rFonts w:ascii="Calibri" w:hAnsi="Calibri" w:cs="Calibri"/>
          <w:sz w:val="21"/>
          <w:szCs w:val="21"/>
        </w:rPr>
        <w:t xml:space="preserve">/ </w:t>
      </w:r>
      <w:r w:rsidRPr="0088721A">
        <w:rPr>
          <w:rFonts w:ascii="Calibri" w:hAnsi="Calibri" w:cs="Calibri"/>
          <w:sz w:val="21"/>
          <w:szCs w:val="21"/>
        </w:rPr>
        <w:t xml:space="preserve">Event Pipelines • Schema Design • </w:t>
      </w:r>
      <w:r w:rsidR="001D5178" w:rsidRPr="001D5178">
        <w:rPr>
          <w:rFonts w:ascii="Calibri" w:hAnsi="Calibri" w:cs="Calibri"/>
          <w:sz w:val="21"/>
          <w:szCs w:val="21"/>
        </w:rPr>
        <w:t>Experimentation &amp; Analytics Systems</w:t>
      </w:r>
    </w:p>
    <w:p w14:paraId="0E446FE3" w14:textId="77777777" w:rsidR="002F5598" w:rsidRDefault="00000000" w:rsidP="002F5598">
      <w:pPr>
        <w:spacing w:after="100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AI &amp; Data: GenAI / RAG • Claude / AWS Bedrock Integration • Data Pipelines • Knowledge Graph Design • AI-Assisted Automation • Governance &amp; Security</w:t>
      </w:r>
    </w:p>
    <w:p w14:paraId="525947DF" w14:textId="77777777" w:rsidR="002F5598" w:rsidRDefault="00000000" w:rsidP="002F5598">
      <w:pPr>
        <w:spacing w:after="100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Leadership: Engineering Strategy • Org Scaling • Inclusive Culture • Operational Excellence • Cross-Functional Alignment • ISO 27001 Compliance</w:t>
      </w:r>
    </w:p>
    <w:p w14:paraId="50F3285E" w14:textId="7485F6C8" w:rsidR="002C582B" w:rsidRPr="00EF1D33" w:rsidRDefault="00000000" w:rsidP="002F5598">
      <w:pPr>
        <w:spacing w:after="100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Tools &amp; Cloud: AWS (ECS, Lambda, Textract, RDS, S3) • Kubernetes • Docker / Pulumi • GitHub Actions • Bitbucket Pipelines • New Relic • CloudWatch</w:t>
      </w:r>
    </w:p>
    <w:p w14:paraId="5EA2F9AF" w14:textId="77777777" w:rsidR="002C582B" w:rsidRPr="002F5598" w:rsidRDefault="00000000" w:rsidP="007333F7">
      <w:pPr>
        <w:pStyle w:val="Heading1"/>
        <w:spacing w:before="28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5598">
        <w:rPr>
          <w:rFonts w:ascii="Calibri" w:hAnsi="Calibri" w:cs="Calibri"/>
          <w:color w:val="404040" w:themeColor="text1" w:themeTint="BF"/>
          <w:sz w:val="24"/>
          <w:szCs w:val="24"/>
        </w:rPr>
        <w:t>PROFESSIONAL EXPERIENCE</w:t>
      </w:r>
    </w:p>
    <w:p w14:paraId="2D519E25" w14:textId="77777777" w:rsidR="002C582B" w:rsidRPr="00EF1D33" w:rsidRDefault="00000000">
      <w:pPr>
        <w:pStyle w:val="Heading2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EF1D33">
        <w:rPr>
          <w:rFonts w:ascii="Calibri" w:hAnsi="Calibri" w:cs="Calibri"/>
          <w:color w:val="404040" w:themeColor="text1" w:themeTint="BF"/>
          <w:sz w:val="21"/>
          <w:szCs w:val="21"/>
        </w:rPr>
        <w:t>Pitchstone Technology LLC — Seattle, WA</w:t>
      </w:r>
    </w:p>
    <w:p w14:paraId="2F2CB6AD" w14:textId="77777777" w:rsidR="002C582B" w:rsidRDefault="00000000" w:rsidP="007333F7">
      <w:pPr>
        <w:pStyle w:val="ListBullet"/>
        <w:numPr>
          <w:ilvl w:val="0"/>
          <w:numId w:val="0"/>
        </w:numPr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Chief Technology Officer / Principal Architect | Feb 2021 – Present</w:t>
      </w:r>
    </w:p>
    <w:p w14:paraId="218D9085" w14:textId="77777777" w:rsidR="002331E9" w:rsidRPr="002331E9" w:rsidRDefault="002331E9" w:rsidP="002331E9">
      <w:pPr>
        <w:pStyle w:val="ListBullet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2331E9">
        <w:rPr>
          <w:rFonts w:ascii="Calibri" w:hAnsi="Calibri" w:cs="Calibri"/>
          <w:sz w:val="21"/>
          <w:szCs w:val="21"/>
        </w:rPr>
        <w:t xml:space="preserve">Architected and led transformation of an enterprise real-estate management platform into an AI-native, multi-tenant PaaS, defining system architecture, data models, and AWS deployments (ECS, Lambda, </w:t>
      </w:r>
      <w:proofErr w:type="spellStart"/>
      <w:r w:rsidRPr="002331E9">
        <w:rPr>
          <w:rFonts w:ascii="Calibri" w:hAnsi="Calibri" w:cs="Calibri"/>
          <w:sz w:val="21"/>
          <w:szCs w:val="21"/>
        </w:rPr>
        <w:t>Textract</w:t>
      </w:r>
      <w:proofErr w:type="spellEnd"/>
      <w:r w:rsidRPr="002331E9">
        <w:rPr>
          <w:rFonts w:ascii="Calibri" w:hAnsi="Calibri" w:cs="Calibri"/>
          <w:sz w:val="21"/>
          <w:szCs w:val="21"/>
        </w:rPr>
        <w:t>, Bedrock) featuring client-configurable fields, workflows, and AI-driven document parsing.</w:t>
      </w:r>
    </w:p>
    <w:p w14:paraId="19EBC437" w14:textId="77777777" w:rsidR="002331E9" w:rsidRPr="002331E9" w:rsidRDefault="002331E9" w:rsidP="002331E9">
      <w:pPr>
        <w:pStyle w:val="ListBullet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2331E9">
        <w:rPr>
          <w:rFonts w:ascii="Calibri" w:hAnsi="Calibri" w:cs="Calibri"/>
          <w:sz w:val="21"/>
          <w:szCs w:val="21"/>
        </w:rPr>
        <w:t>Delivered AI-assisted code-modernization framework using Claude Code to automate library upgrades and unit-test generation, reducing delivery cycle from 4 months to 3 weeks.</w:t>
      </w:r>
    </w:p>
    <w:p w14:paraId="3259964D" w14:textId="6406DA4F" w:rsidR="002331E9" w:rsidRPr="002331E9" w:rsidRDefault="002331E9" w:rsidP="002331E9">
      <w:pPr>
        <w:pStyle w:val="ListBullet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2331E9">
        <w:rPr>
          <w:rFonts w:ascii="Calibri" w:hAnsi="Calibri" w:cs="Calibri"/>
          <w:sz w:val="21"/>
          <w:szCs w:val="21"/>
        </w:rPr>
        <w:t>Established observability stack with New Relic, CloudWatch, and Slack integrations to enhance proactive issue detection and reduce MTTR, improving uptime to 99.99%.</w:t>
      </w:r>
    </w:p>
    <w:p w14:paraId="235C6D73" w14:textId="75F1E9F4" w:rsidR="002331E9" w:rsidRPr="002331E9" w:rsidRDefault="002331E9" w:rsidP="002331E9">
      <w:pPr>
        <w:pStyle w:val="ListBullet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2331E9">
        <w:rPr>
          <w:rFonts w:ascii="Calibri" w:hAnsi="Calibri" w:cs="Calibri"/>
          <w:sz w:val="21"/>
          <w:szCs w:val="21"/>
        </w:rPr>
        <w:t>Optimized ECS cluster utilization and environment strategy, cutting non-production costs 35–40%.</w:t>
      </w:r>
    </w:p>
    <w:p w14:paraId="3C83145E" w14:textId="77777777" w:rsidR="002331E9" w:rsidRPr="002331E9" w:rsidRDefault="002331E9" w:rsidP="002331E9">
      <w:pPr>
        <w:pStyle w:val="ListBullet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2331E9">
        <w:rPr>
          <w:rFonts w:ascii="Calibri" w:hAnsi="Calibri" w:cs="Calibri"/>
          <w:sz w:val="21"/>
          <w:szCs w:val="21"/>
        </w:rPr>
        <w:t>Directed ISO 27001 security program, audit readiness, and vulnerability remediation across distributed teams; partnered with product, data, and design leaders to align architecture with business growth.</w:t>
      </w:r>
    </w:p>
    <w:p w14:paraId="1FE7D865" w14:textId="5A839C29" w:rsidR="002331E9" w:rsidRPr="002331E9" w:rsidRDefault="002331E9" w:rsidP="002331E9">
      <w:pPr>
        <w:pStyle w:val="ListBullet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2331E9">
        <w:rPr>
          <w:rFonts w:ascii="Calibri" w:hAnsi="Calibri" w:cs="Calibri"/>
          <w:sz w:val="21"/>
          <w:szCs w:val="21"/>
        </w:rPr>
        <w:t>Built developer automation framework with Docker Compose and anonymized database snapshots, reducing local setup time from over 3 hours to 45 minutes.</w:t>
      </w:r>
    </w:p>
    <w:p w14:paraId="1D51F9E7" w14:textId="1C6565EC" w:rsidR="002331E9" w:rsidRPr="00EF1D33" w:rsidRDefault="002331E9" w:rsidP="002331E9">
      <w:pPr>
        <w:pStyle w:val="ListBullet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2331E9">
        <w:rPr>
          <w:rFonts w:ascii="Calibri" w:hAnsi="Calibri" w:cs="Calibri"/>
          <w:sz w:val="21"/>
          <w:szCs w:val="21"/>
        </w:rPr>
        <w:t>Scaled engineering organization from 5 to 30 across four teams in the U.S. and Latin America, fostering an inclusive, high-autonomy culture that raised morale and retention.</w:t>
      </w:r>
    </w:p>
    <w:p w14:paraId="1CF88261" w14:textId="77777777" w:rsidR="002C582B" w:rsidRPr="00EF1D33" w:rsidRDefault="00000000">
      <w:pPr>
        <w:pStyle w:val="Heading2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EF1D33">
        <w:rPr>
          <w:rFonts w:ascii="Calibri" w:hAnsi="Calibri" w:cs="Calibri"/>
          <w:color w:val="404040" w:themeColor="text1" w:themeTint="BF"/>
          <w:sz w:val="21"/>
          <w:szCs w:val="21"/>
        </w:rPr>
        <w:lastRenderedPageBreak/>
        <w:t>Automobile Consumer Services Inc — Cincinnati, OH</w:t>
      </w:r>
    </w:p>
    <w:p w14:paraId="04AE8FF8" w14:textId="77777777" w:rsidR="002C582B" w:rsidRPr="00EF1D33" w:rsidRDefault="00000000" w:rsidP="007333F7">
      <w:pPr>
        <w:pStyle w:val="ListBullet"/>
        <w:numPr>
          <w:ilvl w:val="0"/>
          <w:numId w:val="0"/>
        </w:numPr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Chief Technology Officer / Head of Platform Engineering | 2016 – 2021</w:t>
      </w:r>
    </w:p>
    <w:p w14:paraId="37D5D092" w14:textId="77777777" w:rsidR="002C582B" w:rsidRPr="00EF1D3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Re-architected legacy fintech ecosystem into a modular, cloud-native platform supporting real-time pricing and payment flows.</w:t>
      </w:r>
    </w:p>
    <w:p w14:paraId="0ED1FB8E" w14:textId="1807523C" w:rsidR="00995D98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995D98">
        <w:rPr>
          <w:rFonts w:ascii="Calibri" w:hAnsi="Calibri" w:cs="Calibri"/>
          <w:sz w:val="21"/>
          <w:szCs w:val="21"/>
        </w:rPr>
        <w:t xml:space="preserve">Migrated monolithic PHP system → Java/Spring microservices on AWS Kubernetes </w:t>
      </w:r>
      <w:r w:rsidR="00995D98" w:rsidRPr="00995D98">
        <w:rPr>
          <w:rFonts w:ascii="Calibri" w:hAnsi="Calibri" w:cs="Calibri"/>
          <w:sz w:val="21"/>
          <w:szCs w:val="21"/>
        </w:rPr>
        <w:t>achieving</w:t>
      </w:r>
      <w:r w:rsidRPr="00995D98">
        <w:rPr>
          <w:rFonts w:ascii="Calibri" w:hAnsi="Calibri" w:cs="Calibri"/>
          <w:sz w:val="21"/>
          <w:szCs w:val="21"/>
        </w:rPr>
        <w:t xml:space="preserve"> 99.99% </w:t>
      </w:r>
      <w:r w:rsidR="00995D98" w:rsidRPr="00995D98">
        <w:rPr>
          <w:rFonts w:ascii="Calibri" w:hAnsi="Calibri" w:cs="Calibri"/>
          <w:sz w:val="21"/>
          <w:szCs w:val="21"/>
        </w:rPr>
        <w:t>uptime</w:t>
      </w:r>
      <w:r w:rsidRPr="00995D98">
        <w:rPr>
          <w:rFonts w:ascii="Calibri" w:hAnsi="Calibri" w:cs="Calibri"/>
          <w:sz w:val="21"/>
          <w:szCs w:val="21"/>
        </w:rPr>
        <w:t>.</w:t>
      </w:r>
    </w:p>
    <w:p w14:paraId="7E9F1981" w14:textId="08A7220D" w:rsidR="002C582B" w:rsidRPr="00995D98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995D98">
        <w:rPr>
          <w:rFonts w:ascii="Calibri" w:hAnsi="Calibri" w:cs="Calibri"/>
          <w:sz w:val="21"/>
          <w:szCs w:val="21"/>
        </w:rPr>
        <w:t>Introduced CI/CD pipelines and Agile delivery</w:t>
      </w:r>
      <w:r w:rsidR="00B971E5" w:rsidRPr="00995D98">
        <w:rPr>
          <w:rFonts w:ascii="Calibri" w:hAnsi="Calibri" w:cs="Calibri"/>
          <w:sz w:val="21"/>
          <w:szCs w:val="21"/>
        </w:rPr>
        <w:t>,</w:t>
      </w:r>
      <w:r w:rsidRPr="00995D98">
        <w:rPr>
          <w:rFonts w:ascii="Calibri" w:hAnsi="Calibri" w:cs="Calibri"/>
          <w:sz w:val="21"/>
          <w:szCs w:val="21"/>
        </w:rPr>
        <w:t xml:space="preserve"> reducing deployment time from weeks to hours.</w:t>
      </w:r>
    </w:p>
    <w:p w14:paraId="38A25E74" w14:textId="77777777" w:rsidR="002C582B" w:rsidRPr="00EF1D3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Designed JSON-driven configuration system powering partner-specific UI/logic for hundreds of dealers, laying foundation for experimentation and growth analytics.</w:t>
      </w:r>
    </w:p>
    <w:p w14:paraId="480E53E5" w14:textId="77777777" w:rsidR="002C582B" w:rsidRPr="00EF1D33" w:rsidRDefault="00000000">
      <w:pPr>
        <w:pStyle w:val="Heading2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EF1D33">
        <w:rPr>
          <w:rFonts w:ascii="Calibri" w:hAnsi="Calibri" w:cs="Calibri"/>
          <w:color w:val="404040" w:themeColor="text1" w:themeTint="BF"/>
          <w:sz w:val="21"/>
          <w:szCs w:val="21"/>
        </w:rPr>
        <w:t>Proven Edge LLC — Fort Thomas, KY</w:t>
      </w:r>
    </w:p>
    <w:p w14:paraId="68B5442B" w14:textId="77777777" w:rsidR="002C582B" w:rsidRPr="00EF1D33" w:rsidRDefault="00000000" w:rsidP="007333F7">
      <w:pPr>
        <w:pStyle w:val="ListBullet"/>
        <w:numPr>
          <w:ilvl w:val="0"/>
          <w:numId w:val="0"/>
        </w:numPr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Founder &amp; Fractional CTO / Enterprise Architect | 2015 – Present</w:t>
      </w:r>
    </w:p>
    <w:p w14:paraId="14D75763" w14:textId="42EF4187" w:rsidR="002C582B" w:rsidRPr="00EF1D33" w:rsidRDefault="00B971E5">
      <w:pPr>
        <w:pStyle w:val="ListBullet"/>
        <w:rPr>
          <w:rFonts w:ascii="Calibri" w:hAnsi="Calibri" w:cs="Calibri"/>
          <w:sz w:val="21"/>
          <w:szCs w:val="21"/>
        </w:rPr>
      </w:pPr>
      <w:r w:rsidRPr="00B971E5">
        <w:rPr>
          <w:rFonts w:ascii="Calibri" w:hAnsi="Calibri" w:cs="Calibri"/>
          <w:sz w:val="21"/>
          <w:szCs w:val="21"/>
        </w:rPr>
        <w:t>Designed and delivered scalable SaaS architectures (React/Next.js, Java Spring on AWS/GCP) across legal-tech, health-tech, and data-driven sectors</w:t>
      </w:r>
      <w:r w:rsidR="006C762C">
        <w:rPr>
          <w:rFonts w:ascii="Calibri" w:hAnsi="Calibri" w:cs="Calibri"/>
          <w:sz w:val="21"/>
          <w:szCs w:val="21"/>
        </w:rPr>
        <w:t>;</w:t>
      </w:r>
      <w:r w:rsidRPr="00B971E5">
        <w:rPr>
          <w:rFonts w:ascii="Calibri" w:hAnsi="Calibri" w:cs="Calibri"/>
          <w:sz w:val="21"/>
          <w:szCs w:val="21"/>
        </w:rPr>
        <w:t xml:space="preserve"> guiding modernization strategy and AI-readiness adoption.</w:t>
      </w:r>
    </w:p>
    <w:p w14:paraId="2440203F" w14:textId="77777777" w:rsidR="002C582B" w:rsidRPr="00EF1D3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Led cloud migrations and DevOps governance initiatives that reduced operational costs by up to 50%.</w:t>
      </w:r>
    </w:p>
    <w:p w14:paraId="4B21DBF7" w14:textId="77777777" w:rsidR="002C582B" w:rsidRPr="00EF1D3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Advised executives on build-vs-buy strategy, vendor integration, and AI/ML adoption roadmaps.</w:t>
      </w:r>
    </w:p>
    <w:p w14:paraId="6D006CB8" w14:textId="77777777" w:rsidR="002C582B" w:rsidRPr="00EF1D33" w:rsidRDefault="00000000">
      <w:pPr>
        <w:pStyle w:val="Heading2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EF1D33">
        <w:rPr>
          <w:rFonts w:ascii="Calibri" w:hAnsi="Calibri" w:cs="Calibri"/>
          <w:color w:val="404040" w:themeColor="text1" w:themeTint="BF"/>
          <w:sz w:val="21"/>
          <w:szCs w:val="21"/>
        </w:rPr>
        <w:t>Glamhive — Seattle, WA</w:t>
      </w:r>
    </w:p>
    <w:p w14:paraId="4457AE74" w14:textId="77777777" w:rsidR="002C582B" w:rsidRPr="00EF1D33" w:rsidRDefault="00000000" w:rsidP="007333F7">
      <w:pPr>
        <w:pStyle w:val="ListBullet"/>
        <w:numPr>
          <w:ilvl w:val="0"/>
          <w:numId w:val="0"/>
        </w:numPr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Technical Co-Founder &amp; Chief Technology Officer | 2013 – 2015</w:t>
      </w:r>
    </w:p>
    <w:p w14:paraId="72CC6949" w14:textId="77777777" w:rsidR="002C582B" w:rsidRPr="00EF1D3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Built fashion-tech marketplace connecting stylists and clients; architected full-stack platform (AWS, AngularJS, Java, Spring MVC, MongoDB).</w:t>
      </w:r>
    </w:p>
    <w:p w14:paraId="26F00ADC" w14:textId="77777777" w:rsidR="002C582B" w:rsidRPr="00EF1D3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Unified web and mobile codebases via Cordova/Ionic reducing mobile development cost 70%.</w:t>
      </w:r>
    </w:p>
    <w:p w14:paraId="61DD5EC7" w14:textId="77777777" w:rsidR="002C582B" w:rsidRPr="00EF1D3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Winner, Seattle Angel Conference VII ($205K investment).</w:t>
      </w:r>
    </w:p>
    <w:p w14:paraId="0489F5BA" w14:textId="77777777" w:rsidR="002C582B" w:rsidRPr="00EF1D33" w:rsidRDefault="00000000">
      <w:pPr>
        <w:pStyle w:val="Heading2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EF1D33">
        <w:rPr>
          <w:rFonts w:ascii="Calibri" w:hAnsi="Calibri" w:cs="Calibri"/>
          <w:color w:val="404040" w:themeColor="text1" w:themeTint="BF"/>
          <w:sz w:val="21"/>
          <w:szCs w:val="21"/>
        </w:rPr>
        <w:t>Lela.com — New York, NY</w:t>
      </w:r>
    </w:p>
    <w:p w14:paraId="3BA49698" w14:textId="77777777" w:rsidR="002C582B" w:rsidRPr="00EF1D33" w:rsidRDefault="00000000" w:rsidP="007333F7">
      <w:pPr>
        <w:pStyle w:val="ListBullet"/>
        <w:numPr>
          <w:ilvl w:val="0"/>
          <w:numId w:val="0"/>
        </w:numPr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Chief Technology Officer | 2011 – 2014</w:t>
      </w:r>
    </w:p>
    <w:p w14:paraId="28C5CE0C" w14:textId="77777777" w:rsidR="00860D0C" w:rsidRPr="00860D0C" w:rsidRDefault="00860D0C" w:rsidP="00860D0C">
      <w:pPr>
        <w:pStyle w:val="ListBullet"/>
        <w:rPr>
          <w:rFonts w:ascii="Calibri" w:hAnsi="Calibri" w:cs="Calibri"/>
          <w:sz w:val="21"/>
          <w:szCs w:val="21"/>
        </w:rPr>
      </w:pPr>
      <w:r w:rsidRPr="00860D0C">
        <w:rPr>
          <w:rFonts w:ascii="Calibri" w:hAnsi="Calibri" w:cs="Calibri"/>
          <w:sz w:val="21"/>
          <w:szCs w:val="21"/>
        </w:rPr>
        <w:t>Directed software development for a personalized shopping recommendation engine leveraging behavioral data, A/B testing, and early machine-learning models to optimize relevance and conversion.</w:t>
      </w:r>
    </w:p>
    <w:p w14:paraId="01A7B695" w14:textId="477E7741" w:rsidR="002C582B" w:rsidRPr="00EF1D33" w:rsidRDefault="00860D0C" w:rsidP="00860D0C">
      <w:pPr>
        <w:pStyle w:val="ListBullet"/>
        <w:rPr>
          <w:rFonts w:ascii="Calibri" w:hAnsi="Calibri" w:cs="Calibri"/>
          <w:sz w:val="21"/>
          <w:szCs w:val="21"/>
        </w:rPr>
      </w:pPr>
      <w:r w:rsidRPr="00860D0C">
        <w:rPr>
          <w:rFonts w:ascii="Calibri" w:hAnsi="Calibri" w:cs="Calibri"/>
          <w:sz w:val="21"/>
          <w:szCs w:val="21"/>
        </w:rPr>
        <w:t>Rebuilt engineering organization post-pivot, improving velocity 25% and introducing Agile practices, automated testing, and performance instrumentation to measure engagement and iteration speed.</w:t>
      </w:r>
    </w:p>
    <w:p w14:paraId="1A1426BB" w14:textId="77777777" w:rsidR="002C582B" w:rsidRPr="00EF1D33" w:rsidRDefault="00000000">
      <w:pPr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Earlier Roles: Owner &amp; Consultant (Tallented Software LLC) • Senior Associate (dunnhumbyUSA) • Senior Software Engineer (Fidelity Investments)</w:t>
      </w:r>
    </w:p>
    <w:p w14:paraId="3B2EC26F" w14:textId="77777777" w:rsidR="002C582B" w:rsidRPr="002F5598" w:rsidRDefault="00000000" w:rsidP="007333F7">
      <w:pPr>
        <w:pStyle w:val="Heading1"/>
        <w:spacing w:before="28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5598">
        <w:rPr>
          <w:rFonts w:ascii="Calibri" w:hAnsi="Calibri" w:cs="Calibri"/>
          <w:color w:val="404040" w:themeColor="text1" w:themeTint="BF"/>
          <w:sz w:val="24"/>
          <w:szCs w:val="24"/>
        </w:rPr>
        <w:t>EDUCATION</w:t>
      </w:r>
    </w:p>
    <w:p w14:paraId="0BE5FED2" w14:textId="77777777" w:rsidR="002C582B" w:rsidRPr="00EF1D33" w:rsidRDefault="00000000">
      <w:pPr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B.S. Computer Science — University of Kentucky, Lexington, KY</w:t>
      </w:r>
    </w:p>
    <w:p w14:paraId="303C0C29" w14:textId="77777777" w:rsidR="002C582B" w:rsidRPr="002F5598" w:rsidRDefault="00000000" w:rsidP="007333F7">
      <w:pPr>
        <w:pStyle w:val="Heading1"/>
        <w:spacing w:before="28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5598">
        <w:rPr>
          <w:rFonts w:ascii="Calibri" w:hAnsi="Calibri" w:cs="Calibri"/>
          <w:color w:val="404040" w:themeColor="text1" w:themeTint="BF"/>
          <w:sz w:val="24"/>
          <w:szCs w:val="24"/>
        </w:rPr>
        <w:t>AWARDS</w:t>
      </w:r>
    </w:p>
    <w:p w14:paraId="07E0FD59" w14:textId="5D63E59E" w:rsidR="00A953CB" w:rsidRPr="00EF1D33" w:rsidRDefault="00000000">
      <w:pPr>
        <w:rPr>
          <w:rFonts w:ascii="Calibri" w:hAnsi="Calibri" w:cs="Calibri"/>
          <w:sz w:val="21"/>
          <w:szCs w:val="21"/>
        </w:rPr>
      </w:pPr>
      <w:r w:rsidRPr="00EF1D33">
        <w:rPr>
          <w:rFonts w:ascii="Calibri" w:hAnsi="Calibri" w:cs="Calibri"/>
          <w:sz w:val="21"/>
          <w:szCs w:val="21"/>
        </w:rPr>
        <w:t>Winner</w:t>
      </w:r>
      <w:r w:rsidR="00EF1D33">
        <w:rPr>
          <w:rFonts w:ascii="Calibri" w:hAnsi="Calibri" w:cs="Calibri"/>
          <w:sz w:val="21"/>
          <w:szCs w:val="21"/>
        </w:rPr>
        <w:t>,</w:t>
      </w:r>
      <w:r w:rsidRPr="00EF1D33">
        <w:rPr>
          <w:rFonts w:ascii="Calibri" w:hAnsi="Calibri" w:cs="Calibri"/>
          <w:sz w:val="21"/>
          <w:szCs w:val="21"/>
        </w:rPr>
        <w:t xml:space="preserve"> Seattle Angel Conference VII (2015</w:t>
      </w:r>
      <w:proofErr w:type="gramStart"/>
      <w:r w:rsidRPr="00EF1D33">
        <w:rPr>
          <w:rFonts w:ascii="Calibri" w:hAnsi="Calibri" w:cs="Calibri"/>
          <w:sz w:val="21"/>
          <w:szCs w:val="21"/>
        </w:rPr>
        <w:t xml:space="preserve">)  </w:t>
      </w:r>
      <w:r w:rsidR="00EF1D33" w:rsidRPr="00EF1D33">
        <w:rPr>
          <w:rFonts w:ascii="Calibri" w:hAnsi="Calibri" w:cs="Calibri"/>
          <w:sz w:val="21"/>
          <w:szCs w:val="21"/>
        </w:rPr>
        <w:t>—</w:t>
      </w:r>
      <w:proofErr w:type="gramEnd"/>
      <w:r w:rsidRPr="00EF1D33">
        <w:rPr>
          <w:rFonts w:ascii="Calibri" w:hAnsi="Calibri" w:cs="Calibri"/>
          <w:sz w:val="21"/>
          <w:szCs w:val="21"/>
        </w:rPr>
        <w:t xml:space="preserve">  $205K investment as Technical Co-Founder of </w:t>
      </w:r>
      <w:proofErr w:type="spellStart"/>
      <w:r w:rsidRPr="00EF1D33">
        <w:rPr>
          <w:rFonts w:ascii="Calibri" w:hAnsi="Calibri" w:cs="Calibri"/>
          <w:sz w:val="21"/>
          <w:szCs w:val="21"/>
        </w:rPr>
        <w:t>Glamhive</w:t>
      </w:r>
      <w:proofErr w:type="spellEnd"/>
    </w:p>
    <w:sectPr w:rsidR="00A953CB" w:rsidRPr="00EF1D33" w:rsidSect="00EF1D33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623E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123F14"/>
    <w:multiLevelType w:val="hybridMultilevel"/>
    <w:tmpl w:val="607C05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F02FCC"/>
    <w:multiLevelType w:val="hybridMultilevel"/>
    <w:tmpl w:val="DEAE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788891">
    <w:abstractNumId w:val="8"/>
  </w:num>
  <w:num w:numId="2" w16cid:durableId="1711610271">
    <w:abstractNumId w:val="6"/>
  </w:num>
  <w:num w:numId="3" w16cid:durableId="1465807372">
    <w:abstractNumId w:val="5"/>
  </w:num>
  <w:num w:numId="4" w16cid:durableId="1175071923">
    <w:abstractNumId w:val="4"/>
  </w:num>
  <w:num w:numId="5" w16cid:durableId="2030062754">
    <w:abstractNumId w:val="7"/>
  </w:num>
  <w:num w:numId="6" w16cid:durableId="1027410602">
    <w:abstractNumId w:val="3"/>
  </w:num>
  <w:num w:numId="7" w16cid:durableId="2131127209">
    <w:abstractNumId w:val="2"/>
  </w:num>
  <w:num w:numId="8" w16cid:durableId="1403720941">
    <w:abstractNumId w:val="1"/>
  </w:num>
  <w:num w:numId="9" w16cid:durableId="1368601490">
    <w:abstractNumId w:val="0"/>
  </w:num>
  <w:num w:numId="10" w16cid:durableId="878280368">
    <w:abstractNumId w:val="10"/>
  </w:num>
  <w:num w:numId="11" w16cid:durableId="776754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CED"/>
    <w:rsid w:val="00074588"/>
    <w:rsid w:val="0015074B"/>
    <w:rsid w:val="00184A15"/>
    <w:rsid w:val="001D5178"/>
    <w:rsid w:val="002331E9"/>
    <w:rsid w:val="0029639D"/>
    <w:rsid w:val="002C582B"/>
    <w:rsid w:val="002F3C95"/>
    <w:rsid w:val="002F5598"/>
    <w:rsid w:val="00326F90"/>
    <w:rsid w:val="00340D35"/>
    <w:rsid w:val="003C285B"/>
    <w:rsid w:val="004219D0"/>
    <w:rsid w:val="00437D34"/>
    <w:rsid w:val="00596CB2"/>
    <w:rsid w:val="00677233"/>
    <w:rsid w:val="006C762C"/>
    <w:rsid w:val="007333F7"/>
    <w:rsid w:val="00860D0C"/>
    <w:rsid w:val="0088721A"/>
    <w:rsid w:val="008E2A22"/>
    <w:rsid w:val="00910CB4"/>
    <w:rsid w:val="0099315C"/>
    <w:rsid w:val="00995D98"/>
    <w:rsid w:val="009D73D9"/>
    <w:rsid w:val="00A13CAE"/>
    <w:rsid w:val="00A6332C"/>
    <w:rsid w:val="00A953CB"/>
    <w:rsid w:val="00AA1D8D"/>
    <w:rsid w:val="00B162C5"/>
    <w:rsid w:val="00B47730"/>
    <w:rsid w:val="00B64630"/>
    <w:rsid w:val="00B971E5"/>
    <w:rsid w:val="00CB0664"/>
    <w:rsid w:val="00D0357E"/>
    <w:rsid w:val="00E45FB0"/>
    <w:rsid w:val="00EF1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7AB12"/>
  <w14:defaultImageDpi w14:val="300"/>
  <w15:docId w15:val="{B7106E3C-7941-3849-A0A9-DDA33E62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10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31</cp:revision>
  <dcterms:created xsi:type="dcterms:W3CDTF">2025-11-05T22:05:00Z</dcterms:created>
  <dcterms:modified xsi:type="dcterms:W3CDTF">2025-11-06T03:27:00Z</dcterms:modified>
  <cp:category/>
</cp:coreProperties>
</file>