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ris-tallent"/>
    <w:p>
      <w:pPr>
        <w:pStyle w:val="Heading1"/>
      </w:pPr>
      <w:r>
        <w:t xml:space="preserve">CHRIS TALLENT</w:t>
      </w:r>
    </w:p>
    <w:p>
      <w:pPr>
        <w:pStyle w:val="FirstParagraph"/>
      </w:pPr>
      <w:r>
        <w:rPr>
          <w:i/>
          <w:iCs/>
        </w:rPr>
        <w:t xml:space="preserve">Chief Technology Officer | AI-Enabled Platforms &amp; Developer Velocity | Technical Founder</w:t>
      </w:r>
    </w:p>
    <w:p>
      <w:pPr>
        <w:pStyle w:val="BodyText"/>
      </w:pPr>
      <w:r>
        <w:t xml:space="preserve">Cincinnati, OH • 859.394.2923 •</w:t>
      </w:r>
      <w:r>
        <w:t xml:space="preserve"> </w:t>
      </w:r>
      <w:hyperlink r:id="rId9">
        <w:r>
          <w:rPr>
            <w:rStyle w:val="Hyperlink"/>
          </w:rPr>
          <w:t xml:space="preserve">chris@provenedge.com</w:t>
        </w:r>
      </w:hyperlink>
      <w:r>
        <w:t xml:space="preserve"> </w:t>
      </w:r>
      <w:r>
        <w:t xml:space="preserve">• linkedin.com/in/tallented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bookmarkStart w:id="1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Hands-on CTO with 20+ years building and scaling SaaS platforms and engineering teams in startup and growth environments. Leads architecture, delivery cadence, DevOps, and security/compliance; ships cloud-native systems with measurable gains in cycle time, uptime, and cost. Uses AI pragmatically for building product capabilities (RAG/document intelligence/agentic workflows) and engineering throughput (AI-assisted coding, upgrades, and test generation with CI guardrails).</w:t>
      </w:r>
    </w:p>
    <w:bookmarkEnd w:id="10"/>
    <w:bookmarkStart w:id="11" w:name="core-skills"/>
    <w:p>
      <w:pPr>
        <w:pStyle w:val="Heading2"/>
      </w:pPr>
      <w:r>
        <w:t xml:space="preserve">CORE SKILLS</w:t>
      </w:r>
    </w:p>
    <w:p>
      <w:pPr>
        <w:pStyle w:val="FirstParagraph"/>
      </w:pPr>
      <w:r>
        <w:t xml:space="preserve">Leadership: CTO / VP Engineering • Org Design &amp; Team Scaling • Hiring &amp; Coaching • Agile Delivery Systems • Roadmaps &amp; Prioritization • Budgeting • Vendor Make/Buy Decisions</w:t>
      </w:r>
    </w:p>
    <w:p>
      <w:pPr>
        <w:pStyle w:val="BodyText"/>
      </w:pPr>
      <w:r>
        <w:t xml:space="preserve">Platform &amp; Architecture: Multi-Tenant SaaS • API Design (REST, OAuth2, JWT) • Distributed Systems • Event-Driven Patterns • Observability &amp; Resilience • High Availability</w:t>
      </w:r>
    </w:p>
    <w:p>
      <w:pPr>
        <w:pStyle w:val="BodyText"/>
      </w:pPr>
      <w:r>
        <w:t xml:space="preserve">Cloud &amp; Data: AWS (ECS, Lambda, RDS, S3) • Kubernetes • PostgreSQL • MySQL • MongoDB • Elasticsearch</w:t>
      </w:r>
    </w:p>
    <w:p>
      <w:pPr>
        <w:pStyle w:val="BodyText"/>
      </w:pPr>
      <w:r>
        <w:t xml:space="preserve">AI Enablement: RAG Systems • Document Intelligence (Textract, Gemini, Anthropic) • Agentic Workflow Prototypes • AI-Assisted SDLC Modernization</w:t>
      </w:r>
    </w:p>
    <w:p>
      <w:pPr>
        <w:pStyle w:val="BodyText"/>
      </w:pPr>
      <w:r>
        <w:t xml:space="preserve">DevOps &amp; Quality: CI/CD (GitHub Actions, Bitbucket Pipelines) • Docker / IaC (Pulumi) • Security &amp; Compliance (ISO 27001) • Pen Testing &amp; Remediation</w:t>
      </w:r>
    </w:p>
    <w:bookmarkEnd w:id="11"/>
    <w:bookmarkStart w:id="17" w:name="professional-experience"/>
    <w:p>
      <w:pPr>
        <w:pStyle w:val="Heading2"/>
      </w:pPr>
      <w:r>
        <w:t xml:space="preserve">PROFESSIONAL EXPERIENCE</w:t>
      </w:r>
    </w:p>
    <w:bookmarkStart w:id="12" w:name="Xade2a95c4a2becdd50fe2fc9202555a7c1736d2"/>
    <w:p>
      <w:pPr>
        <w:pStyle w:val="Heading3"/>
      </w:pPr>
      <w:r>
        <w:t xml:space="preserve">Chief Technology Officer | Pitchstone Technology LLC</w:t>
      </w:r>
    </w:p>
    <w:p>
      <w:pPr>
        <w:pStyle w:val="FirstParagraph"/>
      </w:pPr>
      <w:r>
        <w:t xml:space="preserve">Seattle, WA • February 2021 – Present</w:t>
      </w:r>
    </w:p>
    <w:p>
      <w:pPr>
        <w:numPr>
          <w:ilvl w:val="0"/>
          <w:numId w:val="1001"/>
        </w:numPr>
      </w:pPr>
      <w:r>
        <w:t xml:space="preserve">Defined and led technology strategy for a configuration-driven SaaS platform; owned architecture, delivery systems, DevOps, and security posture; partnered with executive leadership on roadmap and priorities.</w:t>
      </w:r>
    </w:p>
    <w:p>
      <w:pPr>
        <w:numPr>
          <w:ilvl w:val="0"/>
          <w:numId w:val="1001"/>
        </w:numPr>
      </w:pPr>
      <w:r>
        <w:t xml:space="preserve">Redesigned the Agile operating cadence to improve predictability and team health (morale 2/5 → 5/5), increasing retention via tighter feedback loops and clearer ownership.</w:t>
      </w:r>
    </w:p>
    <w:p>
      <w:pPr>
        <w:numPr>
          <w:ilvl w:val="0"/>
          <w:numId w:val="1001"/>
        </w:numPr>
      </w:pPr>
      <w:r>
        <w:t xml:space="preserve">Scaled a cross-functional product delivery org from 5 to 35 (product, engineering, QA), establishing leadership layers (Development Manager with all developers reporting; UI Lead; Development Lead) and partnering with a Product Owner outside the engineering reporting line to improve execution and accountability.</w:t>
      </w:r>
    </w:p>
    <w:p>
      <w:pPr>
        <w:numPr>
          <w:ilvl w:val="0"/>
          <w:numId w:val="1001"/>
        </w:numPr>
      </w:pPr>
      <w:r>
        <w:t xml:space="preserve">Bootstrapped and delivered MVP platform (TypeScript/Vue, Java/Spring, PostgreSQL) with scalable APIs and a multi-tenant, customer-configurable data model that enables rapid iteration without custom code.</w:t>
      </w:r>
    </w:p>
    <w:p>
      <w:pPr>
        <w:numPr>
          <w:ilvl w:val="0"/>
          <w:numId w:val="1001"/>
        </w:numPr>
      </w:pPr>
      <w:r>
        <w:t xml:space="preserve">Built AI-enabled product capabilities: RAG knowledge workflows (AWS Bedrock) and document intelligence pipelines (Textract); now delivering Gemini + Anthropic initiatives (lease extraction, GenAI chat assistants) and agentic in-product workflows (table creation, data queries, view generation) with days-long iteration loops.</w:t>
      </w:r>
    </w:p>
    <w:p>
      <w:pPr>
        <w:numPr>
          <w:ilvl w:val="0"/>
          <w:numId w:val="1001"/>
        </w:numPr>
      </w:pPr>
      <w:r>
        <w:t xml:space="preserve">Drove AI-assisted engineering with Claude Code (accelerating coding, dependency upgrades, and test generation), cutting delivery cycles from months to weeks (e.g., a major upgrade program from 4 months to 3 weeks) with CI guardrails.</w:t>
      </w:r>
    </w:p>
    <w:p>
      <w:pPr>
        <w:numPr>
          <w:ilvl w:val="0"/>
          <w:numId w:val="1001"/>
        </w:numPr>
      </w:pPr>
      <w:r>
        <w:t xml:space="preserve">Owned DevOps roadmap and cost governance; reduced non-production spend 35–40% through environment strategy and cluster consolidation while improving deployment reliability.</w:t>
      </w:r>
    </w:p>
    <w:p>
      <w:pPr>
        <w:numPr>
          <w:ilvl w:val="0"/>
          <w:numId w:val="1001"/>
        </w:numPr>
      </w:pPr>
      <w:r>
        <w:t xml:space="preserve">Directed ISO 27001 security compliance, penetration testing, and vulnerability remediation.</w:t>
      </w:r>
    </w:p>
    <w:bookmarkEnd w:id="12"/>
    <w:bookmarkStart w:id="13" w:name="X72b736e643ec875a056644c9f7901c33ade1c40"/>
    <w:p>
      <w:pPr>
        <w:pStyle w:val="Heading3"/>
      </w:pPr>
      <w:r>
        <w:t xml:space="preserve">Chief Technology Officer | Automobile Consumer Services Inc</w:t>
      </w:r>
    </w:p>
    <w:p>
      <w:pPr>
        <w:pStyle w:val="FirstParagraph"/>
      </w:pPr>
      <w:r>
        <w:t xml:space="preserve">Cincinnati, OH • July 2016 – February 2021</w:t>
      </w:r>
    </w:p>
    <w:p>
      <w:pPr>
        <w:numPr>
          <w:ilvl w:val="0"/>
          <w:numId w:val="1002"/>
        </w:numPr>
      </w:pPr>
      <w:r>
        <w:t xml:space="preserve">Led modernization of an automotive fintech platform from legacy PHP to a cloud-native architecture (AngularJS, Java/Spring, PostgreSQL, Docker/Kubernetes on AWS), achieving 99.99% uptime with zero-downtime migration strategies.</w:t>
      </w:r>
    </w:p>
    <w:p>
      <w:pPr>
        <w:numPr>
          <w:ilvl w:val="0"/>
          <w:numId w:val="1002"/>
        </w:numPr>
      </w:pPr>
      <w:r>
        <w:t xml:space="preserve">Implemented CI/CD and delivery governance, reducing deployment cycles from weeks to hours and improving rollback safety and auditability.</w:t>
      </w:r>
    </w:p>
    <w:p>
      <w:pPr>
        <w:numPr>
          <w:ilvl w:val="0"/>
          <w:numId w:val="1002"/>
        </w:numPr>
      </w:pPr>
      <w:r>
        <w:t xml:space="preserve">Delivered NADA 2017 proof-of-concept in two months, enabling an MVP showcase on the conference floor under a hard business deadline.</w:t>
      </w:r>
    </w:p>
    <w:bookmarkEnd w:id="13"/>
    <w:bookmarkStart w:id="14" w:name="owner--fractional-cto--proven-edge-llc"/>
    <w:p>
      <w:pPr>
        <w:pStyle w:val="Heading3"/>
      </w:pPr>
      <w:r>
        <w:t xml:space="preserve">Owner &amp; Fractional CTO | Proven Edge LLC</w:t>
      </w:r>
    </w:p>
    <w:p>
      <w:pPr>
        <w:pStyle w:val="FirstParagraph"/>
      </w:pPr>
      <w:r>
        <w:t xml:space="preserve">Fort Thomas, KY • November 2015 – Present</w:t>
      </w:r>
    </w:p>
    <w:p>
      <w:pPr>
        <w:numPr>
          <w:ilvl w:val="0"/>
          <w:numId w:val="1003"/>
        </w:numPr>
      </w:pPr>
      <w:r>
        <w:t xml:space="preserve">Delivered architecture, hands-on engineering, and delivery systems for multiple SaaS clients, reducing implementation costs by up to 50% and improving delivery predictability.</w:t>
      </w:r>
    </w:p>
    <w:p>
      <w:pPr>
        <w:numPr>
          <w:ilvl w:val="0"/>
          <w:numId w:val="1003"/>
        </w:numPr>
      </w:pPr>
      <w:r>
        <w:t xml:space="preserve">Closed critical skill gaps for teams (front-end-heavy to full-stack) through mentorship, architecture reviews, and delivery/process coaching.</w:t>
      </w:r>
    </w:p>
    <w:bookmarkEnd w:id="14"/>
    <w:bookmarkStart w:id="15" w:name="technical-co-founder--cto--glamhive"/>
    <w:p>
      <w:pPr>
        <w:pStyle w:val="Heading3"/>
      </w:pPr>
      <w:r>
        <w:t xml:space="preserve">Technical Co-Founder &amp; CTO | Glamhive</w:t>
      </w:r>
    </w:p>
    <w:p>
      <w:pPr>
        <w:pStyle w:val="FirstParagraph"/>
      </w:pPr>
      <w:r>
        <w:t xml:space="preserve">Seattle, WA • November 2013 – November 2015</w:t>
      </w:r>
    </w:p>
    <w:p>
      <w:pPr>
        <w:numPr>
          <w:ilvl w:val="0"/>
          <w:numId w:val="1004"/>
        </w:numPr>
      </w:pPr>
      <w:r>
        <w:t xml:space="preserve">Co-founded and launched Glamhive.com from concept to release; established team, operating cadence, and full-stack architecture on AWS.</w:t>
      </w:r>
    </w:p>
    <w:p>
      <w:pPr>
        <w:numPr>
          <w:ilvl w:val="0"/>
          <w:numId w:val="1004"/>
        </w:numPr>
      </w:pPr>
      <w:r>
        <w:t xml:space="preserve">Winner, Seattle Angel Conference VII (2015) — $205K investment.</w:t>
      </w:r>
    </w:p>
    <w:p>
      <w:pPr>
        <w:numPr>
          <w:ilvl w:val="0"/>
          <w:numId w:val="1004"/>
        </w:numPr>
      </w:pPr>
      <w:r>
        <w:t xml:space="preserve">Formed and led distributed teams across the U.S. and South America, cutting staffing costs by 60% vs. U.S.-only teams.</w:t>
      </w:r>
    </w:p>
    <w:p>
      <w:pPr>
        <w:numPr>
          <w:ilvl w:val="0"/>
          <w:numId w:val="1004"/>
        </w:numPr>
      </w:pPr>
      <w:r>
        <w:t xml:space="preserve">Unified web and mobile codebases via Cordova/Ionic, saving 70% vs. native iOS/Android development.</w:t>
      </w:r>
    </w:p>
    <w:bookmarkEnd w:id="15"/>
    <w:bookmarkStart w:id="16" w:name="chief-technology-officer--lelacom"/>
    <w:p>
      <w:pPr>
        <w:pStyle w:val="Heading3"/>
      </w:pPr>
      <w:r>
        <w:t xml:space="preserve">Chief Technology Officer | Lela.com</w:t>
      </w:r>
    </w:p>
    <w:p>
      <w:pPr>
        <w:pStyle w:val="FirstParagraph"/>
      </w:pPr>
      <w:r>
        <w:t xml:space="preserve">New York, NY • November 2011 – May 2014</w:t>
      </w:r>
    </w:p>
    <w:p>
      <w:pPr>
        <w:numPr>
          <w:ilvl w:val="0"/>
          <w:numId w:val="1005"/>
        </w:numPr>
      </w:pPr>
      <w:r>
        <w:t xml:space="preserve">Led engineering through a post-pivot rebuild to improve budget discipline and efficiency, increasing delivery speed ~25% while introducing Agile practices and coordinating cross-functional teams.</w:t>
      </w:r>
    </w:p>
    <w:p>
      <w:pPr>
        <w:numPr>
          <w:ilvl w:val="0"/>
          <w:numId w:val="1005"/>
        </w:numPr>
      </w:pPr>
      <w:r>
        <w:t xml:space="preserve">Partnered with executives to prioritize roadmap and presented technology direction to the Board of Directors.</w:t>
      </w:r>
    </w:p>
    <w:bookmarkEnd w:id="16"/>
    <w:bookmarkEnd w:id="17"/>
    <w:bookmarkStart w:id="18" w:name="earlier-highlights"/>
    <w:p>
      <w:pPr>
        <w:pStyle w:val="Heading2"/>
      </w:pPr>
      <w:r>
        <w:t xml:space="preserve">EARLIER HIGHLIGHTS</w:t>
      </w:r>
    </w:p>
    <w:p>
      <w:pPr>
        <w:pStyle w:val="Compact"/>
        <w:numPr>
          <w:ilvl w:val="0"/>
          <w:numId w:val="1006"/>
        </w:numPr>
      </w:pPr>
      <w:r>
        <w:t xml:space="preserve">Game industry roots: Partner / Game Designer (1995–1997) — In Pursuit of Greed (3D FPS), focusing on plot, UI, level design, character/art design, and systems thinking.</w:t>
      </w:r>
    </w:p>
    <w:bookmarkEnd w:id="18"/>
    <w:bookmarkStart w:id="19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Bachelor of Science in Computer Science — University of Kentucky, Lexington, KY</w:t>
      </w:r>
    </w:p>
    <w:bookmarkEnd w:id="19"/>
    <w:bookmarkStart w:id="20" w:name="awards"/>
    <w:p>
      <w:pPr>
        <w:pStyle w:val="Heading2"/>
      </w:pPr>
      <w:r>
        <w:t xml:space="preserve">AWARDS</w:t>
      </w:r>
    </w:p>
    <w:p>
      <w:pPr>
        <w:pStyle w:val="FirstParagraph"/>
      </w:pPr>
      <w:r>
        <w:t xml:space="preserve">Winner, Seattle Angel Conference VII (2015) — $205,000 investment as Technical Co-Founder of Glamhive</w:t>
      </w:r>
    </w:p>
    <w:bookmarkEnd w:id="20"/>
    <w:bookmarkEnd w:id="21"/>
    <w:sectPr w:rsidR="00865EFC" w:rsidSect="00034616">
      <w:pgSz w:h="15840" w:w="12240"/>
      <w:pgMar w:bottom="1152" w:footer="720" w:gutter="0" w:header="720" w:left="1008" w:right="1008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74C878B8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48912220" w:numId="1">
    <w:abstractNumId w:val="8"/>
  </w:num>
  <w:num w16cid:durableId="1335572936" w:numId="2">
    <w:abstractNumId w:val="6"/>
  </w:num>
  <w:num w16cid:durableId="1688601961" w:numId="3">
    <w:abstractNumId w:val="5"/>
  </w:num>
  <w:num w16cid:durableId="538132876" w:numId="4">
    <w:abstractNumId w:val="4"/>
  </w:num>
  <w:num w16cid:durableId="445079860" w:numId="5">
    <w:abstractNumId w:val="7"/>
  </w:num>
  <w:num w16cid:durableId="1177187738" w:numId="6">
    <w:abstractNumId w:val="3"/>
  </w:num>
  <w:num w16cid:durableId="899443943" w:numId="7">
    <w:abstractNumId w:val="2"/>
  </w:num>
  <w:num w16cid:durableId="1992251733" w:numId="8">
    <w:abstractNumId w:val="1"/>
  </w:num>
  <w:num w16cid:durableId="1512912692"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4"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3121E"/>
    <w:rsid w:val="00146819"/>
    <w:rsid w:val="0015074B"/>
    <w:rsid w:val="00180D3B"/>
    <w:rsid w:val="001A324B"/>
    <w:rsid w:val="002467C2"/>
    <w:rsid w:val="00246D04"/>
    <w:rsid w:val="00252BF9"/>
    <w:rsid w:val="002568E3"/>
    <w:rsid w:val="0027441F"/>
    <w:rsid w:val="00294E32"/>
    <w:rsid w:val="0029639D"/>
    <w:rsid w:val="002D392A"/>
    <w:rsid w:val="002E7772"/>
    <w:rsid w:val="002F42EA"/>
    <w:rsid w:val="0030599C"/>
    <w:rsid w:val="00326F90"/>
    <w:rsid w:val="003302CB"/>
    <w:rsid w:val="0034170C"/>
    <w:rsid w:val="0035515F"/>
    <w:rsid w:val="003947E5"/>
    <w:rsid w:val="0039516A"/>
    <w:rsid w:val="00402DDB"/>
    <w:rsid w:val="0040462D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B42FE"/>
    <w:rsid w:val="009F61A1"/>
    <w:rsid w:val="00A12112"/>
    <w:rsid w:val="00A13BB8"/>
    <w:rsid w:val="00A2228E"/>
    <w:rsid w:val="00A32D58"/>
    <w:rsid w:val="00A50FEC"/>
    <w:rsid w:val="00A56DFE"/>
    <w:rsid w:val="00AA1D8D"/>
    <w:rsid w:val="00B47730"/>
    <w:rsid w:val="00B65FF8"/>
    <w:rsid w:val="00B84866"/>
    <w:rsid w:val="00BC6DFC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46DA1"/>
    <w:rsid w:val="00D63D6F"/>
    <w:rsid w:val="00D819C3"/>
    <w:rsid w:val="00D86B2A"/>
    <w:rsid w:val="00DB644A"/>
    <w:rsid w:val="00E3092F"/>
    <w:rsid w:val="00E30BF1"/>
    <w:rsid w:val="00E54636"/>
    <w:rsid w:val="00EC1935"/>
    <w:rsid w:val="00ED3AF6"/>
    <w:rsid w:val="00ED7E71"/>
    <w:rsid w:val="00FC693F"/>
    <w:rsid w:val="00FD739F"/>
    <w:rsid w:val="00FF1972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rPr>
      <w:rFonts w:ascii="Calibri" w:hAnsi="Calibri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chris@provenedg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chris@provenedg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773</Words>
  <Characters>5414</Characters>
  <Application>Microsoft Office Word</Application>
  <DocSecurity>0</DocSecurity>
  <Lines>76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2026-03-05T20:35:48Z</dcterms:created>
  <dcterms:modified xsi:type="dcterms:W3CDTF">2026-03-05T20:35:48Z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