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Product Engineering, SaaS Platforms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of experience leading product engineering for secure, complex SaaS platforms. Background includes scaling engineering organizations, modernizing customer-facing software, and building reliable products with strong access controls that met compliance requirements. Hands-on leader who sets technical direction, improves delivery, and partners across Product, Design, Security, and customer-facing teams to align roadmap, execution, and customer needs.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RBAC / Permission Models • Secure APIs • Auditability</w:t>
      </w:r>
      <w:r w:rsidRPr="00403AB1">
        <w:rPr>
          <w:sz w:val="21"/>
          <w:szCs w:val="21"/>
        </w:rPr>
        <w:br/>
        <w:t>Platform &amp; Delivery: Secure Delivery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ECS, Lambda, RDS/Aurora, S3, Security Hub) • Java / Spring • Python • TypeScript / JavaScript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Optimized CI/CD automation and ECS infrastructure, reducing non-production costs by 35-40% while improving deployment reliability.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lease and LOI data-point extraction using Textract, Comprehend, and vision OCR, with user review and override before final commit.</w:t>
      </w:r>
    </w:p>
    <w:p w14:paraId="2836FC33" w14:textId="77777777" w:rsidR="00915930" w:rsidRDefault="00915930">
      <w:pPr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</w:p>
    <w:p w14:paraId="2B4D82CD" w14:textId="4BAF8966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financing workflows, payments, and PII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Implemented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a U.S.-only model.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—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761</Words>
  <Characters>5336</Characters>
  <Application>Microsoft Office Word</Application>
  <DocSecurity>0</DocSecurity>
  <Lines>86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2026-04-14T20:52:00Z</dcterms:modified>
  <cp:category/>
</cp:coreProperties>
</file>