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Product Engineering, Identity Platforms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 and operating discipline.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Cross-Functional Delivery • Technical Strategy</w:t>
      </w:r>
      <w:r w:rsidRPr="00403AB1">
        <w:rPr>
          <w:sz w:val="21"/>
          <w:szCs w:val="21"/>
        </w:rPr>
        <w:br/>
        <w:t>Security Product Platforms: Identity / Access Controls • RBAC / Permission Models • Secure APIs • Auditability</w:t>
      </w:r>
      <w:r w:rsidRPr="00403AB1">
        <w:rPr>
          <w:sz w:val="21"/>
          <w:szCs w:val="21"/>
        </w:rPr>
        <w:br/>
        <w:t>Platform &amp; Delivery: API-First Platforms • Cloud Governance • Reliability / Incident Response • Developer Tooling</w:t>
      </w:r>
      <w:r w:rsidRPr="00403AB1">
        <w:rPr>
          <w:sz w:val="21"/>
          <w:szCs w:val="21"/>
        </w:rPr>
        <w:br/>
        <w:t>Technical: AWS (IAM Identity Center, ECS, Lambda, RDS/Aurora, S3, Security Hub) • Java / Spring • Python • TypeScript / JavaScript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runtime environments supporting both TBuilder and Pitchstone Platform.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Docker Compose-based developer environments with anonymized data refresh, cutting update time from 3+ hours to 45 minutes and improving release safety.</w:t>
      </w:r>
    </w:p>
    <w:p w14:paraId="2836FC33" w14:textId="77777777" w:rsidR="00915930" w:rsidRDefault="00915930">
      <w:pPr>
        <w:rPr>
          <w:b/>
          <w:sz w:val="21"/>
          <w:szCs w:val="21"/>
        </w:rPr>
      </w:pPr>
      <w:r>
        <w:rPr>
          <w:b/>
          <w:sz w:val="21"/>
          <w:szCs w:val="21"/>
        </w:rPr>
        <w:br w:type="page"/>
      </w:r>
    </w:p>
    <w:p w14:paraId="2B4D82CD" w14:textId="4BAF8966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761</Words>
  <Characters>5336</Characters>
  <Application>Microsoft Office Word</Application>
  <DocSecurity>0</DocSecurity>
  <Lines>86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22</cp:revision>
  <cp:lastPrinted>2025-11-03T20:26:00Z</cp:lastPrinted>
  <dcterms:created xsi:type="dcterms:W3CDTF">2025-11-03T20:26:00Z</dcterms:created>
  <dcterms:modified xsi:type="dcterms:W3CDTF">2026-04-14T20:52:00Z</dcterms:modified>
  <cp:category/>
</cp:coreProperties>
</file>