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8D5B87">
        <w:rPr>
          <w:color w:val="365F91" w:themeColor="accent1" w:themeShade="BF"/>
          <w:sz w:val="28"/>
          <w:szCs w:val="28"/>
        </w:rPr>
        <w:t xml:space="preserve"> </w:t>
      </w:r>
      <w:r w:rsidRPr="008D5B87">
        <w:rPr>
          <w:b/>
          <w:bCs/>
          <w:color w:val="365F91" w:themeColor="accent1" w:themeShade="BF"/>
          <w:sz w:val="28"/>
          <w:szCs w:val="28"/>
        </w:rPr>
        <w:t>CHRIS TALLENT</w:t>
      </w:r>
      <w:r w:rsidRPr="008D5B87">
        <w:rPr>
          <w:color w:val="365F91" w:themeColor="accent1" w:themeShade="BF"/>
          <w:sz w:val="28"/>
          <w:szCs w:val="28"/>
        </w:rPr>
        <w:br/>
      </w:r>
      <w:r w:rsidRPr="00403AB1">
        <w:rPr>
          <w:sz w:val="21"/>
          <w:szCs w:val="21"/>
        </w:rPr>
        <w:t xml:space="preserve">Technology Executive | IT Strategy, Enterprise Architecture, AI &amp; Data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997891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997891">
        <w:rPr>
          <w:b/>
          <w:color w:val="00467F"/>
          <w:sz w:val="24"/>
          <w:szCs w:val="24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leading software engineering, enterprise architecture, modernization, and AI-enabled platform work in regulated and workflow-heavy environments. Experience spans multi-year roadmaps, AWS/cloud architecture, API-driven platforms, data workflows, security/compliance, vendor selection, and communication with executives and Boards of Directors. Turns business goals into practical architecture, pilots, MVPs, and delivery plans, then works with teams to prove value in production.</w:t>
      </w:r>
    </w:p>
    <w:p w14:paraId="36CCC297" w14:textId="417B8E72" w:rsidR="00865EFC" w:rsidRPr="00997891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997891">
        <w:rPr>
          <w:b/>
          <w:color w:val="00467F"/>
          <w:sz w:val="24"/>
          <w:szCs w:val="24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IT Strategy • Enterprise Architecture • Innovation Programs • Executive Communication • Team Development</w:t>
      </w:r>
      <w:r w:rsidRPr="00403AB1">
        <w:rPr>
          <w:sz w:val="21"/>
          <w:szCs w:val="21"/>
        </w:rPr>
        <w:br/>
        <w:t>Architecture: Platform Modernization • API / Integration Design • Interoperability • Cloud Architecture • Governance</w:t>
      </w:r>
      <w:r w:rsidRPr="00403AB1">
        <w:rPr>
          <w:sz w:val="21"/>
          <w:szCs w:val="21"/>
        </w:rPr>
        <w:br/>
        <w:t>AI &amp; Data: Applied AI • RAG / Bedrock • Document Intelligence • Data Workflows • PostgreSQL / MySQL /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Security &amp; Risk: ISO 27001 • IAM / RBAC • Pen Testing • Audit Readiness • Regulated Data • Cloud Controls</w:t>
      </w:r>
      <w:r w:rsidRPr="00403AB1">
        <w:rPr>
          <w:sz w:val="21"/>
          <w:szCs w:val="21"/>
        </w:rPr>
        <w:br/>
        <w:t>Delivery: Roadmaps • Agile Incubation • Vendor Selection • Budget / Cost Optimization • KPI Reporting</w:t>
      </w:r>
    </w:p>
    <w:p w14:paraId="279BAB13" w14:textId="77777777" w:rsidR="00865EFC" w:rsidRPr="00997891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997891">
        <w:rPr>
          <w:b/>
          <w:color w:val="00467F"/>
          <w:sz w:val="24"/>
          <w:szCs w:val="24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Set technology strategy for an AI-enabled workflow platform used by a Fortune 100 retailer across roughly 15,000 locations, aligning product architecture, delivery roadmap, cloud/security decisions, and stakeholder priorities.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configuration-driven entities, fields, workflow behavior, APIs, OIDC authentication, client-configured RBAC, and technical standards.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out engineering from a small initial team into a four-team organization, designing team structure and agile process, strengthening planning, ownership, retention, and delivery accountability.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1"/>
      <w:r w:rsidRPr="00403AB1">
        <w:rPr>
          <w:sz w:val="21"/>
          <w:szCs w:val="21"/>
        </w:rPr>
        <w:t>Established platform architecture across TypeScript, Vue.js, Java, Spring, PostgreSQL, AWS, and scalable APIs, creating reusable patterns for future product capability.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Incubated AI and data capabilities using AWS Bedrock, S3, Python, Textract, Comprehend, and vision OCR, validating RAG search and lease/LOI extraction with user review before approval.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management, and client stakeholders on roadmap priorities, API design, technical risk, support process,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AI-assisted modernization with Claude Code for upgrades, test generation, and planning, cutting one major delivery effort from roughly four months to three weeks.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roadmap, cloud cost modeling, and engineering budget inputs, cutting non-production infrastructure spend 35-40% through ECS optimization and environment cleanup.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five AWS runtime environments with RBAC, IAM Identity Center permission sets, and access boundaries.</w:t>
      </w:r>
    </w:p>
    <w:p w14:paraId="5320C5B5" w14:textId="77777777" w:rsidR="00865EFC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distributed-team ISO 27001 controls, audit readiness, penetration testing, and vulnerability remediation.</w:t>
      </w:r>
    </w:p>
    <w:p w14:paraId="2E91C1A3" w14:textId="77777777" w:rsidR="00865EFC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Evaluated compliance and requirements-management vendors through demos, RFPs, and fit/cost reviews; researched AI tooling vendors through direct feature, pricing, and implementation comparisons.</w:t>
      </w:r>
    </w:p>
    <w:p w14:paraId="25DF9A7B" w14:textId="77777777" w:rsidR="00FC354E" w:rsidRPr="00403AB1" w:rsidRDefault="00FC354E" w:rsidP="00FC354E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platform handling payments and regulated data, aligning modernization priorities with CEO, product, security, and delivery expectations.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Modernized a legacy PHP platform into AngularJS and Java/Spring services on AWS Kubernetes, creating a modular foundation for safer releases and 99.99% uptime.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delivery practices, reducing deployment cycles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the NADA 2017 proof of concept in two months under a hard business deadline for market validation.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Owned security and delivery risk for PII, SSNs, payment data, and soft-credit workflows while keeping release timing and executive expectations aligned.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across SaaS clients, reducing implementation cost by up to 50% while improving delivery predictability.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stabilizing the platform during a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reusable multi-platform application scaffold across web, mobile, desktop, API, and AI services with OIDC auth, client-configured RBAC, billing, documents, notifications, and webhooks.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React, Next.js, and Prisma legal SaaS MVP under aggressive launch timing.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governed AI admin and MCP-integrated agent tooling, routing bounded natural-language actions through typed APIs while preserving RBAC, confirmation gates,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and launched Glamhive.com from concept to production, owning architecture, hiring, delivery cadence, and investor-facing technology narrative.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investment through product demos.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the first MVP hands-on before funding, spanning front end, back end, data model, and AWS architecture.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distributed agile teams in the U.S. and South America, cutting staffing costs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 with multi-retailer integrations.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after a pivot, improving budget discipline and delivery speed by approximately 25% while coordinating roadmap priorities with executive leadership.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Facilitated prioritization with the executive team and presented technology direction and roadmap updates to the Board of Directors and backing investor. </w:t>
      </w:r>
    </w:p>
    <w:p w14:paraId="5552CBD6" w14:textId="77777777" w:rsidR="00865EFC" w:rsidRPr="00997891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997891">
        <w:rPr>
          <w:b/>
          <w:color w:val="00467F"/>
          <w:sz w:val="24"/>
          <w:szCs w:val="24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8D5B87"/>
    <w:rsid w:val="0090604C"/>
    <w:rsid w:val="00915AF3"/>
    <w:rsid w:val="009419AB"/>
    <w:rsid w:val="009607E1"/>
    <w:rsid w:val="00965222"/>
    <w:rsid w:val="00976A10"/>
    <w:rsid w:val="00997891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332FE"/>
    <w:rsid w:val="00F513EE"/>
    <w:rsid w:val="00F916D2"/>
    <w:rsid w:val="00FC1632"/>
    <w:rsid w:val="00FC354E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785</Words>
  <Characters>5533</Characters>
  <Application>Microsoft Office Word</Application>
  <DocSecurity>0</DocSecurity>
  <Lines>75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22</cp:revision>
  <cp:lastPrinted>2025-11-03T20:26:00Z</cp:lastPrinted>
  <dcterms:created xsi:type="dcterms:W3CDTF">2025-11-03T20:26:00Z</dcterms:created>
  <dcterms:modified xsi:type="dcterms:W3CDTF">2026-05-05T20:03:00Z</dcterms:modified>
  <cp:category/>
</cp:coreProperties>
</file>