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8/chartex" xmlns:cx4="http://schemas.microsoft.com/office/drawing/2016/5/10/21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CHRIS TALLENT</w:t>
      </w:r>
    </w:p>
    <w:p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Fractional CTO | AI Enablement, MVPs &amp; Full-Stack Product Delivery</w:t>
      </w:r>
    </w:p>
    <w:p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Cincinnati Metro Area • 859.394.2923 • chris@provenedge.com • linkedin.com/in/tallented</w:t>
      </w:r>
    </w:p>
    <w:p>
      <w:pPr>
        <w:pBdr>
          <w:bottom w:val="single" w:sz="6" w:space="1" w:color="000000"/>
        </w:pBdr>
        <w:spacing w:before="200" w:after="400" w:line="14" w:lineRule="exact"/>
        <w:rPr>
          <w:rFonts w:ascii="Calibri" w:hAnsi="Calibri" w:cs="Calibri"/>
          <w:sz w:val="21"/>
          <w:szCs w:val="21"/>
        </w:rPr>
      </w:pPr>
    </w:p>
    <w:p>
      <w:pPr>
        <w:pStyle w:val="Heading2"/>
        <w:spacing w:before="280"/>
        <w:rPr>
          <w:rFonts w:ascii="Calibri" w:hAnsi="Calibri" w:cs="Calibri"/>
        </w:rPr>
      </w:pPr>
      <w:r>
        <w:rPr>
          <w:rFonts w:ascii="Calibri" w:hAnsi="Calibri" w:cs="Calibri"/>
        </w:rPr>
        <w:t>PROFESSIONAL SUMMARY</w:t>
      </w:r>
    </w:p>
    <w:p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Fractional CTO and hands-on technology leader with 20+ years building SaaS platforms, AI-enabled product capabilities, and full-stack applications from MVP through production. Advises founders and executives on product scope, architecture tradeoffs, build-vs-buy decisions, delivery sequencing, cloud/security foundations, and practical AI adoption. Still stays close to code across TypeScript, Java, Python, AWS, APIs, data models, CI/CD, and production launch work.</w:t>
      </w:r>
    </w:p>
    <w:p>
      <w:pPr>
        <w:pStyle w:val="Heading2"/>
        <w:spacing w:before="280"/>
        <w:rPr>
          <w:rFonts w:ascii="Calibri" w:hAnsi="Calibri" w:cs="Calibri"/>
        </w:rPr>
      </w:pPr>
      <w:r>
        <w:rPr>
          <w:rFonts w:ascii="Calibri" w:hAnsi="Calibri" w:cs="Calibri"/>
        </w:rPr>
        <w:t>CORE SKILLS</w:t>
      </w:r>
    </w:p>
    <w:p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Fractional CTO: Founder Advisory • Technical Strategy • Product Scope • Architecture Tradeoffs • Roadmaps</w:t>
      </w:r>
    </w:p>
    <w:p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AI Enablement: Claude Code • AWS Bedrock / RAG • Textract • MCP Tooling • Governed AI Agents</w:t>
      </w:r>
    </w:p>
    <w:p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Full-Stack Delivery: React / Next.js • TypeScript / Node.js • Java / Spring • Python • APIs</w:t>
      </w:r>
    </w:p>
    <w:p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Cloud &amp; DevOps: AWS • Docker / Kubernetes • CI/CD • Observability • Cost Control • Security Reviews</w:t>
      </w:r>
    </w:p>
    <w:p>
      <w:pPr>
        <w:spacing w:after="1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Product Launches: MVPs • SaaS Platforms • Payments / Credit Systems • RBAC / OIDC • PostgreSQL / MySQL</w:t>
      </w:r>
    </w:p>
    <w:p>
      <w:pPr>
        <w:pStyle w:val="Heading2"/>
        <w:spacing w:before="280"/>
        <w:rPr>
          <w:rFonts w:ascii="Calibri" w:hAnsi="Calibri" w:cs="Calibri"/>
        </w:rPr>
      </w:pPr>
      <w:r>
        <w:rPr>
          <w:rFonts w:ascii="Calibri" w:hAnsi="Calibri" w:cs="Calibri"/>
        </w:rPr>
        <w:t>PROFESSIONAL EXPERIENCE</w:t>
      </w:r>
    </w:p>
    <w:p>
      <w:pPr>
        <w:pStyle w:val="Heading3"/>
        <w:spacing w:before="0"/>
        <w:rPr>
          <w:rFonts w:ascii="Calibri" w:hAnsi="Calibri" w:cs="Calibri"/>
        </w:rPr>
      </w:pPr>
      <w:r>
        <w:rPr>
          <w:rFonts w:ascii="Calibri" w:hAnsi="Calibri" w:cs="Calibri"/>
        </w:rPr>
        <w:t>Owner, Fractional CTO &amp; Full-Stack Developer | Proven Edge LLC</w:t>
      </w:r>
    </w:p>
    <w:p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Fort Thomas, KY • November 2015 – Present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Directed architecture, product delivery, and DevOps across SaaS, legal tech, health tech, laboratory, real estate, and finance-adjacent clients, reducing implementation cost by up to 50% while improving delivery predictability.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Advised founders and client executives on product scope, customer priorities, architecture tradeoffs, build/buy choices, release planning, and AI adoption for founder-led teams.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a reusable multi-platform application scaffold across web, mobile, desktop, API, and AI services, with OIDC auth, user-driven RBAC, billing, documents, notifications, and webhooks to speed repeatable product launches.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MCP-integrated agent tooling on top of typed APIs and structured entity data, enabling LLM-driven tools to query application state and perform bounded admin actions.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a governed AI admin assistant for user management, job-queue inspection, and system-health checks through natural language, with confirmation-gated API actions preserving RBAC and audit logging.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Architected and delivered a React / Next.js / Prisma legal SaaS MVP under aggressive launch timing, establishing the product foundation for a new client-facing platform.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Reengineered a golf-handicapping SaaS platform used by thousands of active users, adding automated scoring, cheat analysis, multi-source data aggregation, operational fixes, and production support.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Fractional CTO &amp; Lead Architect, via Proven Edge LLC | Pitchstone Technology LLC</w:t>
      </w:r>
    </w:p>
    <w:p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 • February 2021 – Present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Set technology strategy for an AI-enabled real estate platform supporting roughly 15,000 Fortune 100 retail locations, owning architecture, delivery, DevOps, security compliance, and customer risk reviews.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Served as CTO and lead architect for Pitchstone Platform, bootstrapping the first version and then transitioning day-to-day implementation to teams while retaining architecture, cloud/security design, and technical standards.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Architected AWS AI capabilities, including Bedrock knowledge search and Textract lease analysis.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Spearheaded AI-assisted engineering with Claude Code to automate library upgrades, generate tests, and plan modernization work, cutting delivery time from 4 months to 3 weeks.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out engineering from a small initial team into a four-team organization with manager and product-owner collaboration, improving morale, retention, and developer ownership.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Designed cloud security foundations across five AWS accounts, including RBAC, IAM Identity Center, Microsoft Entra SSO, Keycloak OIDC, AWS Secrets Manager, signed Docker images, and access controls.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Led ISO 27001 compliance, penetration testing, audit preparation, vulnerability remediation, T-Mobile risk assessments, transition documentation, runbooks, diagrams, and least-privilege controls.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Fractional CTO, via Proven Edge LLC | Automobile Consumer Services Inc</w:t>
      </w:r>
    </w:p>
    <w:p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Cincinnati, OH • July 2016 – February 2021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Led technology transformation for an automotive fintech organization, modernizing cloud architecture, Agile delivery, release engineering, and systems handling payments, PII, Social Security numbers, and soft-credit decisioning.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Modernized a legacy PHP fintech platform into an AngularJS / Java Single-Page Application backed by REST APIs and AWS Kubernetes microservices, achieving 99.99% uptime.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Implemented CI/CD pipelines with rolling-update deployment patterns and introduced Agile delivery practices, reducing deployment cycles from weeks to hours while improving rollback safety.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and delivered the NADA 2017 Modern Dealership Experience proof of concept in two months, allowing an MVP showcase on the conference floor and accelerating business validation.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Technical Co-Founder &amp; Chief Technology Officer | Glamhive</w:t>
      </w:r>
    </w:p>
    <w:p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 • November 2013 – November 2015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Co-founded and launched Glamhive.com from wireframes to production, owning product and engineering alignment, team formation, delivery cadence, and the full-stack architecture on AWS.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and launched the initial MVP on AWS as the sole engineer, establishing the product and technical foundation before hiring and leading a distributed team after the Seattle Angel Conference win.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Won Seattle Angel Conference VII in 2015, securing $205K after product demonstrations, investor interviews, and technical diligence on the launched MVP, architecture, and engineering plan.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the full stack on AWS using AngularJS, Java, Spring MVC, Ionic, and MongoDB, using shared web and mobile codebases to reduce mobile development cost by 70% versus native iOS and Android builds.</w:t>
      </w:r>
    </w:p>
    <w:p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 | Lela.com</w:t>
      </w:r>
    </w:p>
    <w:p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 • November 2011 – May 2014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Directed design and development of a personalized shopping recommendation platform, ingesting product data from multiple e-commerce retailers through vendor-specific integrations and modular Java services.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Rebuilt the engineering organization post-pivot to improve budget discipline and efficiency, increasing delivery speed by about 25% while introducing Agile practices and coordinating distributed teams.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Used staged delivery and demos to rebuild post-pivot confidence across product and engineering.</w:t>
      </w:r>
    </w:p>
    <w:p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Guided executive management through product prioritization and presented roadmap updates to the Board of Directors and backing investor.</w:t>
      </w:r>
    </w:p>
    <w:p>
      <w:pPr>
        <w:pStyle w:val="Heading2"/>
        <w:spacing w:before="280"/>
        <w:rPr>
          <w:rFonts w:ascii="Calibri" w:hAnsi="Calibri" w:cs="Calibri"/>
        </w:rPr>
      </w:pPr>
      <w:r>
        <w:rPr>
          <w:rFonts w:ascii="Calibri" w:hAnsi="Calibri" w:cs="Calibri"/>
        </w:rPr>
        <w:t>EDUCATION</w:t>
      </w:r>
    </w:p>
    <w:p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Bachelor of Science in Computer Science |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0A95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2718B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114D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30A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8A2735"/>
    <w:rsid w:val="0090604C"/>
    <w:rsid w:val="00915AF3"/>
    <w:rsid w:val="009419AB"/>
    <w:rsid w:val="009607E1"/>
    <w:rsid w:val="00965222"/>
    <w:rsid w:val="00976A10"/>
    <w:rsid w:val="009A4675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7113F"/>
    <w:rsid w:val="00A876D9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44E97"/>
    <w:rsid w:val="00E54636"/>
    <w:rsid w:val="00E8017B"/>
    <w:rsid w:val="00EB7382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C4555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jc w:val="center"/>
      <w:outlineLvl w:val="0"/>
    </w:pPr>
    <w:rPr>
      <w:b/>
      <w:bCs/>
      <w:color w:val="17365D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382"/>
    <w:pPr>
      <w:keepNext/>
      <w:keepLines/>
      <w:spacing w:before="300" w:after="20"/>
      <w:outlineLvl w:val="1"/>
    </w:pPr>
    <w:rPr>
      <w:b/>
      <w:bCs/>
      <w:color w:val="00467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B7382"/>
    <w:rPr>
      <w:b/>
      <w:bCs/>
      <w:color w:val="00467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F81BD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4F81BD" w:themeColor="accen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838</Words>
  <Characters>5714</Characters>
  <Application>Microsoft Office Word</Application>
  <DocSecurity>0</DocSecurity>
  <Lines>76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26</cp:revision>
  <cp:lastPrinted>2025-11-03T20:26:00Z</cp:lastPrinted>
  <dcterms:created xsi:type="dcterms:W3CDTF">2025-11-03T20:26:00Z</dcterms:created>
  <dcterms:modified xsi:type="dcterms:W3CDTF">2026-05-07T20:14:00Z</dcterms:modified>
  <cp:category/>
</cp:coreProperties>
</file>