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4AEF166A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AD7A02">
        <w:rPr>
          <w:b/>
          <w:bCs/>
          <w:color w:val="365F91" w:themeColor="accent1" w:themeShade="BF"/>
          <w:sz w:val="26"/>
          <w:szCs w:val="26"/>
        </w:rPr>
        <w:t>CHRIS TALLENT</w:t>
      </w:r>
      <w:r w:rsidRPr="00AD7A02">
        <w:rPr>
          <w:color w:val="365F91" w:themeColor="accent1" w:themeShade="BF"/>
          <w:sz w:val="21"/>
          <w:szCs w:val="21"/>
        </w:rPr>
        <w:br/>
      </w:r>
      <w:bookmarkStart w:id="0" w:name="OLE_LINK6"/>
      <w:r w:rsidR="00F77DFA">
        <w:rPr>
          <w:sz w:val="21"/>
          <w:szCs w:val="21"/>
        </w:rPr>
        <w:t>Engineering Leader | Platform Engineering, Modernization &amp; Applied AI</w:t>
      </w:r>
      <w:r w:rsidRPr="00403AB1">
        <w:rPr>
          <w:sz w:val="21"/>
          <w:szCs w:val="21"/>
        </w:rPr>
        <w:br/>
      </w:r>
      <w:bookmarkEnd w:id="0"/>
      <w:r w:rsidRPr="00403AB1">
        <w:rPr>
          <w:sz w:val="21"/>
          <w:szCs w:val="21"/>
        </w:rPr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3F2DB2D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</w:t>
      </w:r>
      <w:r w:rsidR="00AD7A02" w:rsidRPr="00403AB1">
        <w:rPr>
          <w:sz w:val="21"/>
          <w:szCs w:val="21"/>
        </w:rPr>
        <w:t>─────────────────────────</w:t>
      </w:r>
    </w:p>
    <w:p w14:paraId="1E33AD9A" w14:textId="77777777" w:rsidR="00865EFC" w:rsidRPr="00AD7A02" w:rsidRDefault="001213AA" w:rsidP="00402DDB">
      <w:pPr>
        <w:keepNext/>
        <w:keepLines/>
        <w:spacing w:before="320" w:after="80"/>
        <w:rPr>
          <w:color w:val="365F91" w:themeColor="accent1" w:themeShade="BF"/>
          <w:sz w:val="21"/>
          <w:szCs w:val="21"/>
        </w:rPr>
      </w:pPr>
      <w:r w:rsidRPr="00AD7A02">
        <w:rPr>
          <w:b/>
          <w:color w:val="365F91" w:themeColor="accent1" w:themeShade="B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Experience spans 20+ years across software product development, application modernization, and engineering growth in fintech, retail operations, and other regulated environments. Led application and platform engineering on AWS, including architecture, DevOps / Reliability Engineering, delivery systems, security/compliance, and AI-driven workflow initiatives with product, operations, and executive stakeholders.</w:t>
      </w:r>
    </w:p>
    <w:p w14:paraId="36CCC297" w14:textId="417B8E72" w:rsidR="00865EFC" w:rsidRPr="00AD7A02" w:rsidRDefault="001213AA" w:rsidP="00402DDB">
      <w:pPr>
        <w:keepNext/>
        <w:keepLines/>
        <w:spacing w:before="320" w:after="80"/>
        <w:rPr>
          <w:color w:val="365F91" w:themeColor="accent1" w:themeShade="BF"/>
          <w:sz w:val="21"/>
          <w:szCs w:val="21"/>
        </w:rPr>
      </w:pPr>
      <w:r w:rsidRPr="00AD7A02">
        <w:rPr>
          <w:b/>
          <w:color w:val="365F91" w:themeColor="accent1" w:themeShade="BF"/>
          <w:sz w:val="21"/>
          <w:szCs w:val="21"/>
        </w:rPr>
        <w:t>CORE SKILLS</w:t>
      </w:r>
    </w:p>
    <w:p w14:paraId="6851DD17" w14:textId="22B1D5C6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Org Design &amp; Scaling • Manager Development • Cross-Functional Delivery • Stakeholder Alignment</w:t>
      </w:r>
      <w:r w:rsidRPr="00403AB1">
        <w:rPr>
          <w:sz w:val="21"/>
          <w:szCs w:val="21"/>
        </w:rPr>
        <w:br/>
      </w:r>
      <w:bookmarkStart w:id="1" w:name="OLE_LINK7"/>
      <w:r w:rsidRPr="00403AB1">
        <w:rPr>
          <w:sz w:val="21"/>
          <w:szCs w:val="21"/>
        </w:rPr>
        <w:t>Engineering: Software Strategy • App Development • Platform Engineering • DevOps / Reliability Engineering • Quality</w:t>
      </w:r>
      <w:bookmarkEnd w:id="1"/>
      <w:r w:rsidRPr="00403AB1">
        <w:rPr>
          <w:sz w:val="21"/>
          <w:szCs w:val="21"/>
        </w:rPr>
        <w:br/>
        <w:t>Architecture: Cloud-Native Platforms • APIs / Microservices • CI/CD • Reliability • Java / Spring • Python</w:t>
      </w:r>
      <w:r w:rsidRPr="00403AB1">
        <w:rPr>
          <w:sz w:val="21"/>
          <w:szCs w:val="21"/>
        </w:rPr>
        <w:br/>
        <w:t>AI &amp; Data: Applied AI Workflows • AI-Assisted Development • Bedrock / Textract • PostgreSQL • TypeScript</w:t>
      </w:r>
      <w:r w:rsidRPr="00403AB1">
        <w:rPr>
          <w:sz w:val="21"/>
          <w:szCs w:val="21"/>
        </w:rPr>
        <w:br/>
        <w:t>Security &amp; Cloud: Regulated Environments • Security / Compliance • AWS • Observability • Cost Optimization</w:t>
      </w:r>
    </w:p>
    <w:p w14:paraId="279BAB13" w14:textId="77777777" w:rsidR="00865EFC" w:rsidRPr="00AD7A02" w:rsidRDefault="001213AA" w:rsidP="00402DDB">
      <w:pPr>
        <w:keepNext/>
        <w:keepLines/>
        <w:spacing w:before="320" w:after="80"/>
        <w:rPr>
          <w:color w:val="365F91" w:themeColor="accent1" w:themeShade="BF"/>
          <w:sz w:val="21"/>
          <w:szCs w:val="21"/>
        </w:rPr>
      </w:pPr>
      <w:r w:rsidRPr="00AD7A02">
        <w:rPr>
          <w:b/>
          <w:color w:val="365F91" w:themeColor="accent1" w:themeShade="B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 • February 2021 - Present</w:t>
      </w:r>
    </w:p>
    <w:p w14:paraId="124828CC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engineering, architecture, and delivery for an AI-enabled real-estate platform supporting a Fortune 100 wireless retailer's store-development workflow across roughly 15,000 locations, with responsibility for product architecture, delivery process, release cadence, DevOps, and security compliance.</w:t>
      </w:r>
    </w:p>
    <w:p w14:paraId="5C81A9F1" w14:textId="7F58509E" w:rsidR="00865EFC" w:rsidRPr="00403AB1" w:rsidRDefault="00A655CF">
      <w:pPr>
        <w:pStyle w:val="ListBullet"/>
        <w:keepLines/>
        <w:spacing w:after="40" w:line="271" w:lineRule="auto"/>
        <w:rPr>
          <w:sz w:val="21"/>
          <w:szCs w:val="21"/>
        </w:rPr>
      </w:pPr>
      <w:r w:rsidRPr="00A655CF">
        <w:rPr>
          <w:sz w:val="21"/>
          <w:szCs w:val="21"/>
        </w:rPr>
        <w:t>Grew engineering from a small initial team into four agile teams, raising morale from 2/5 to 5/5, improving retention, and strengthening the team foundation.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retaining ownership of architecture, cloud/security design, and technical standards as implementation shifted to teams.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bookmarkStart w:id="2" w:name="OLE_LINK1"/>
      <w:r w:rsidRPr="00403AB1">
        <w:rPr>
          <w:sz w:val="21"/>
          <w:szCs w:val="21"/>
        </w:rPr>
        <w:t>Built platform foundations across AWS, ECS, CI/CD, observability, and release controls, improving reliability and release safety as the platform and team scaled.</w:t>
      </w:r>
    </w:p>
    <w:bookmarkEnd w:id="2"/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wireless retailer on roadmap priorities, APIs, technical risk, and cross-team workflow coordination.</w:t>
      </w:r>
    </w:p>
    <w:p w14:paraId="7E11A2C4" w14:textId="3A41505C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Architected RAG-based knowledge tools on AWS Bedrock, S3, and Python to validate production readiness, and built </w:t>
      </w:r>
      <w:r w:rsidR="00392AFD">
        <w:rPr>
          <w:sz w:val="21"/>
          <w:szCs w:val="21"/>
        </w:rPr>
        <w:t>l</w:t>
      </w:r>
      <w:r w:rsidRPr="00403AB1">
        <w:rPr>
          <w:sz w:val="21"/>
          <w:szCs w:val="21"/>
        </w:rPr>
        <w:t xml:space="preserve">ease </w:t>
      </w:r>
      <w:r w:rsidR="001E33D4">
        <w:rPr>
          <w:sz w:val="21"/>
          <w:szCs w:val="21"/>
        </w:rPr>
        <w:t>and LOI data</w:t>
      </w:r>
      <w:r w:rsidRPr="00403AB1">
        <w:rPr>
          <w:sz w:val="21"/>
          <w:szCs w:val="21"/>
        </w:rPr>
        <w:t xml:space="preserve"> extraction using </w:t>
      </w:r>
      <w:proofErr w:type="spellStart"/>
      <w:r w:rsidRPr="00403AB1">
        <w:rPr>
          <w:sz w:val="21"/>
          <w:szCs w:val="21"/>
        </w:rPr>
        <w:t>Textract</w:t>
      </w:r>
      <w:proofErr w:type="spellEnd"/>
      <w:r w:rsidRPr="00403AB1">
        <w:rPr>
          <w:sz w:val="21"/>
          <w:szCs w:val="21"/>
        </w:rPr>
        <w:t>, Comprehend, and vision OCR with user review before approval.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Spearheaded AI-assisted modernization with Claude Code, automating library upgrades, generating tests, and using AI-assisted workflows for planning, cutting one major effort from roughly four months to three weeks.</w:t>
      </w:r>
    </w:p>
    <w:p w14:paraId="559F162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 and cost optimization, reducing non-production cloud spend by 35-40% through ECS optimization and environment cleanup.</w:t>
      </w:r>
    </w:p>
    <w:p w14:paraId="6D92BA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Defined AWS account structure, RBAC, IAM Identity Center permission sets, and access boundaries for five AWS runtime environments.</w:t>
      </w:r>
    </w:p>
    <w:p w14:paraId="5320C5B5" w14:textId="77777777" w:rsidR="00865EFC" w:rsidRPr="00403AB1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ISO 27001 security compliance, overseeing penetration testing, audits, and vulnerability remediation.</w:t>
      </w: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July 2016 - February 2021</w:t>
      </w:r>
    </w:p>
    <w:p w14:paraId="5D519049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platform handling payments and regulated data, overseeing development, cloud migration, and agile adoption while modernizing the technology stack and delivery process.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Modernized a legacy PHP system into AngularJS and Java / Spring services on AWS using Docker, Kubernetes, PostgreSQL, and REST APIs, achieving 99.99% uptime with zero-downtime migration.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delivery, cutting deployment cycles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configuration-driven system for dealer-specific finance logic and theming.</w:t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Delivered the NADA 2017 proof of concept in two months under a hard business deadline.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Fractional CTO &amp; Lead Architect | Proven Edge LLC</w:t>
      </w:r>
      <w:r w:rsidRPr="00403AB1">
        <w:rPr>
          <w:i/>
          <w:sz w:val="21"/>
          <w:szCs w:val="21"/>
        </w:rPr>
        <w:br/>
        <w:t>Fort Thomas, KY • November 2015 - Present</w:t>
      </w:r>
    </w:p>
    <w:p w14:paraId="7AB333DE" w14:textId="70053338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development, and DevOps across legal-tech, health-tech, laboratory, and real-estate clients, building scalable product foundations, reducing implementation costs by up to 50%, and making delivery predictable.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stabilizing the platform during staff transition.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reusable scaffold across web, mobile, desktop, API, and AI services with OIDC auth, RBAC, billing, documents, notifications, and webhooks to accelerate new product delivery.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 / Next.js / Prisma legal SaaS MVP under aggressive launch timing.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governed MCP-integrated tooling and an AI admin assistant that routed bounded natural-language actions through existing APIs with RBAC and audit logging.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Technical Co-Founder &amp; CTO | Glamhive</w:t>
      </w:r>
      <w:r w:rsidRPr="00403AB1">
        <w:rPr>
          <w:i/>
          <w:sz w:val="21"/>
          <w:szCs w:val="21"/>
        </w:rPr>
        <w:br/>
        <w:t>Seattle, WA • November 2013 - November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Built and launched the first MVP on AWS as the sole engineer before the company had funding to hire a team.</w:t>
      </w:r>
    </w:p>
    <w:p w14:paraId="36296245" w14:textId="0EDDDA1D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Co-founded and launched </w:t>
      </w:r>
      <w:proofErr w:type="spellStart"/>
      <w:r w:rsidRPr="00403AB1">
        <w:rPr>
          <w:sz w:val="21"/>
          <w:szCs w:val="21"/>
        </w:rPr>
        <w:t>Glamhive</w:t>
      </w:r>
      <w:proofErr w:type="spellEnd"/>
      <w:r w:rsidRPr="00403AB1">
        <w:rPr>
          <w:sz w:val="21"/>
          <w:szCs w:val="21"/>
        </w:rPr>
        <w:t xml:space="preserve"> from wireframes to </w:t>
      </w:r>
      <w:r w:rsidR="001E33D4">
        <w:rPr>
          <w:sz w:val="21"/>
          <w:szCs w:val="21"/>
        </w:rPr>
        <w:t>release</w:t>
      </w:r>
      <w:r w:rsidRPr="00403AB1">
        <w:rPr>
          <w:sz w:val="21"/>
          <w:szCs w:val="21"/>
        </w:rPr>
        <w:t>, owning architecture, hiring, and delivery cadence.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investment.</w:t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Hired and led distributed agile teams across the U.S. and South America, cutting staffing costs by 60% versus a U.S.-based staffing model.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sz w:val="21"/>
          <w:szCs w:val="21"/>
        </w:rPr>
        <w:t>New York, NY • November 2011 -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 with multi-retailer integrations.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the engineering organization after a pivot, improving delivery speed by about 25% while introducing Agile practices and coordinating distributed teams.</w:t>
      </w:r>
    </w:p>
    <w:p w14:paraId="63F0CB15" w14:textId="2111FB0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Worked with executive leadership on prioritization and presented technology roadmap updates to the </w:t>
      </w:r>
      <w:r w:rsidR="00392AFD">
        <w:rPr>
          <w:sz w:val="21"/>
          <w:szCs w:val="21"/>
        </w:rPr>
        <w:t>B</w:t>
      </w:r>
      <w:r w:rsidRPr="00403AB1">
        <w:rPr>
          <w:sz w:val="21"/>
          <w:szCs w:val="21"/>
        </w:rPr>
        <w:t>oard</w:t>
      </w:r>
      <w:r w:rsidR="001E33D4">
        <w:rPr>
          <w:sz w:val="21"/>
          <w:szCs w:val="21"/>
        </w:rPr>
        <w:t xml:space="preserve"> of </w:t>
      </w:r>
      <w:r w:rsidR="00392AFD">
        <w:rPr>
          <w:sz w:val="21"/>
          <w:szCs w:val="21"/>
        </w:rPr>
        <w:t>D</w:t>
      </w:r>
      <w:r w:rsidR="001E33D4">
        <w:rPr>
          <w:sz w:val="21"/>
          <w:szCs w:val="21"/>
        </w:rPr>
        <w:t>irectors</w:t>
      </w:r>
      <w:r w:rsidRPr="00403AB1">
        <w:rPr>
          <w:sz w:val="21"/>
          <w:szCs w:val="21"/>
        </w:rPr>
        <w:t xml:space="preserve"> and backing investor.</w:t>
      </w:r>
    </w:p>
    <w:p w14:paraId="5552CBD6" w14:textId="77777777" w:rsidR="00865EFC" w:rsidRPr="00AD7A02" w:rsidRDefault="001213AA" w:rsidP="00402DDB">
      <w:pPr>
        <w:keepNext/>
        <w:keepLines/>
        <w:spacing w:before="320" w:after="80"/>
        <w:rPr>
          <w:color w:val="365F91" w:themeColor="accent1" w:themeShade="BF"/>
          <w:sz w:val="21"/>
          <w:szCs w:val="21"/>
        </w:rPr>
      </w:pPr>
      <w:r w:rsidRPr="00AD7A02">
        <w:rPr>
          <w:b/>
          <w:color w:val="365F91" w:themeColor="accent1" w:themeShade="BF"/>
          <w:sz w:val="21"/>
          <w:szCs w:val="21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Science, University of Kentucky, Lexington, KY</w:t>
      </w:r>
    </w:p>
    <w:p w14:paraId="5D533B19" w14:textId="77777777" w:rsidR="00403AB1" w:rsidRPr="00AD7A02" w:rsidRDefault="00403AB1" w:rsidP="00403AB1">
      <w:pPr>
        <w:keepNext/>
        <w:keepLines/>
        <w:spacing w:before="320" w:after="80"/>
        <w:rPr>
          <w:color w:val="365F91" w:themeColor="accent1" w:themeShade="BF"/>
          <w:sz w:val="24"/>
          <w:szCs w:val="24"/>
        </w:rPr>
      </w:pPr>
      <w:r w:rsidRPr="00AD7A02">
        <w:rPr>
          <w:b/>
          <w:color w:val="365F91" w:themeColor="accent1" w:themeShade="BF"/>
          <w:sz w:val="21"/>
          <w:szCs w:val="24"/>
        </w:rPr>
        <w:t>EARLIER EXPERIENCE</w:t>
      </w:r>
    </w:p>
    <w:p w14:paraId="656BAC46" w14:textId="6EBCD9C9" w:rsidR="008D4366" w:rsidRPr="00323476" w:rsidRDefault="00403AB1">
      <w:pPr>
        <w:spacing w:before="20" w:after="60"/>
        <w:rPr>
          <w:sz w:val="21"/>
        </w:rPr>
      </w:pPr>
      <w:r>
        <w:rPr>
          <w:sz w:val="21"/>
        </w:rPr>
        <w:t>Senior Software Engineer | Fidelity Investments - Led document-generation systems for regulated 401(k) reporting.</w:t>
      </w:r>
    </w:p>
    <w:sectPr w:rsidR="008D4366" w:rsidRPr="00323476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31FD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E33D4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A4362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2AFD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8D4366"/>
    <w:rsid w:val="0090604C"/>
    <w:rsid w:val="00915AF3"/>
    <w:rsid w:val="009419AB"/>
    <w:rsid w:val="009607E1"/>
    <w:rsid w:val="00965222"/>
    <w:rsid w:val="00976A10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655CF"/>
    <w:rsid w:val="00AA1D8D"/>
    <w:rsid w:val="00AC1A8F"/>
    <w:rsid w:val="00AD7A02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D7A86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EE7EF1"/>
    <w:rsid w:val="00F513EE"/>
    <w:rsid w:val="00F77DFA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807</Words>
  <Characters>5460</Characters>
  <Application>Microsoft Office Word</Application>
  <DocSecurity>0</DocSecurity>
  <Lines>79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8</cp:revision>
  <cp:lastPrinted>2026-04-24T14:43:00Z</cp:lastPrinted>
  <dcterms:created xsi:type="dcterms:W3CDTF">2026-04-24T14:43:00Z</dcterms:created>
  <dcterms:modified xsi:type="dcterms:W3CDTF">2026-04-24T17:52:00Z</dcterms:modified>
  <cp:category/>
</cp:coreProperties>
</file>