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8B7E65" w:rsidRPr="00D000BF" w14:paraId="557E060E" w14:textId="77777777">
        <w:trPr>
          <w:jc w:val="center"/>
        </w:trPr>
        <w:tc>
          <w:tcPr>
            <w:tcW w:w="9360" w:type="dxa"/>
            <w:shd w:val="clear" w:color="auto" w:fill="1F4E78"/>
          </w:tcPr>
          <w:p w14:paraId="51DED85A" w14:textId="77777777" w:rsidR="008B7E65" w:rsidRPr="00D000BF" w:rsidRDefault="00787355">
            <w:pPr>
              <w:spacing w:before="280" w:after="80"/>
              <w:jc w:val="center"/>
              <w:rPr>
                <w:lang w:val="es-VE"/>
              </w:rPr>
            </w:pPr>
            <w:r w:rsidRPr="00D000BF">
              <w:rPr>
                <w:rFonts w:ascii="Calibri" w:hAnsi="Calibri"/>
                <w:b/>
                <w:color w:val="FFFFFF"/>
                <w:sz w:val="44"/>
                <w:lang w:val="es-VE"/>
              </w:rPr>
              <w:t>MANUAL DE USUARIO</w:t>
            </w:r>
          </w:p>
          <w:p w14:paraId="6D1EE682" w14:textId="7A57A6F2" w:rsidR="008B7E65" w:rsidRPr="00D000BF" w:rsidRDefault="00787355">
            <w:pPr>
              <w:spacing w:after="280"/>
              <w:jc w:val="center"/>
              <w:rPr>
                <w:lang w:val="es-VE"/>
              </w:rPr>
            </w:pPr>
            <w:r w:rsidRPr="00D000BF">
              <w:rPr>
                <w:rFonts w:ascii="Calibri" w:hAnsi="Calibri"/>
                <w:i/>
                <w:color w:val="D2E6FA"/>
                <w:sz w:val="26"/>
                <w:lang w:val="es-VE"/>
              </w:rPr>
              <w:t xml:space="preserve">Probador de ICL7107 </w:t>
            </w:r>
            <w:r w:rsidRPr="00D000BF">
              <w:rPr>
                <w:rFonts w:ascii="Calibri" w:hAnsi="Calibri"/>
                <w:i/>
                <w:color w:val="D2E6FA"/>
                <w:sz w:val="26"/>
                <w:lang w:val="es-VE"/>
              </w:rPr>
              <w:br/>
              <w:t>Escuela de Ingeniería Eléctrica — Universidad de los Andes</w:t>
            </w:r>
          </w:p>
        </w:tc>
      </w:tr>
    </w:tbl>
    <w:p w14:paraId="5EBB389A" w14:textId="77777777" w:rsidR="008B7E65" w:rsidRPr="00D000BF" w:rsidRDefault="008B7E65">
      <w:pPr>
        <w:spacing w:before="240"/>
        <w:rPr>
          <w:lang w:val="es-VE"/>
        </w:rPr>
      </w:pPr>
    </w:p>
    <w:p w14:paraId="4F774CE7" w14:textId="77777777" w:rsidR="008B7E65" w:rsidRPr="00D000BF" w:rsidRDefault="00787355">
      <w:pPr>
        <w:pBdr>
          <w:bottom w:val="single" w:sz="12" w:space="4" w:color="1F4E78"/>
        </w:pBdr>
        <w:spacing w:before="320" w:after="120"/>
        <w:rPr>
          <w:lang w:val="es-VE"/>
        </w:rPr>
      </w:pPr>
      <w:r w:rsidRPr="00D000BF">
        <w:rPr>
          <w:rFonts w:ascii="Calibri" w:hAnsi="Calibri"/>
          <w:b/>
          <w:color w:val="1F4E78"/>
          <w:sz w:val="28"/>
          <w:lang w:val="es-VE"/>
        </w:rPr>
        <w:t>1. Descripción General y Vista de la Tarjeta</w:t>
      </w:r>
    </w:p>
    <w:p w14:paraId="2ECE1568" w14:textId="7BD0FCD6" w:rsidR="008B7E65" w:rsidRPr="00D000BF" w:rsidRDefault="00787355">
      <w:pPr>
        <w:spacing w:after="120"/>
        <w:rPr>
          <w:lang w:val="es-VE"/>
        </w:rPr>
      </w:pPr>
      <w:r w:rsidRPr="00D000BF">
        <w:rPr>
          <w:rFonts w:ascii="Calibri" w:hAnsi="Calibri"/>
          <w:color w:val="333333"/>
          <w:lang w:val="es-VE"/>
        </w:rPr>
        <w:t xml:space="preserve">El Probador de ICL7107 EVM es un módulo de prueba y evaluación desarrollado en la Escuela de Ingeniería Eléctrica de la Universidad de los Andes. Permite la verificación rápida, precisa y segura del correcto funcionamiento del circuito integrado ICL7107 (conversor analógico-digital de 3½ dígitos con salida directa para </w:t>
      </w:r>
      <w:r w:rsidR="00881D5A" w:rsidRPr="00D000BF">
        <w:rPr>
          <w:rFonts w:ascii="Calibri" w:hAnsi="Calibri"/>
          <w:color w:val="333333"/>
          <w:lang w:val="es-VE"/>
        </w:rPr>
        <w:t>Displays</w:t>
      </w:r>
      <w:r w:rsidRPr="00D000BF">
        <w:rPr>
          <w:rFonts w:ascii="Calibri" w:hAnsi="Calibri"/>
          <w:color w:val="333333"/>
          <w:lang w:val="es-VE"/>
        </w:rPr>
        <w:t xml:space="preserve"> de 7 segmentos LED).</w:t>
      </w:r>
    </w:p>
    <w:p w14:paraId="3318084E" w14:textId="77777777" w:rsidR="008B7E65" w:rsidRDefault="00787355">
      <w:pPr>
        <w:spacing w:before="160" w:after="80"/>
        <w:jc w:val="center"/>
      </w:pPr>
      <w:r>
        <w:rPr>
          <w:noProof/>
        </w:rPr>
        <w:drawing>
          <wp:inline distT="0" distB="0" distL="0" distR="0" wp14:anchorId="793DF7D1" wp14:editId="59591299">
            <wp:extent cx="4114800" cy="2169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39192.jpg"/>
                    <pic:cNvPicPr/>
                  </pic:nvPicPr>
                  <pic:blipFill>
                    <a:blip r:embed="rId6"/>
                    <a:stretch>
                      <a:fillRect/>
                    </a:stretch>
                  </pic:blipFill>
                  <pic:spPr>
                    <a:xfrm>
                      <a:off x="0" y="0"/>
                      <a:ext cx="4114800" cy="2169914"/>
                    </a:xfrm>
                    <a:prstGeom prst="rect">
                      <a:avLst/>
                    </a:prstGeom>
                  </pic:spPr>
                </pic:pic>
              </a:graphicData>
            </a:graphic>
          </wp:inline>
        </w:drawing>
      </w:r>
    </w:p>
    <w:p w14:paraId="3C0363CA" w14:textId="77777777" w:rsidR="008B7E65" w:rsidRPr="00D000BF" w:rsidRDefault="00787355">
      <w:pPr>
        <w:spacing w:after="240"/>
        <w:jc w:val="center"/>
        <w:rPr>
          <w:lang w:val="es-VE"/>
        </w:rPr>
      </w:pPr>
      <w:r w:rsidRPr="00D000BF">
        <w:rPr>
          <w:rFonts w:ascii="Calibri" w:hAnsi="Calibri"/>
          <w:i/>
          <w:color w:val="646464"/>
          <w:sz w:val="19"/>
          <w:lang w:val="es-VE"/>
        </w:rPr>
        <w:t>Figura 1: Vista isométrica 3D del Probador de ICL7107 EVM.</w:t>
      </w:r>
    </w:p>
    <w:p w14:paraId="691812D9" w14:textId="77777777" w:rsidR="008B7E65" w:rsidRPr="00D000BF" w:rsidRDefault="00787355">
      <w:pPr>
        <w:pBdr>
          <w:bottom w:val="single" w:sz="12" w:space="4" w:color="1F4E78"/>
        </w:pBdr>
        <w:spacing w:before="320" w:after="120"/>
        <w:rPr>
          <w:lang w:val="es-VE"/>
        </w:rPr>
      </w:pPr>
      <w:r w:rsidRPr="00D000BF">
        <w:rPr>
          <w:rFonts w:ascii="Calibri" w:hAnsi="Calibri"/>
          <w:b/>
          <w:color w:val="1F4E78"/>
          <w:sz w:val="28"/>
          <w:lang w:val="es-VE"/>
        </w:rPr>
        <w:t>2. Especificaciones Técnicas y Controles</w:t>
      </w:r>
    </w:p>
    <w:p w14:paraId="5B980032" w14:textId="77777777" w:rsidR="008B7E65" w:rsidRPr="00D000BF" w:rsidRDefault="00787355">
      <w:pPr>
        <w:spacing w:after="120"/>
        <w:rPr>
          <w:lang w:val="es-VE"/>
        </w:rPr>
      </w:pPr>
      <w:r w:rsidRPr="00D000BF">
        <w:rPr>
          <w:rFonts w:ascii="Calibri" w:hAnsi="Calibri"/>
          <w:b/>
          <w:color w:val="262626"/>
          <w:lang w:val="es-VE"/>
        </w:rPr>
        <w:t xml:space="preserve">• Alimentación: </w:t>
      </w:r>
      <w:r w:rsidRPr="00D000BF">
        <w:rPr>
          <w:rFonts w:ascii="Calibri" w:hAnsi="Calibri"/>
          <w:color w:val="333333"/>
          <w:lang w:val="es-VE"/>
        </w:rPr>
        <w:t xml:space="preserve"> Alimentación de +5 VDC mediante puerto microUSB integrado (PowerSupply +5VDC microUSB).</w:t>
      </w:r>
    </w:p>
    <w:p w14:paraId="714C778C" w14:textId="77777777" w:rsidR="008B7E65" w:rsidRPr="00D000BF" w:rsidRDefault="00787355">
      <w:pPr>
        <w:spacing w:after="120"/>
        <w:rPr>
          <w:lang w:val="es-VE"/>
        </w:rPr>
      </w:pPr>
      <w:r w:rsidRPr="00D000BF">
        <w:rPr>
          <w:rFonts w:ascii="Calibri" w:hAnsi="Calibri"/>
          <w:b/>
          <w:color w:val="262626"/>
          <w:lang w:val="es-VE"/>
        </w:rPr>
        <w:t xml:space="preserve">• Zócalo de Prueba: </w:t>
      </w:r>
      <w:r w:rsidRPr="00D000BF">
        <w:rPr>
          <w:rFonts w:ascii="Calibri" w:hAnsi="Calibri"/>
          <w:color w:val="333333"/>
          <w:lang w:val="es-VE"/>
        </w:rPr>
        <w:t xml:space="preserve"> Zócalo DIP-40 para fácil inserción y extracción del circuito integrado.</w:t>
      </w:r>
    </w:p>
    <w:p w14:paraId="1D931997" w14:textId="77777777" w:rsidR="008B7E65" w:rsidRPr="00D000BF" w:rsidRDefault="00787355">
      <w:pPr>
        <w:spacing w:after="120"/>
        <w:rPr>
          <w:lang w:val="es-VE"/>
        </w:rPr>
      </w:pPr>
      <w:r w:rsidRPr="00D000BF">
        <w:rPr>
          <w:rFonts w:ascii="Calibri" w:hAnsi="Calibri"/>
          <w:b/>
          <w:color w:val="262626"/>
          <w:lang w:val="es-VE"/>
        </w:rPr>
        <w:t xml:space="preserve">• Botón de Prueba: </w:t>
      </w:r>
      <w:r w:rsidRPr="00D000BF">
        <w:rPr>
          <w:rFonts w:ascii="Calibri" w:hAnsi="Calibri"/>
          <w:color w:val="333333"/>
          <w:lang w:val="es-VE"/>
        </w:rPr>
        <w:t xml:space="preserve"> Pulsador SW1 (TEST) para la verificación instantánea de todos los segmentos de la pantalla y la lógica interna.</w:t>
      </w:r>
    </w:p>
    <w:p w14:paraId="2F4986B4" w14:textId="77777777" w:rsidR="008B7E65" w:rsidRPr="00D000BF" w:rsidRDefault="00787355">
      <w:pPr>
        <w:spacing w:after="120"/>
        <w:rPr>
          <w:lang w:val="es-VE"/>
        </w:rPr>
      </w:pPr>
      <w:r w:rsidRPr="00D000BF">
        <w:rPr>
          <w:rFonts w:ascii="Calibri" w:hAnsi="Calibri"/>
          <w:b/>
          <w:color w:val="262626"/>
          <w:lang w:val="es-VE"/>
        </w:rPr>
        <w:t xml:space="preserve">• Ajuste de Referencia: </w:t>
      </w:r>
      <w:r w:rsidRPr="00D000BF">
        <w:rPr>
          <w:rFonts w:ascii="Calibri" w:hAnsi="Calibri"/>
          <w:color w:val="333333"/>
          <w:lang w:val="es-VE"/>
        </w:rPr>
        <w:t xml:space="preserve"> Potenciómetro multivuelta RV1 para calibrar el voltaje entre los puntos de prueba TP1 (REF_HI) y TP2 (REF_LO).</w:t>
      </w:r>
    </w:p>
    <w:p w14:paraId="32C180DB" w14:textId="77777777" w:rsidR="008B7E65" w:rsidRPr="00D000BF" w:rsidRDefault="00787355">
      <w:pPr>
        <w:spacing w:after="120"/>
        <w:rPr>
          <w:lang w:val="es-VE"/>
        </w:rPr>
      </w:pPr>
      <w:r w:rsidRPr="00D000BF">
        <w:rPr>
          <w:rFonts w:ascii="Calibri" w:hAnsi="Calibri"/>
          <w:b/>
          <w:color w:val="262626"/>
          <w:lang w:val="es-VE"/>
        </w:rPr>
        <w:t xml:space="preserve">• Rango de Medición: </w:t>
      </w:r>
      <w:r w:rsidRPr="00D000BF">
        <w:rPr>
          <w:rFonts w:ascii="Calibri" w:hAnsi="Calibri"/>
          <w:color w:val="333333"/>
          <w:lang w:val="es-VE"/>
        </w:rPr>
        <w:t xml:space="preserve"> Soporta tensiones de prueba entre -100 mV y +100 mV en los bornes de entrada analógica (J1).</w:t>
      </w:r>
    </w:p>
    <w:p w14:paraId="447926C1" w14:textId="77777777" w:rsidR="008B7E65" w:rsidRPr="00D000BF" w:rsidRDefault="00787355">
      <w:pPr>
        <w:pBdr>
          <w:bottom w:val="single" w:sz="12" w:space="4" w:color="1F4E78"/>
        </w:pBdr>
        <w:spacing w:before="320" w:after="120"/>
        <w:rPr>
          <w:lang w:val="es-VE"/>
        </w:rPr>
      </w:pPr>
      <w:r w:rsidRPr="00D000BF">
        <w:rPr>
          <w:rFonts w:ascii="Calibri" w:hAnsi="Calibri"/>
          <w:b/>
          <w:color w:val="1F4E78"/>
          <w:sz w:val="28"/>
          <w:lang w:val="es-VE"/>
        </w:rPr>
        <w:lastRenderedPageBreak/>
        <w:t>3. Procedimiento de Calibración de la Tensión de Referencia</w:t>
      </w:r>
    </w:p>
    <w:p w14:paraId="76D081BE" w14:textId="77777777" w:rsidR="008B7E65" w:rsidRPr="00D000BF" w:rsidRDefault="00787355">
      <w:pPr>
        <w:spacing w:after="120"/>
        <w:rPr>
          <w:lang w:val="es-VE"/>
        </w:rPr>
      </w:pPr>
      <w:r w:rsidRPr="00D000BF">
        <w:rPr>
          <w:rFonts w:ascii="Calibri" w:hAnsi="Calibri"/>
          <w:color w:val="333333"/>
          <w:lang w:val="es-VE"/>
        </w:rPr>
        <w:t>Para garantizar una medición exacta en el rango de ±100 mV, es fundamental calibrar el voltaje de referencia de la tarjeta antes de realizar pruebas de medición:</w:t>
      </w:r>
    </w:p>
    <w:p w14:paraId="380E48BD" w14:textId="77777777" w:rsidR="008B7E65" w:rsidRPr="00D000BF" w:rsidRDefault="00787355">
      <w:pPr>
        <w:spacing w:after="120"/>
        <w:rPr>
          <w:lang w:val="es-VE"/>
        </w:rPr>
      </w:pPr>
      <w:r w:rsidRPr="00D000BF">
        <w:rPr>
          <w:rFonts w:ascii="Calibri" w:hAnsi="Calibri"/>
          <w:color w:val="333333"/>
          <w:lang w:val="es-VE"/>
        </w:rPr>
        <w:t>1. Conecte la alimentación de +5V a la tarjeta (sin necesidad de insertar aún el chip o manteniendo el cuidado adecuado).</w:t>
      </w:r>
    </w:p>
    <w:p w14:paraId="17095819" w14:textId="77777777" w:rsidR="008B7E65" w:rsidRPr="00D000BF" w:rsidRDefault="00787355">
      <w:pPr>
        <w:spacing w:after="120"/>
        <w:rPr>
          <w:lang w:val="es-VE"/>
        </w:rPr>
      </w:pPr>
      <w:r w:rsidRPr="00D000BF">
        <w:rPr>
          <w:rFonts w:ascii="Calibri" w:hAnsi="Calibri"/>
          <w:color w:val="333333"/>
          <w:lang w:val="es-VE"/>
        </w:rPr>
        <w:t>2. Coloque las puntas de un multímetro digital en los puntos de prueba TP1 (REF_HI) y TP2 (REF_LO), ubicados en la esquina inferior derecha cerca de los bornes de entrada.</w:t>
      </w:r>
    </w:p>
    <w:p w14:paraId="5C857DF6" w14:textId="4783E452" w:rsidR="008B7E65" w:rsidRPr="00D000BF" w:rsidRDefault="00787355">
      <w:pPr>
        <w:spacing w:after="120"/>
        <w:rPr>
          <w:lang w:val="es-VE"/>
        </w:rPr>
      </w:pPr>
      <w:r w:rsidRPr="00D000BF">
        <w:rPr>
          <w:rFonts w:ascii="Calibri" w:hAnsi="Calibri"/>
          <w:color w:val="333333"/>
          <w:lang w:val="es-VE"/>
        </w:rPr>
        <w:t xml:space="preserve">3. Ajuste el potenciómetro azul RV1 hasta que la diferencia de potencial entre TP1 y TP2 sea exactamente de 100 </w:t>
      </w:r>
      <w:r w:rsidR="00F7688F" w:rsidRPr="00D000BF">
        <w:rPr>
          <w:rFonts w:ascii="Calibri" w:hAnsi="Calibri"/>
          <w:color w:val="333333"/>
          <w:lang w:val="es-VE"/>
        </w:rPr>
        <w:t>mV</w:t>
      </w:r>
      <w:r w:rsidR="00F7688F">
        <w:rPr>
          <w:rFonts w:ascii="Calibri" w:hAnsi="Calibri"/>
          <w:color w:val="333333"/>
          <w:lang w:val="es-VE"/>
        </w:rPr>
        <w:t>;</w:t>
      </w:r>
      <w:r w:rsidR="00D000BF">
        <w:rPr>
          <w:rFonts w:ascii="Calibri" w:hAnsi="Calibri"/>
          <w:color w:val="333333"/>
          <w:lang w:val="es-VE"/>
        </w:rPr>
        <w:t xml:space="preserve"> ( También se puede calibrar a un valor menor a los 100mV, recordando que la entrada no podrá superar este valor ) </w:t>
      </w:r>
      <w:r w:rsidRPr="00D000BF">
        <w:rPr>
          <w:rFonts w:ascii="Calibri" w:hAnsi="Calibri"/>
          <w:color w:val="333333"/>
          <w:lang w:val="es-VE"/>
        </w:rPr>
        <w:t>.</w:t>
      </w:r>
    </w:p>
    <w:p w14:paraId="083E4021" w14:textId="77777777" w:rsidR="008B7E65" w:rsidRPr="00D000BF" w:rsidRDefault="00787355">
      <w:pPr>
        <w:spacing w:after="120"/>
        <w:rPr>
          <w:lang w:val="es-VE"/>
        </w:rPr>
      </w:pPr>
      <w:r w:rsidRPr="00D000BF">
        <w:rPr>
          <w:rFonts w:ascii="Calibri" w:hAnsi="Calibri"/>
          <w:color w:val="333333"/>
          <w:lang w:val="es-VE"/>
        </w:rPr>
        <w:t>4. Una vez calibrado a 100 mV de referencia, el circuito integrado podrá medir voltajes de entrada precisos dentro del rango de -100 mV a +100 mV.</w:t>
      </w:r>
    </w:p>
    <w:p w14:paraId="572EEBD5" w14:textId="77777777" w:rsidR="008B7E65" w:rsidRPr="00D000BF" w:rsidRDefault="00787355">
      <w:pPr>
        <w:pBdr>
          <w:bottom w:val="single" w:sz="12" w:space="4" w:color="1F4E78"/>
        </w:pBdr>
        <w:spacing w:before="320" w:after="120"/>
        <w:rPr>
          <w:lang w:val="es-VE"/>
        </w:rPr>
      </w:pPr>
      <w:r w:rsidRPr="00D000BF">
        <w:rPr>
          <w:rFonts w:ascii="Calibri" w:hAnsi="Calibri"/>
          <w:b/>
          <w:color w:val="1F4E78"/>
          <w:sz w:val="28"/>
          <w:lang w:val="es-VE"/>
        </w:rPr>
        <w:t>4. Instrucciones de Uso Paso a Paso</w:t>
      </w:r>
    </w:p>
    <w:tbl>
      <w:tblPr>
        <w:tblW w:w="0" w:type="auto"/>
        <w:jc w:val="center"/>
        <w:tblLook w:val="04A0" w:firstRow="1" w:lastRow="0" w:firstColumn="1" w:lastColumn="0" w:noHBand="0" w:noVBand="1"/>
      </w:tblPr>
      <w:tblGrid>
        <w:gridCol w:w="9325"/>
      </w:tblGrid>
      <w:tr w:rsidR="008B7E65" w:rsidRPr="00D000BF" w14:paraId="0D39BB04" w14:textId="77777777">
        <w:trPr>
          <w:jc w:val="center"/>
        </w:trPr>
        <w:tc>
          <w:tcPr>
            <w:tcW w:w="9360" w:type="dxa"/>
            <w:tcBorders>
              <w:top w:val="single" w:sz="4" w:space="0" w:color="1F4E78"/>
              <w:left w:val="single" w:sz="24" w:space="0" w:color="1F4E78"/>
              <w:bottom w:val="single" w:sz="4" w:space="0" w:color="1F4E78"/>
              <w:right w:val="single" w:sz="4" w:space="0" w:color="1F4E78"/>
            </w:tcBorders>
            <w:shd w:val="clear" w:color="auto" w:fill="F2F4F7"/>
          </w:tcPr>
          <w:p w14:paraId="3E1A2CE9" w14:textId="77777777" w:rsidR="008B7E65" w:rsidRPr="00D000BF" w:rsidRDefault="00787355">
            <w:pPr>
              <w:spacing w:before="120" w:after="120"/>
              <w:ind w:left="144" w:right="144"/>
              <w:rPr>
                <w:lang w:val="es-VE"/>
              </w:rPr>
            </w:pPr>
            <w:r w:rsidRPr="00D000BF">
              <w:rPr>
                <w:rFonts w:ascii="Calibri" w:hAnsi="Calibri"/>
                <w:b/>
                <w:color w:val="1F4E78"/>
                <w:lang w:val="es-VE"/>
              </w:rPr>
              <w:t>⚠</w:t>
            </w:r>
            <w:r>
              <w:rPr>
                <w:rFonts w:ascii="Calibri" w:hAnsi="Calibri"/>
                <w:b/>
                <w:color w:val="1F4E78"/>
              </w:rPr>
              <w:t>️</w:t>
            </w:r>
            <w:r w:rsidRPr="00D000BF">
              <w:rPr>
                <w:rFonts w:ascii="Calibri" w:hAnsi="Calibri"/>
                <w:b/>
                <w:color w:val="1F4E78"/>
                <w:lang w:val="es-VE"/>
              </w:rPr>
              <w:t xml:space="preserve"> REGLA DE SEGURIDAD OBLIGATORIA</w:t>
            </w:r>
            <w:r w:rsidRPr="00D000BF">
              <w:rPr>
                <w:rFonts w:ascii="Calibri" w:hAnsi="Calibri"/>
                <w:b/>
                <w:color w:val="1F4E78"/>
                <w:lang w:val="es-VE"/>
              </w:rPr>
              <w:br/>
            </w:r>
            <w:r w:rsidRPr="00D000BF">
              <w:rPr>
                <w:rFonts w:ascii="Calibri" w:hAnsi="Calibri"/>
                <w:i/>
                <w:color w:val="333333"/>
                <w:sz w:val="21"/>
                <w:lang w:val="es-VE"/>
              </w:rPr>
              <w:t>IMPORTANTE: Para prevenir daños permanentes en los pines del circuito integrado o en la tarjeta por picos de tensión o cortocircuitos, la tarjeta DEBE ESTAR COMPLETAMENTE DESENERGIZADA (desconectada de la fuente de alimentación USB) al insertar o retirar el ICL7107 del zócalo.</w:t>
            </w:r>
          </w:p>
        </w:tc>
      </w:tr>
    </w:tbl>
    <w:p w14:paraId="7AC85028" w14:textId="77777777" w:rsidR="008B7E65" w:rsidRPr="00D000BF" w:rsidRDefault="008B7E65">
      <w:pPr>
        <w:spacing w:after="80"/>
        <w:rPr>
          <w:lang w:val="es-VE"/>
        </w:rPr>
      </w:pPr>
    </w:p>
    <w:p w14:paraId="71B80836" w14:textId="77777777" w:rsidR="008B7E65" w:rsidRPr="00D000BF" w:rsidRDefault="00787355">
      <w:pPr>
        <w:spacing w:after="120"/>
        <w:rPr>
          <w:lang w:val="es-VE"/>
        </w:rPr>
      </w:pPr>
      <w:r w:rsidRPr="00D000BF">
        <w:rPr>
          <w:rFonts w:ascii="Calibri" w:hAnsi="Calibri"/>
          <w:b/>
          <w:color w:val="262626"/>
          <w:lang w:val="es-VE"/>
        </w:rPr>
        <w:t xml:space="preserve">Paso 1: Inserción del Integrado (Tarjeta Desenergizada). </w:t>
      </w:r>
      <w:r w:rsidRPr="00D000BF">
        <w:rPr>
          <w:rFonts w:ascii="Calibri" w:hAnsi="Calibri"/>
          <w:color w:val="333333"/>
          <w:lang w:val="es-VE"/>
        </w:rPr>
        <w:t>Asegúrese de que el cable microUSB esté desconectado. Inserte cuidadosamente el integrado ICL7107 en el zócalo de 40 pines, verificando la muesca de orientación (pin 1 hacia la izquierda).</w:t>
      </w:r>
    </w:p>
    <w:p w14:paraId="3C1FFF38" w14:textId="77777777" w:rsidR="008B7E65" w:rsidRPr="00D000BF" w:rsidRDefault="00787355">
      <w:pPr>
        <w:spacing w:after="120"/>
        <w:rPr>
          <w:lang w:val="es-VE"/>
        </w:rPr>
      </w:pPr>
      <w:r w:rsidRPr="00D000BF">
        <w:rPr>
          <w:rFonts w:ascii="Calibri" w:hAnsi="Calibri"/>
          <w:b/>
          <w:color w:val="262626"/>
          <w:lang w:val="es-VE"/>
        </w:rPr>
        <w:t xml:space="preserve">Paso 2: Energización de la Tarjeta. </w:t>
      </w:r>
      <w:r w:rsidRPr="00D000BF">
        <w:rPr>
          <w:rFonts w:ascii="Calibri" w:hAnsi="Calibri"/>
          <w:color w:val="333333"/>
          <w:lang w:val="es-VE"/>
        </w:rPr>
        <w:t>Conecte la alimentación de +5VDC al puerto microUSB para energizar el probador.</w:t>
      </w:r>
    </w:p>
    <w:p w14:paraId="328EEE12" w14:textId="77777777" w:rsidR="008B7E65" w:rsidRPr="00D000BF" w:rsidRDefault="00787355">
      <w:pPr>
        <w:spacing w:after="120"/>
        <w:rPr>
          <w:lang w:val="es-VE"/>
        </w:rPr>
      </w:pPr>
      <w:r w:rsidRPr="00D000BF">
        <w:rPr>
          <w:rFonts w:ascii="Calibri" w:hAnsi="Calibri"/>
          <w:b/>
          <w:color w:val="262626"/>
          <w:lang w:val="es-VE"/>
        </w:rPr>
        <w:t xml:space="preserve">Paso 3: Prueba de Display y Lógica (-1888). </w:t>
      </w:r>
      <w:r w:rsidRPr="00D000BF">
        <w:rPr>
          <w:rFonts w:ascii="Calibri" w:hAnsi="Calibri"/>
          <w:color w:val="333333"/>
          <w:lang w:val="es-VE"/>
        </w:rPr>
        <w:t>Presione el botón SW1 (TEST). El display LED debe indicar de forma inmediata el valor -1888. Esto confirma el funcionamiento de la lógica interna, el decodificador y la totalidad de los segmentos LED de la pantalla.</w:t>
      </w:r>
    </w:p>
    <w:p w14:paraId="30500381" w14:textId="77777777" w:rsidR="008B7E65" w:rsidRPr="00D000BF" w:rsidRDefault="00787355">
      <w:pPr>
        <w:spacing w:after="120"/>
        <w:rPr>
          <w:lang w:val="es-VE"/>
        </w:rPr>
      </w:pPr>
      <w:r w:rsidRPr="00D000BF">
        <w:rPr>
          <w:rFonts w:ascii="Calibri" w:hAnsi="Calibri"/>
          <w:b/>
          <w:color w:val="262626"/>
          <w:lang w:val="es-VE"/>
        </w:rPr>
        <w:t xml:space="preserve">Paso 4: Verificación en Vacío (Ruido Ambiental). </w:t>
      </w:r>
      <w:r w:rsidRPr="00D000BF">
        <w:rPr>
          <w:rFonts w:ascii="Calibri" w:hAnsi="Calibri"/>
          <w:color w:val="333333"/>
          <w:lang w:val="es-VE"/>
        </w:rPr>
        <w:t>Con las entradas analógicas sin conectar (entradas flotantes), es normal observar lecturas fluctuantes (por ejemplo, entre 300 mV y -300 mV). Al no tener una impedancia de entrada conectada, el integrado detecta el ruido electromagnético ambiental, lo cual es indicativo del correcto funcionamiento de la etapa analógica de alta impedancia.</w:t>
      </w:r>
    </w:p>
    <w:p w14:paraId="08A332F9" w14:textId="77777777" w:rsidR="008B7E65" w:rsidRPr="00D000BF" w:rsidRDefault="00787355">
      <w:pPr>
        <w:spacing w:after="120"/>
        <w:rPr>
          <w:lang w:val="es-VE"/>
        </w:rPr>
      </w:pPr>
      <w:r w:rsidRPr="00D000BF">
        <w:rPr>
          <w:rFonts w:ascii="Calibri" w:hAnsi="Calibri"/>
          <w:b/>
          <w:color w:val="262626"/>
          <w:lang w:val="es-VE"/>
        </w:rPr>
        <w:t xml:space="preserve">Paso 5: Prueba de Medición con Voltaje de Entrada. </w:t>
      </w:r>
      <w:r w:rsidRPr="00D000BF">
        <w:rPr>
          <w:rFonts w:ascii="Calibri" w:hAnsi="Calibri"/>
          <w:color w:val="333333"/>
          <w:lang w:val="es-VE"/>
        </w:rPr>
        <w:t>Aplique el voltaje a medir en los bornes verdes J1. Con la referencia calibrada a 100 mV (TP1 a TP2), introduzca un voltaje dentro del rango de -100 mV a +100 mV y verifique la coincidencia exacta de la lectura en el display.</w:t>
      </w:r>
    </w:p>
    <w:p w14:paraId="77E73C64" w14:textId="77777777" w:rsidR="008B7E65" w:rsidRDefault="00787355">
      <w:pPr>
        <w:pBdr>
          <w:bottom w:val="single" w:sz="12" w:space="4" w:color="1F4E78"/>
        </w:pBdr>
        <w:spacing w:before="320" w:after="120"/>
      </w:pPr>
      <w:r>
        <w:rPr>
          <w:rFonts w:ascii="Calibri" w:hAnsi="Calibri"/>
          <w:b/>
          <w:color w:val="1F4E78"/>
          <w:sz w:val="28"/>
        </w:rPr>
        <w:lastRenderedPageBreak/>
        <w:t>5. Resumen de Diagnóstico</w:t>
      </w:r>
    </w:p>
    <w:tbl>
      <w:tblPr>
        <w:tblW w:w="0" w:type="auto"/>
        <w:jc w:val="center"/>
        <w:tblLook w:val="04A0" w:firstRow="1" w:lastRow="0" w:firstColumn="1" w:lastColumn="0" w:noHBand="0" w:noVBand="1"/>
      </w:tblPr>
      <w:tblGrid>
        <w:gridCol w:w="3120"/>
        <w:gridCol w:w="3120"/>
        <w:gridCol w:w="3120"/>
      </w:tblGrid>
      <w:tr w:rsidR="008B7E65" w14:paraId="12779FCD" w14:textId="77777777">
        <w:trPr>
          <w:jc w:val="center"/>
        </w:trPr>
        <w:tc>
          <w:tcPr>
            <w:tcW w:w="3120" w:type="dxa"/>
            <w:shd w:val="clear" w:color="auto" w:fill="1F4E78"/>
          </w:tcPr>
          <w:p w14:paraId="7D04C288" w14:textId="77777777" w:rsidR="008B7E65" w:rsidRDefault="00787355">
            <w:pPr>
              <w:jc w:val="center"/>
            </w:pPr>
            <w:r>
              <w:rPr>
                <w:rFonts w:ascii="Calibri" w:hAnsi="Calibri"/>
                <w:b/>
                <w:color w:val="FFFFFF"/>
                <w:sz w:val="21"/>
              </w:rPr>
              <w:t>Prueba / Condición</w:t>
            </w:r>
          </w:p>
        </w:tc>
        <w:tc>
          <w:tcPr>
            <w:tcW w:w="3120" w:type="dxa"/>
            <w:shd w:val="clear" w:color="auto" w:fill="1F4E78"/>
          </w:tcPr>
          <w:p w14:paraId="3AA7E580" w14:textId="77777777" w:rsidR="008B7E65" w:rsidRDefault="00787355">
            <w:pPr>
              <w:jc w:val="center"/>
            </w:pPr>
            <w:r>
              <w:rPr>
                <w:rFonts w:ascii="Calibri" w:hAnsi="Calibri"/>
                <w:b/>
                <w:color w:val="FFFFFF"/>
                <w:sz w:val="21"/>
              </w:rPr>
              <w:t>Lectura Esperada</w:t>
            </w:r>
          </w:p>
        </w:tc>
        <w:tc>
          <w:tcPr>
            <w:tcW w:w="3120" w:type="dxa"/>
            <w:shd w:val="clear" w:color="auto" w:fill="1F4E78"/>
          </w:tcPr>
          <w:p w14:paraId="561C3059" w14:textId="77777777" w:rsidR="008B7E65" w:rsidRDefault="00787355">
            <w:pPr>
              <w:jc w:val="center"/>
            </w:pPr>
            <w:r>
              <w:rPr>
                <w:rFonts w:ascii="Calibri" w:hAnsi="Calibri"/>
                <w:b/>
                <w:color w:val="FFFFFF"/>
                <w:sz w:val="21"/>
              </w:rPr>
              <w:t>Diagnóstico / Significado</w:t>
            </w:r>
          </w:p>
        </w:tc>
      </w:tr>
      <w:tr w:rsidR="008B7E65" w:rsidRPr="00D000BF" w14:paraId="6FCB91C6" w14:textId="77777777">
        <w:trPr>
          <w:jc w:val="center"/>
        </w:trPr>
        <w:tc>
          <w:tcPr>
            <w:tcW w:w="3120" w:type="dxa"/>
            <w:shd w:val="clear" w:color="auto" w:fill="F9FAFB"/>
          </w:tcPr>
          <w:p w14:paraId="123A2A4E" w14:textId="77777777" w:rsidR="008B7E65" w:rsidRDefault="00787355">
            <w:pPr>
              <w:spacing w:before="80" w:after="80"/>
            </w:pPr>
            <w:r>
              <w:rPr>
                <w:rFonts w:ascii="Calibri" w:hAnsi="Calibri"/>
                <w:color w:val="333333"/>
                <w:sz w:val="20"/>
              </w:rPr>
              <w:t>Pulsar Botón TEST (SW1)</w:t>
            </w:r>
          </w:p>
        </w:tc>
        <w:tc>
          <w:tcPr>
            <w:tcW w:w="3120" w:type="dxa"/>
            <w:shd w:val="clear" w:color="auto" w:fill="F9FAFB"/>
          </w:tcPr>
          <w:p w14:paraId="5C75B9F7" w14:textId="77777777" w:rsidR="008B7E65" w:rsidRDefault="00787355">
            <w:pPr>
              <w:spacing w:before="80" w:after="80"/>
            </w:pPr>
            <w:r>
              <w:rPr>
                <w:rFonts w:ascii="Calibri" w:hAnsi="Calibri"/>
                <w:color w:val="333333"/>
                <w:sz w:val="20"/>
              </w:rPr>
              <w:t>-1888</w:t>
            </w:r>
          </w:p>
        </w:tc>
        <w:tc>
          <w:tcPr>
            <w:tcW w:w="3120" w:type="dxa"/>
            <w:shd w:val="clear" w:color="auto" w:fill="F9FAFB"/>
          </w:tcPr>
          <w:p w14:paraId="2B6C2B72" w14:textId="77777777" w:rsidR="008B7E65" w:rsidRPr="00D000BF" w:rsidRDefault="00787355">
            <w:pPr>
              <w:spacing w:before="80" w:after="80"/>
              <w:rPr>
                <w:lang w:val="es-VE"/>
              </w:rPr>
            </w:pPr>
            <w:r w:rsidRPr="00D000BF">
              <w:rPr>
                <w:rFonts w:ascii="Calibri" w:hAnsi="Calibri"/>
                <w:color w:val="333333"/>
                <w:sz w:val="20"/>
                <w:lang w:val="es-VE"/>
              </w:rPr>
              <w:t>Displays, driver de segmentos y lógica interna OK.</w:t>
            </w:r>
          </w:p>
        </w:tc>
      </w:tr>
      <w:tr w:rsidR="008B7E65" w:rsidRPr="00D000BF" w14:paraId="72306CDE" w14:textId="77777777">
        <w:trPr>
          <w:jc w:val="center"/>
        </w:trPr>
        <w:tc>
          <w:tcPr>
            <w:tcW w:w="3120" w:type="dxa"/>
            <w:shd w:val="clear" w:color="auto" w:fill="FFFFFF"/>
          </w:tcPr>
          <w:p w14:paraId="6FA43F34" w14:textId="77777777" w:rsidR="008B7E65" w:rsidRDefault="00787355">
            <w:pPr>
              <w:spacing w:before="80" w:after="80"/>
            </w:pPr>
            <w:r>
              <w:rPr>
                <w:rFonts w:ascii="Calibri" w:hAnsi="Calibri"/>
                <w:color w:val="333333"/>
                <w:sz w:val="20"/>
              </w:rPr>
              <w:t>Sin entrada (Flotante)</w:t>
            </w:r>
          </w:p>
        </w:tc>
        <w:tc>
          <w:tcPr>
            <w:tcW w:w="3120" w:type="dxa"/>
            <w:shd w:val="clear" w:color="auto" w:fill="FFFFFF"/>
          </w:tcPr>
          <w:p w14:paraId="0B19ABD9" w14:textId="77777777" w:rsidR="008B7E65" w:rsidRDefault="00787355">
            <w:pPr>
              <w:spacing w:before="80" w:after="80"/>
            </w:pPr>
            <w:r>
              <w:rPr>
                <w:rFonts w:ascii="Calibri" w:hAnsi="Calibri"/>
                <w:color w:val="333333"/>
                <w:sz w:val="20"/>
              </w:rPr>
              <w:t>Fluctuación (±300 mV)</w:t>
            </w:r>
          </w:p>
        </w:tc>
        <w:tc>
          <w:tcPr>
            <w:tcW w:w="3120" w:type="dxa"/>
            <w:shd w:val="clear" w:color="auto" w:fill="FFFFFF"/>
          </w:tcPr>
          <w:p w14:paraId="72E26458" w14:textId="77777777" w:rsidR="008B7E65" w:rsidRPr="00D000BF" w:rsidRDefault="00787355">
            <w:pPr>
              <w:spacing w:before="80" w:after="80"/>
              <w:rPr>
                <w:lang w:val="es-VE"/>
              </w:rPr>
            </w:pPr>
            <w:r w:rsidRPr="00D000BF">
              <w:rPr>
                <w:rFonts w:ascii="Calibri" w:hAnsi="Calibri"/>
                <w:color w:val="333333"/>
                <w:sz w:val="20"/>
                <w:lang w:val="es-VE"/>
              </w:rPr>
              <w:t>Comportamiento normal. Etapa analógica detecta ruido ambiental.</w:t>
            </w:r>
          </w:p>
        </w:tc>
      </w:tr>
      <w:tr w:rsidR="008B7E65" w:rsidRPr="00D000BF" w14:paraId="7B7EB0C0" w14:textId="77777777">
        <w:trPr>
          <w:jc w:val="center"/>
        </w:trPr>
        <w:tc>
          <w:tcPr>
            <w:tcW w:w="3120" w:type="dxa"/>
            <w:shd w:val="clear" w:color="auto" w:fill="F9FAFB"/>
          </w:tcPr>
          <w:p w14:paraId="46CD65E0" w14:textId="77777777" w:rsidR="008B7E65" w:rsidRPr="00D000BF" w:rsidRDefault="00787355">
            <w:pPr>
              <w:spacing w:before="80" w:after="80"/>
              <w:rPr>
                <w:lang w:val="es-VE"/>
              </w:rPr>
            </w:pPr>
            <w:r w:rsidRPr="00D000BF">
              <w:rPr>
                <w:rFonts w:ascii="Calibri" w:hAnsi="Calibri"/>
                <w:color w:val="333333"/>
                <w:sz w:val="20"/>
                <w:lang w:val="es-VE"/>
              </w:rPr>
              <w:t>Voltaje de Entrada en J1</w:t>
            </w:r>
          </w:p>
        </w:tc>
        <w:tc>
          <w:tcPr>
            <w:tcW w:w="3120" w:type="dxa"/>
            <w:shd w:val="clear" w:color="auto" w:fill="F9FAFB"/>
          </w:tcPr>
          <w:p w14:paraId="50CA2B80" w14:textId="77777777" w:rsidR="008B7E65" w:rsidRPr="00D000BF" w:rsidRDefault="00787355">
            <w:pPr>
              <w:spacing w:before="80" w:after="80"/>
              <w:rPr>
                <w:lang w:val="es-VE"/>
              </w:rPr>
            </w:pPr>
            <w:r w:rsidRPr="00D000BF">
              <w:rPr>
                <w:rFonts w:ascii="Calibri" w:hAnsi="Calibri"/>
                <w:color w:val="333333"/>
                <w:sz w:val="20"/>
                <w:lang w:val="es-VE"/>
              </w:rPr>
              <w:t>Valor real (-100 mV a +100 mV)</w:t>
            </w:r>
          </w:p>
        </w:tc>
        <w:tc>
          <w:tcPr>
            <w:tcW w:w="3120" w:type="dxa"/>
            <w:shd w:val="clear" w:color="auto" w:fill="F9FAFB"/>
          </w:tcPr>
          <w:p w14:paraId="76F3A144" w14:textId="77777777" w:rsidR="008B7E65" w:rsidRPr="00D000BF" w:rsidRDefault="00787355">
            <w:pPr>
              <w:spacing w:before="80" w:after="80"/>
              <w:rPr>
                <w:lang w:val="es-VE"/>
              </w:rPr>
            </w:pPr>
            <w:r w:rsidRPr="00D000BF">
              <w:rPr>
                <w:rFonts w:ascii="Calibri" w:hAnsi="Calibri"/>
                <w:color w:val="333333"/>
                <w:sz w:val="20"/>
                <w:lang w:val="es-VE"/>
              </w:rPr>
              <w:t>Conversión A/D correcta con referencia de 100 mV (TP1-TP2).</w:t>
            </w:r>
          </w:p>
        </w:tc>
      </w:tr>
    </w:tbl>
    <w:p w14:paraId="464FAA1D" w14:textId="77777777" w:rsidR="00787355" w:rsidRPr="00D000BF" w:rsidRDefault="00787355">
      <w:pPr>
        <w:rPr>
          <w:lang w:val="es-VE"/>
        </w:rPr>
      </w:pPr>
    </w:p>
    <w:p w14:paraId="4676EAAD" w14:textId="1D087F46" w:rsidR="00D000BF" w:rsidRDefault="00D000BF" w:rsidP="00D000BF">
      <w:pPr>
        <w:jc w:val="center"/>
        <w:rPr>
          <w:lang w:val="es-VE"/>
        </w:rPr>
      </w:pPr>
      <w:r>
        <w:rPr>
          <w:noProof/>
          <w:lang w:val="es-VE"/>
        </w:rPr>
        <w:drawing>
          <wp:inline distT="0" distB="0" distL="0" distR="0" wp14:anchorId="39E9F092" wp14:editId="40648BD8">
            <wp:extent cx="2143215" cy="3060158"/>
            <wp:effectExtent l="0" t="1270" r="8255" b="8255"/>
            <wp:docPr id="4725271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9828" t="38146" r="24424" b="2155"/>
                    <a:stretch>
                      <a:fillRect/>
                    </a:stretch>
                  </pic:blipFill>
                  <pic:spPr bwMode="auto">
                    <a:xfrm rot="5400000">
                      <a:off x="0" y="0"/>
                      <a:ext cx="2159070" cy="3082796"/>
                    </a:xfrm>
                    <a:prstGeom prst="rect">
                      <a:avLst/>
                    </a:prstGeom>
                    <a:noFill/>
                    <a:ln>
                      <a:noFill/>
                    </a:ln>
                    <a:extLst>
                      <a:ext uri="{53640926-AAD7-44D8-BBD7-CCE9431645EC}">
                        <a14:shadowObscured xmlns:a14="http://schemas.microsoft.com/office/drawing/2010/main"/>
                      </a:ext>
                    </a:extLst>
                  </pic:spPr>
                </pic:pic>
              </a:graphicData>
            </a:graphic>
          </wp:inline>
        </w:drawing>
      </w:r>
    </w:p>
    <w:p w14:paraId="7C82930D" w14:textId="70814826" w:rsidR="00D000BF" w:rsidRDefault="00D000BF" w:rsidP="00D000BF">
      <w:pPr>
        <w:jc w:val="center"/>
        <w:rPr>
          <w:lang w:val="es-VE"/>
        </w:rPr>
      </w:pPr>
      <w:r>
        <w:rPr>
          <w:lang w:val="es-VE"/>
        </w:rPr>
        <w:t>Figura 2: Pulsando el Botón de Test</w:t>
      </w:r>
    </w:p>
    <w:p w14:paraId="1A23D8A8" w14:textId="2304CCDE" w:rsidR="00D000BF" w:rsidRDefault="00D000BF" w:rsidP="00D000BF">
      <w:pPr>
        <w:jc w:val="center"/>
        <w:rPr>
          <w:lang w:val="es-VE"/>
        </w:rPr>
      </w:pPr>
      <w:r>
        <w:rPr>
          <w:noProof/>
          <w:lang w:val="es-VE"/>
        </w:rPr>
        <w:drawing>
          <wp:inline distT="0" distB="0" distL="0" distR="0" wp14:anchorId="00C6BE16" wp14:editId="2910C9B5">
            <wp:extent cx="2759098" cy="3025328"/>
            <wp:effectExtent l="318" t="0" r="3492" b="3493"/>
            <wp:docPr id="1502149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035" t="26798" r="24357" b="24183"/>
                    <a:stretch>
                      <a:fillRect/>
                    </a:stretch>
                  </pic:blipFill>
                  <pic:spPr bwMode="auto">
                    <a:xfrm rot="16200000">
                      <a:off x="0" y="0"/>
                      <a:ext cx="2840385" cy="3114459"/>
                    </a:xfrm>
                    <a:prstGeom prst="rect">
                      <a:avLst/>
                    </a:prstGeom>
                    <a:noFill/>
                    <a:ln>
                      <a:noFill/>
                    </a:ln>
                    <a:extLst>
                      <a:ext uri="{53640926-AAD7-44D8-BBD7-CCE9431645EC}">
                        <a14:shadowObscured xmlns:a14="http://schemas.microsoft.com/office/drawing/2010/main"/>
                      </a:ext>
                    </a:extLst>
                  </pic:spPr>
                </pic:pic>
              </a:graphicData>
            </a:graphic>
          </wp:inline>
        </w:drawing>
      </w:r>
    </w:p>
    <w:p w14:paraId="322D671B" w14:textId="5A50CA8C" w:rsidR="00D000BF" w:rsidRPr="00D000BF" w:rsidRDefault="00D000BF" w:rsidP="00D000BF">
      <w:pPr>
        <w:jc w:val="center"/>
        <w:rPr>
          <w:lang w:val="es-VE"/>
        </w:rPr>
      </w:pPr>
      <w:r>
        <w:rPr>
          <w:lang w:val="es-VE"/>
        </w:rPr>
        <w:t>Figura 3: Sin entrada (Ruido Ambiental)</w:t>
      </w:r>
    </w:p>
    <w:sectPr w:rsidR="00D000BF" w:rsidRPr="00D000B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1504517">
    <w:abstractNumId w:val="8"/>
  </w:num>
  <w:num w:numId="2" w16cid:durableId="1464344846">
    <w:abstractNumId w:val="6"/>
  </w:num>
  <w:num w:numId="3" w16cid:durableId="1728993023">
    <w:abstractNumId w:val="5"/>
  </w:num>
  <w:num w:numId="4" w16cid:durableId="1692955058">
    <w:abstractNumId w:val="4"/>
  </w:num>
  <w:num w:numId="5" w16cid:durableId="829295627">
    <w:abstractNumId w:val="7"/>
  </w:num>
  <w:num w:numId="6" w16cid:durableId="1427574180">
    <w:abstractNumId w:val="3"/>
  </w:num>
  <w:num w:numId="7" w16cid:durableId="570383559">
    <w:abstractNumId w:val="2"/>
  </w:num>
  <w:num w:numId="8" w16cid:durableId="1285697240">
    <w:abstractNumId w:val="1"/>
  </w:num>
  <w:num w:numId="9" w16cid:durableId="180821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754"/>
    <w:rsid w:val="0015074B"/>
    <w:rsid w:val="0029639D"/>
    <w:rsid w:val="00326F90"/>
    <w:rsid w:val="005E42B2"/>
    <w:rsid w:val="00787355"/>
    <w:rsid w:val="00881D5A"/>
    <w:rsid w:val="008B7E65"/>
    <w:rsid w:val="00AA1D8D"/>
    <w:rsid w:val="00B47730"/>
    <w:rsid w:val="00CB0664"/>
    <w:rsid w:val="00D000BF"/>
    <w:rsid w:val="00F76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FEBBE"/>
  <w14:defaultImageDpi w14:val="300"/>
  <w15:docId w15:val="{0C6DC314-48BB-4137-9E43-5DB3F17C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644</Words>
  <Characters>3548</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Ibañez</cp:lastModifiedBy>
  <cp:revision>4</cp:revision>
  <dcterms:created xsi:type="dcterms:W3CDTF">2026-10-14T00:53:00Z</dcterms:created>
  <dcterms:modified xsi:type="dcterms:W3CDTF">2026-10-14T00:55:00Z</dcterms:modified>
  <cp:category/>
</cp:coreProperties>
</file>