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DOCUMENTO DE PRUEBAS DE CAJA NEGRA</w:t>
      </w:r>
    </w:p>
    <w:p>
      <w:pPr>
        <w:jc w:val="center"/>
      </w:pPr>
      <w:r>
        <w:rPr>
          <w:b/>
          <w:sz w:val="28"/>
        </w:rPr>
        <w:t>SPC — Sistema de Predicción y Comercialización</w:t>
      </w:r>
    </w:p>
    <w:p>
      <w:pPr>
        <w:jc w:val="center"/>
      </w:pPr>
      <w:r>
        <w:rPr>
          <w:sz w:val="22"/>
        </w:rPr>
        <w:t>Tipo de Prueba: Caja Negra</w:t>
      </w:r>
    </w:p>
    <w:p>
      <w:pPr>
        <w:jc w:val="center"/>
      </w:pPr>
      <w:r>
        <w:rPr>
          <w:sz w:val="22"/>
        </w:rPr>
        <w:t>Técnicas: Partición de Equivalencias, Análisis de Valores Borde, Tabla de Decisión, Caso de Uso</w:t>
      </w:r>
    </w:p>
    <w:p>
      <w:pPr>
        <w:jc w:val="center"/>
      </w:pPr>
      <w:r>
        <w:rPr>
          <w:sz w:val="22"/>
        </w:rPr>
        <w:t>Total de Escenarios: 16</w:t>
      </w:r>
    </w:p>
    <w:p>
      <w:pPr>
        <w:jc w:val="center"/>
      </w:pPr>
      <w:r>
        <w:rPr>
          <w:sz w:val="22"/>
        </w:rPr>
        <w:t>Universidad Privada Antenor Orrego — Proyecto de Taller Integrador I</w:t>
      </w:r>
    </w:p>
    <w:p/>
    <w:p>
      <w:r>
        <w:rPr>
          <w:b/>
          <w:sz w:val="26"/>
        </w:rPr>
        <w:t>Índice de Escenarios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ID HU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Técnica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Inicio y Cierre de Sesión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Autenticación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 y análisis de valores borde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Restablecer Contraseña por Correo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Autenticación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Onboarding / Perfil de Negocio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Perfil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Creación de Roles con Permisos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Editar Rol (Administrador Protegido)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Eliminar Rol con Usuarios Asignados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Creación de Cuenta de Usuario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Usuario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Editar Usuario (Rol, Estado y Contraseña)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Usuario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HU-1.9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Visibilidad de Secciones según Permiso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Permisos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Análisis 3×3 de VENTAS (Regresión + Clasificación + Clustering)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Ventas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Análisis 3×3 de COMPRAS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Compras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Análisis 3×3 de ALMACÉN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Almacén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Ejecutar Consulta del Catálogo (JSON)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Catálogo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Carga de Archivo Excel/JSON y Validación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Carga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Partición de equivalencias y análisis de valores borde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Historial y Detalle de Análisis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Historial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HU-2.7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Servir Modelo Guardado y Exportar Reportes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Reportes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1.0 — Inicio y Cierre de Sesión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HU-1.1: Autenticación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Autenticación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 y análisis de valores borde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el sistema permita iniciar y cerrar sesión con credenciales válidas e inválidas, emita un token de sesión firmado y proteja el acceso a las secciones internas.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Pantalla de inicio de sesión de SPC con los campos usuario (id) y contraseña, y el botón Iniciar Sesión. El cierre de sesión se realiza desde el menú de la cabecera.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Campo: Usuario (id)</w:t>
              <w:br/>
            </w:r>
            <w:r>
              <w:rPr>
                <w:b w:val="0"/>
                <w:color w:val="222222"/>
                <w:sz w:val="20"/>
              </w:rPr>
              <w:t>• Campo: Contraseña</w:t>
              <w:br/>
            </w:r>
            <w:r>
              <w:rPr>
                <w:b w:val="0"/>
                <w:color w:val="222222"/>
                <w:sz w:val="20"/>
              </w:rPr>
              <w:t>• Botón: Iniciar Sesión</w:t>
              <w:br/>
            </w:r>
            <w:r>
              <w:rPr>
                <w:b w:val="0"/>
                <w:color w:val="222222"/>
                <w:sz w:val="20"/>
              </w:rPr>
              <w:t>• Botón: Cerrar Sesión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invoca POST /auth/login, que valida las credenciales contra el hash almacenado y emite un token; GET /auth/me devuelve la identidad y permisos.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ingresa usuario y contraseña correctos de una cuenta activa.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ingresa usuario correcto y contraseña incorrecta.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ingresan las credenciales de una cuenta desactivada (is_active = false).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dejan vacíos los campos de usuario y contraseña y se presiona Iniciar Sesión.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intenta acceder a una sección interna con el token expirado o ausente.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usuario con sesión activa presiona Cerrar Sesión.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redirige al panel principal (o al onboarding si es el primer ingreso). La sesión queda activa.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un mensaje genérico «Id o contraseña incorrectos» y no permite el acceso.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rechaza el acceso con el mismo mensaje genérico, sin revelar que la cuenta existe.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validaciones indicando que los campos son obligatorios; no llama a la API.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401 y redirige al login sin exponer la funcionalidad protegida.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invalida el token, limpia la sesión y regresa al login.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credenciales válidas vs inválidas. Análisis de valores borde: campos vacíos, cuenta inactiva y token expirado.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(login, me), service/seguridad.py (crear_token / verificar_token), LoginPage.tsx, AuthContext.tsx.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Navegar a la URL del sistema SPC.</w:t>
              <w:br/>
            </w:r>
            <w:r>
              <w:rPr>
                <w:b w:val="0"/>
                <w:color w:val="222222"/>
                <w:sz w:val="20"/>
              </w:rPr>
              <w:t>2. Ejecutar cada condición ingresando los datos descritos.</w:t>
              <w:br/>
            </w:r>
            <w:r>
              <w:rPr>
                <w:b w:val="0"/>
                <w:color w:val="222222"/>
                <w:sz w:val="20"/>
              </w:rPr>
              <w:t>3. Presionar Iniciar Sesión y observar la respuesta.</w:t>
              <w:br/>
            </w:r>
            <w:r>
              <w:rPr>
                <w:b w:val="0"/>
                <w:color w:val="222222"/>
                <w:sz w:val="20"/>
              </w:rPr>
              <w:t>4. Para la condición 6: estando autenticado, presionar Cerrar Sesión.</w:t>
              <w:br/>
            </w:r>
            <w:r>
              <w:rPr>
                <w:b w:val="0"/>
                <w:color w:val="222222"/>
                <w:sz w:val="20"/>
              </w:rPr>
              <w:t>5.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Debe existir al menos una cuenta registrada.</w:t>
              <w:br/>
            </w:r>
            <w:r>
              <w:rPr>
                <w:b w:val="0"/>
                <w:color w:val="222222"/>
                <w:sz w:val="20"/>
              </w:rPr>
              <w:t>• El backend debe estar en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2.0 — Restablecer Contraseña por Correo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HU-1.2: Restablecer contraseña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Autenticación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el flujo de recuperación de contraseña por correo: solicitud del enlace, validez del token de un solo uso y fijación de la nueva contraseña.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Enlace «¿Olvidó su contraseña?» en el login y página de restablecimiento accesible por la URL /reset?token=… sin sesión previa.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Campo: Correo electrónico</w:t>
              <w:br/>
            </w:r>
            <w:r>
              <w:rPr>
                <w:b w:val="0"/>
                <w:color w:val="222222"/>
                <w:sz w:val="20"/>
              </w:rPr>
              <w:t>• Enlace de restablecimiento (token)</w:t>
              <w:br/>
            </w:r>
            <w:r>
              <w:rPr>
                <w:b w:val="0"/>
                <w:color w:val="222222"/>
                <w:sz w:val="20"/>
              </w:rPr>
              <w:t>• Campo: Nueva contraseña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/auth/forgot genera un token ligado al hash actual y lo envía por correo; POST /auth/reset valida el token y actualiza la contraseña.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solicita el enlace con un correo asociado a una cuenta activa.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solicita el enlace con un correo que no existe o de una cuenta inactiva.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abre el enlace y se fija una contraseña nueva válida.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reutiliza el mismo enlace una segunda vez tras cambiar la contraseña.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abre un enlace expirado (fuera del TTL de restablecimiento).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envía el correo con el enlace y muestra una respuesta genérica de confirmación.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la misma respuesta genérica (no revela si el correo existe) y no envía correo.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fija la nueva contraseña e invalida el token; permite iniciar sesión con ella.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«El enlace no es válido o ya expiró»; la contraseña no cambia.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e invita a solicitar un enlace nuevo.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 sobre las combinaciones (correo válido/ inválido) × (token vigente / usado / expirado) y el resultado esperado en cada rama.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(forgot_password, reset_password), seguridad.py (crear_token_reset / verificar_token_reset), ResetPasswordPage.tsx.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Desde el login, abrir «¿Olvidó su contraseña?» e ingresar el correo.</w:t>
              <w:br/>
            </w:r>
            <w:r>
              <w:rPr>
                <w:b w:val="0"/>
                <w:color w:val="222222"/>
                <w:sz w:val="20"/>
              </w:rPr>
              <w:t>2. Revisar el correo (o el log del backend si no hay SMTP) y abrir el enlace.</w:t>
              <w:br/>
            </w:r>
            <w:r>
              <w:rPr>
                <w:b w:val="0"/>
                <w:color w:val="222222"/>
                <w:sz w:val="20"/>
              </w:rPr>
              <w:t>3. Fijar la nueva contraseña y confirmar.</w:t>
              <w:br/>
            </w:r>
            <w:r>
              <w:rPr>
                <w:b w:val="0"/>
                <w:color w:val="222222"/>
                <w:sz w:val="20"/>
              </w:rPr>
              <w:t>4. Reintentar con el mismo enlace y con uno expirado.</w:t>
              <w:br/>
            </w:r>
            <w:r>
              <w:rPr>
                <w:b w:val="0"/>
                <w:color w:val="222222"/>
                <w:sz w:val="20"/>
              </w:rPr>
              <w:t>5. Registrar cada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Debe existir una cuenta con correo registrado.</w:t>
              <w:br/>
            </w:r>
            <w:r>
              <w:rPr>
                <w:b w:val="0"/>
                <w:color w:val="222222"/>
                <w:sz w:val="20"/>
              </w:rPr>
              <w:t>• SMTP configurado (o revisar el log del backend).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3.0 — Onboarding / Perfil de Negocio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HU-1.3: Onboarding del negocio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Perfil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un usuario no administrador complete obligatoriamente el perfil de negocio en su primer ingreso y que el sistema valide cada opción.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Formulario de onboarding con nombre del negocio, sector, tamaño, región y moneda; se muestra tras el primer login de una cuenta no administradora.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Campo: Nombre del negocio</w:t>
              <w:br/>
            </w:r>
            <w:r>
              <w:rPr>
                <w:b w:val="0"/>
                <w:color w:val="222222"/>
                <w:sz w:val="20"/>
              </w:rPr>
              <w:t>• Selección: Sector</w:t>
              <w:br/>
            </w:r>
            <w:r>
              <w:rPr>
                <w:b w:val="0"/>
                <w:color w:val="222222"/>
                <w:sz w:val="20"/>
              </w:rPr>
              <w:t>• Selección: Tamaño</w:t>
              <w:br/>
            </w:r>
            <w:r>
              <w:rPr>
                <w:b w:val="0"/>
                <w:color w:val="222222"/>
                <w:sz w:val="20"/>
              </w:rPr>
              <w:t>• Selección: Región</w:t>
              <w:br/>
            </w:r>
            <w:r>
              <w:rPr>
                <w:b w:val="0"/>
                <w:color w:val="222222"/>
                <w:sz w:val="20"/>
              </w:rPr>
              <w:t>• Selección: Moneda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GET /profile/options puebla los selectores; PUT /profile valida cada valor contra el conjunto permitido, persiste el perfil y marca onboarding_done.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completan todos los campos con opciones válidas.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el formulario con el nombre del negocio vacío.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fuerza (vía API) un sector fuera del conjunto permitido.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Un usuario ya con onboarding hecho intenta volver a la pantalla de onboarding.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guarda el perfil, marca el onboarding como hecho y redirige al panel principal.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la validación de campo obligatorio y no envía la solicitud.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«Sector inválido» y no persiste el perfil.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redirige al panel principal; no vuelve a exigir el onboarding.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valores dentro del conjunto permitido vs fuera de él, para cada selector, y campo obligatorio vacío vs con contenido.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(opciones_perfil, guardar_perfil), OnboardingPage.tsx.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por primera vez con una cuenta no administradora.</w:t>
              <w:br/>
            </w:r>
            <w:r>
              <w:rPr>
                <w:b w:val="0"/>
                <w:color w:val="222222"/>
                <w:sz w:val="20"/>
              </w:rPr>
              <w:t>2. Completar el formulario según cada condición.</w:t>
              <w:br/>
            </w:r>
            <w:r>
              <w:rPr>
                <w:b w:val="0"/>
                <w:color w:val="222222"/>
                <w:sz w:val="20"/>
              </w:rPr>
              <w:t>3. Enviar y observar la validación o la redirección.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Cuenta no administradora sin onboarding previo.</w:t>
              <w:br/>
            </w:r>
            <w:r>
              <w:rPr>
                <w:b w:val="0"/>
                <w:color w:val="222222"/>
                <w:sz w:val="20"/>
              </w:rPr>
              <w:t>• Backend en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4.0 — Creación de Roles con Permisos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HU-1.4: Gestión de roles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un administrador pueda crear roles con un conjunto de permisos válidos y que el sistema rechace nombres duplicados o permisos desconocidos.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Editor de roles dentro de la sección de administración; requiere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Campo: Nombre del rol</w:t>
              <w:br/>
            </w:r>
            <w:r>
              <w:rPr>
                <w:b w:val="0"/>
                <w:color w:val="222222"/>
                <w:sz w:val="20"/>
              </w:rPr>
              <w:t>• Campo: Descripción</w:t>
              <w:br/>
            </w:r>
            <w:r>
              <w:rPr>
                <w:b w:val="0"/>
                <w:color w:val="222222"/>
                <w:sz w:val="20"/>
              </w:rPr>
              <w:t>• Selección múltiple: Permisos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GET /permissions provee el catálogo; POST /roles valida los permisos y crea el rol.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crea un rol con nombre único y permisos válidos del catálogo.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crea un rol con un nombre que ya existe.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permiso que no está en el catálogo.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Un usuario sin permiso de administración intenta crear un rol.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crea el rol (201) y lo muestra en el listado.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409 «Ya existe un rol con ese nombre».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«Permisos desconocidos» y no crea el rol.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403 y no expone la operación.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nombre único vs duplicado; permisos válidos vs desconocidos; con vs sin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(crear_rol, listar_permisos), UsersPage.tsx (editor de roles).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administrador y abrir el editor de roles.</w:t>
              <w:br/>
            </w:r>
            <w:r>
              <w:rPr>
                <w:b w:val="0"/>
                <w:color w:val="222222"/>
                <w:sz w:val="20"/>
              </w:rPr>
              <w:t>2. Crear un rol por cada condición.</w:t>
              <w:br/>
            </w:r>
            <w:r>
              <w:rPr>
                <w:b w:val="0"/>
                <w:color w:val="222222"/>
                <w:sz w:val="20"/>
              </w:rPr>
              <w:t>3. Observar la respuesta del sistema y el listado.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Cuenta con permiso de administración.</w:t>
              <w:br/>
            </w:r>
            <w:r>
              <w:rPr>
                <w:b w:val="0"/>
                <w:color w:val="222222"/>
                <w:sz w:val="20"/>
              </w:rPr>
              <w:t>• Catálogo de permisos disponible.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5.0 — Editar Rol (Administrador Protegido)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HU-1.5: Editar 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se pueda editar la descripción y los permisos de un rol, salvo los permisos del rol administrador, que están protegidos.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Editor de roles; el rol administrador aparece marcado como protegido.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Rol a editar</w:t>
              <w:br/>
            </w:r>
            <w:r>
              <w:rPr>
                <w:b w:val="0"/>
                <w:color w:val="222222"/>
                <w:sz w:val="20"/>
              </w:rPr>
              <w:t>• Campo: Descripción</w:t>
              <w:br/>
            </w:r>
            <w:r>
              <w:rPr>
                <w:b w:val="0"/>
                <w:color w:val="222222"/>
                <w:sz w:val="20"/>
              </w:rPr>
              <w:t>• Selección múltiple: Permisos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PATCH /roles/{id} aplica los cambios salvo cuando el rol es el administrador y se intentan cambiar sus permisos.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edita la descripción de un rol normal.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cambian los permisos de un rol normal por un conjunto válido.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intentan modificar los permisos del rol administrador.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edita un rol con un id inexistente.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actualiza la descripción y refleja el cambio.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actualiza los permisos del rol.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«No se pueden modificar los permisos del rol administrador».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404 «El rol no existe».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decisión: (rol normal / rol admin) × (edita descripción / edita permisos) → acción permitida o bloqueada.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(actualizar_rol), UsersPage.tsx.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administrador y abrir el editor de roles.</w:t>
              <w:br/>
            </w:r>
            <w:r>
              <w:rPr>
                <w:b w:val="0"/>
                <w:color w:val="222222"/>
                <w:sz w:val="20"/>
              </w:rPr>
              <w:t>2. Aplicar cada edición según la condición.</w:t>
              <w:br/>
            </w:r>
            <w:r>
              <w:rPr>
                <w:b w:val="0"/>
                <w:color w:val="222222"/>
                <w:sz w:val="20"/>
              </w:rPr>
              <w:t>3. Observar la respuesta del sistema.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Deben existir un rol normal y el rol administrador.</w:t>
              <w:br/>
            </w:r>
            <w:r>
              <w:rPr>
                <w:b w:val="0"/>
                <w:color w:val="222222"/>
                <w:sz w:val="20"/>
              </w:rPr>
              <w:t>• Cuenta con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6.0 — Eliminar Rol con Usuarios Asignados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HU-1.6: Eliminar 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solo se puedan eliminar roles sin usuarios asignados y que el rol administrador esté protegido.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Listado de roles con la acción Eliminar por fila.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Rol a eliminar</w:t>
              <w:br/>
            </w:r>
            <w:r>
              <w:rPr>
                <w:b w:val="0"/>
                <w:color w:val="222222"/>
                <w:sz w:val="20"/>
              </w:rPr>
              <w:t>• Botón: Eliminar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DELETE /roles/{id} verifica que el rol no sea el administrador y que no tenga usuarios asignados.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elimina un rol normal sin usuarios asignados.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intenta eliminar un rol que tiene usuarios asignados.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intenta eliminar el rol administrador.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elimina un rol con un id inexistente.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elimina el rol (204) y lo quita del listado.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«No se puede eliminar un rol con usuarios asignados».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400 «No se puede eliminar el rol administrador».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404 «El rol no existe».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decisión: (rol admin / con usuarios / vacío / inexistente) → resultado esperado.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(eliminar_rol), UsersPage.tsx.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administrador y abrir el listado de roles.</w:t>
              <w:br/>
            </w:r>
            <w:r>
              <w:rPr>
                <w:b w:val="0"/>
                <w:color w:val="222222"/>
                <w:sz w:val="20"/>
              </w:rPr>
              <w:t>2. Ejecutar Eliminar por cada condición.</w:t>
              <w:br/>
            </w:r>
            <w:r>
              <w:rPr>
                <w:b w:val="0"/>
                <w:color w:val="222222"/>
                <w:sz w:val="20"/>
              </w:rPr>
              <w:t>3. Observar la respuesta del sistema.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Un rol con usuarios asignados y otro vacío.</w:t>
              <w:br/>
            </w:r>
            <w:r>
              <w:rPr>
                <w:b w:val="0"/>
                <w:color w:val="222222"/>
                <w:sz w:val="20"/>
              </w:rPr>
              <w:t>• Cuenta con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7.0 — Creación de Cuenta de 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HU-1.7: Crear 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un administrador cree cuentas asignando un rol existente y que el sistema rechace ids duplicados o roles inexistentes.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Formulario de alta de usuario en la sección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Campo: Id de usuario</w:t>
              <w:br/>
            </w:r>
            <w:r>
              <w:rPr>
                <w:b w:val="0"/>
                <w:color w:val="222222"/>
                <w:sz w:val="20"/>
              </w:rPr>
              <w:t>• Campo: Contraseña</w:t>
              <w:br/>
            </w:r>
            <w:r>
              <w:rPr>
                <w:b w:val="0"/>
                <w:color w:val="222222"/>
                <w:sz w:val="20"/>
              </w:rPr>
              <w:t>• Selección: Rol</w:t>
              <w:br/>
            </w:r>
            <w:r>
              <w:rPr>
                <w:b w:val="0"/>
                <w:color w:val="222222"/>
                <w:sz w:val="20"/>
              </w:rPr>
              <w:t>• Campo: Correo (opcional)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/users valida que el rol exista y que el id no esté en uso antes de crear la cuenta.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crea una cuenta con id único, contraseña válida y un rol existente.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crea una cuenta con un id que ya existe.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asigna un rol con id inexistente.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deja vacío el id o la contraseña.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crea la cuenta (201) y la muestra en el listado.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409 «Ya existe un usuario con ese id».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404 «El rol no existe».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la validación de campo obligatorio y no envía la solicitud.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id único vs duplicado; rol existente vs inexistente; campos completos vs vacíos.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(crear_usuario, listar_usuarios), UsersPage.tsx.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administrador y abrir el alta de usuarios.</w:t>
              <w:br/>
            </w:r>
            <w:r>
              <w:rPr>
                <w:b w:val="0"/>
                <w:color w:val="222222"/>
                <w:sz w:val="20"/>
              </w:rPr>
              <w:t>2. Crear una cuenta por cada condición.</w:t>
              <w:br/>
            </w:r>
            <w:r>
              <w:rPr>
                <w:b w:val="0"/>
                <w:color w:val="222222"/>
                <w:sz w:val="20"/>
              </w:rPr>
              <w:t>3. Observar la respuesta del sistema y el listado.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Al menos un rol existente.</w:t>
              <w:br/>
            </w:r>
            <w:r>
              <w:rPr>
                <w:b w:val="0"/>
                <w:color w:val="222222"/>
                <w:sz w:val="20"/>
              </w:rPr>
              <w:t>• Cuenta con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8.0 — Editar Usuario (Rol, Estado y Contraseña)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HU-1.8: Editar 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Usuario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la edición de rol, estado (activo/inactivo) y contraseña de una cuenta, y el efecto de desactivar una cuenta sobre su acceso.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Ficha de edición de usuario en la sección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Rol</w:t>
              <w:br/>
            </w:r>
            <w:r>
              <w:rPr>
                <w:b w:val="0"/>
                <w:color w:val="222222"/>
                <w:sz w:val="20"/>
              </w:rPr>
              <w:t>• Interruptor: Activo / Inactivo</w:t>
              <w:br/>
            </w:r>
            <w:r>
              <w:rPr>
                <w:b w:val="0"/>
                <w:color w:val="222222"/>
                <w:sz w:val="20"/>
              </w:rPr>
              <w:t>• Campo: Nueva contraseña</w:t>
              <w:br/>
            </w:r>
            <w:r>
              <w:rPr>
                <w:b w:val="0"/>
                <w:color w:val="222222"/>
                <w:sz w:val="20"/>
              </w:rPr>
              <w:t>• Campo: Correo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PATCH /users/{id} aplica los cambios; una cuenta inactiva queda rechazada en el login.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cambia el rol de una cuenta a otro rol existente.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desactiva una cuenta activa (is_active = false).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La cuenta desactivada intenta iniciar sesión.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edita un usuario con un id inexistente.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actualiza el rol y refleja los nuevos permisos.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marca la cuenta como inactiva.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rechaza el acceso con el mensaje genérico de credenciales inválidas.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404 «No existe el usuario».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decisión: (cambia rol / desactiva / login tras desactivar / id inexistente) → resultado esperado.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(actualizar_usuario, login), UsersPage.tsx.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Ingresar como administrador y abrir la edición de una cuenta.</w:t>
              <w:br/>
            </w:r>
            <w:r>
              <w:rPr>
                <w:b w:val="0"/>
                <w:color w:val="222222"/>
                <w:sz w:val="20"/>
              </w:rPr>
              <w:t>2. Aplicar cada cambio según la condición.</w:t>
              <w:br/>
            </w:r>
            <w:r>
              <w:rPr>
                <w:b w:val="0"/>
                <w:color w:val="222222"/>
                <w:sz w:val="20"/>
              </w:rPr>
              <w:t>3. Para la condición 3: cerrar sesión e intentar entrar con la cuenta desactivada.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Una cuenta editable distinta del administrador.</w:t>
              <w:br/>
            </w:r>
            <w:r>
              <w:rPr>
                <w:b w:val="0"/>
                <w:color w:val="222222"/>
                <w:sz w:val="20"/>
              </w:rPr>
              <w:t>• Cuenta con permiso de administración.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9.0 — Visibilidad de Secciones según Permiso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HU-1.9: Control de acceso por rol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Permisos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el menú y las rutas muestren únicamente las secciones para las que el rol tiene permiso.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Panel principal de SPC; el menú lateral se arma a partir de los permisos del rol.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Rol del usuario autenticado</w:t>
              <w:br/>
            </w:r>
            <w:r>
              <w:rPr>
                <w:b w:val="0"/>
                <w:color w:val="222222"/>
                <w:sz w:val="20"/>
              </w:rPr>
              <w:t>• Secciones: Inicio, Ventas, Compras, Inventario, Usuarios, Acerca de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GET /auth/me entrega los permisos; useSeccionesVisibles filtra las secciones renderizadas.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Un rol con permiso solo de Ventas inicia sesión.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Ese rol intenta navegar por URL a la sección Usuarios (sin permiso).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Un rol sin ninguna sección permitida inicia sesión.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administrador inicia sesión.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menú muestra únicamente Ventas; las demás secciones no aparecen.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redirige a la primera sección permitida; no muestra Usuarios.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el aviso «Su rol no tiene acceso a ninguna sección».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menú muestra todas las secciones, incluida Usuarios.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Tabla de decisión: permisos del rol × sección solicitada → visible / redirigido / bloqueado.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auth.py (me, listar_permisos), useSeccionesVisibles.ts, App.tsx, Layout.tsx.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Preparar roles con distintos permisos.</w:t>
              <w:br/>
            </w:r>
            <w:r>
              <w:rPr>
                <w:b w:val="0"/>
                <w:color w:val="222222"/>
                <w:sz w:val="20"/>
              </w:rPr>
              <w:t>2. Iniciar sesión con cada rol y revisar el menú.</w:t>
              <w:br/>
            </w:r>
            <w:r>
              <w:rPr>
                <w:b w:val="0"/>
                <w:color w:val="222222"/>
                <w:sz w:val="20"/>
              </w:rPr>
              <w:t>3. Intentar la navegación directa por URL a una sección no permitida.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Roles con permisos distintos y el rol administrador.</w:t>
              <w:br/>
            </w:r>
            <w:r>
              <w:rPr>
                <w:b w:val="0"/>
                <w:color w:val="222222"/>
                <w:sz w:val="20"/>
              </w:rPr>
              <w:t>• Backend en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10.0 — Análisis 3×3 de VENTAS (Regresión + Clasificación + Clustering)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HU-2.1: Análisis de ventas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Ventas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que, dado un conjunto de datos de ventas, el sistema entrene y devuelva los tres análisis (regresión, clasificación y clustering) con métricas honestas.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Ventas del panel; carga de datos o uso del ejemplo integrado.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Serie temporal de ventas (fecha, serie, valor)</w:t>
              <w:br/>
            </w:r>
            <w:r>
              <w:rPr>
                <w:b w:val="0"/>
                <w:color w:val="222222"/>
                <w:sz w:val="20"/>
              </w:rPr>
              <w:t>• Características (features) declaradas</w:t>
              <w:br/>
            </w:r>
            <w:r>
              <w:rPr>
                <w:b w:val="0"/>
                <w:color w:val="222222"/>
                <w:sz w:val="20"/>
              </w:rPr>
              <w:t>• Horizonte de predicción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/v2/ventas ejecuta el pipeline 3×3 y devuelve predicción, clases y agrupaciones con sus métricas.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de ventas válido con suficiente historia.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ejecuta la demo con datos sintéticos (GET /v2/ventas/demo).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con muy pocos registros para entrenar.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agregan más características informativas al mismo dataset.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la regresión (WAPE dentro del rango esperado ~0,05–0,16), las clases y el clustering, con sus gráficos.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un resultado consistente sobre los datos de ejemplo.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controlado indicando datos insuficientes, sin caerse.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La métrica no empeora respecto al piso de ruido; puede mejorar o mantenerse.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uso: recorrido del flujo real de análisis de ventas, contrastando la métrica contra el piso de ruido y el baseline naive.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dominios_3x3.py (/ventas, /ventas/demo), núcleo ML (nucleo.py), VistaV3Modulo.tsx, SalesPage.tsx.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la sección Ventas.</w:t>
              <w:br/>
            </w:r>
            <w:r>
              <w:rPr>
                <w:b w:val="0"/>
                <w:color w:val="222222"/>
                <w:sz w:val="20"/>
              </w:rPr>
              <w:t>2. Cargar el dataset o ejecutar la demo.</w:t>
              <w:br/>
            </w:r>
            <w:r>
              <w:rPr>
                <w:b w:val="0"/>
                <w:color w:val="222222"/>
                <w:sz w:val="20"/>
              </w:rPr>
              <w:t>3. Lanzar el análisis y revisar las tres salidas y sus métricas.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Dataset de ventas con formato del dominio.</w:t>
              <w:br/>
            </w:r>
            <w:r>
              <w:rPr>
                <w:b w:val="0"/>
                <w:color w:val="222222"/>
                <w:sz w:val="20"/>
              </w:rPr>
              <w:t>• Backend y modelos disponibles.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11.0 — Análisis 3×3 de COMPRAS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HU-2.2: Análisis de compras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Compras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el pipeline 3×3 aplicado al dominio de compras y la coherencia de sus tres salidas.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Compras del panel; carga de datos o demo integrada.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Serie temporal de compras</w:t>
              <w:br/>
            </w:r>
            <w:r>
              <w:rPr>
                <w:b w:val="0"/>
                <w:color w:val="222222"/>
                <w:sz w:val="20"/>
              </w:rPr>
              <w:t>• Características declaradas</w:t>
              <w:br/>
            </w:r>
            <w:r>
              <w:rPr>
                <w:b w:val="0"/>
                <w:color w:val="222222"/>
                <w:sz w:val="20"/>
              </w:rPr>
              <w:t>• Horizonte de predicción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/v2/compras ejecuta el pipeline 3×3 del dominio compras.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de compras válido.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ejecuta la demo de compras (GET /v2/compras/demo).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con columnas que no corresponden al esquema del dominio.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regresión, clasificación y clustering con métricas dentro del rango esperado.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un resultado consistente sobre el ejemplo.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de validación claro, sin procesar datos inválidos.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uso: flujo de análisis de compras, verificando métricas honestas (sin fuga entre train/valid/test).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dominios_3x3.py (/compras, /compras/demo), núcleo ML, PurchasesPage.tsx.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la sección Compras.</w:t>
              <w:br/>
            </w:r>
            <w:r>
              <w:rPr>
                <w:b w:val="0"/>
                <w:color w:val="222222"/>
                <w:sz w:val="20"/>
              </w:rPr>
              <w:t>2. Cargar el dataset o ejecutar la demo.</w:t>
              <w:br/>
            </w:r>
            <w:r>
              <w:rPr>
                <w:b w:val="0"/>
                <w:color w:val="222222"/>
                <w:sz w:val="20"/>
              </w:rPr>
              <w:t>3. Lanzar el análisis y revisar las salidas.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Dataset de compras con formato del dominio.</w:t>
              <w:br/>
            </w:r>
            <w:r>
              <w:rPr>
                <w:b w:val="0"/>
                <w:color w:val="222222"/>
                <w:sz w:val="20"/>
              </w:rPr>
              <w:t>• Backend y modelos disponibles.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12.0 — Análisis 3×3 de ALMACÉN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HU-2.3: Análisis de almacén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Almacén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el pipeline 3×3 aplicado al dominio de almacén / inventario y la coherencia de sus salidas.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Inventario del panel; carga de datos o demo integrada.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Serie temporal de almacén</w:t>
              <w:br/>
            </w:r>
            <w:r>
              <w:rPr>
                <w:b w:val="0"/>
                <w:color w:val="222222"/>
                <w:sz w:val="20"/>
              </w:rPr>
              <w:t>• Características declaradas</w:t>
              <w:br/>
            </w:r>
            <w:r>
              <w:rPr>
                <w:b w:val="0"/>
                <w:color w:val="222222"/>
                <w:sz w:val="20"/>
              </w:rPr>
              <w:t>• Horizonte de predicción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/v2/almacen ejecuta el pipeline 3×3 del dominio almacén.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de almacén válido.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ejecuta la demo de almacén (GET /v2/almacen/demo).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dataset con valores faltantes en la serie.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las tres salidas con métricas dentro del rango esperado.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un resultado consistente sobre el ejemplo.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maneja los faltantes (imputación o aviso) sin caerse.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uso: flujo de análisis de almacén, verificando el manejo de datos incompletos y la honestidad de las métricas.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dominios_3x3.py (/almacen, /almacen/demo), núcleo ML, InventoryPage.tsx.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la sección Inventario.</w:t>
              <w:br/>
            </w:r>
            <w:r>
              <w:rPr>
                <w:b w:val="0"/>
                <w:color w:val="222222"/>
                <w:sz w:val="20"/>
              </w:rPr>
              <w:t>2. Cargar el dataset o ejecutar la demo.</w:t>
              <w:br/>
            </w:r>
            <w:r>
              <w:rPr>
                <w:b w:val="0"/>
                <w:color w:val="222222"/>
                <w:sz w:val="20"/>
              </w:rPr>
              <w:t>3. Lanzar el análisis y revisar las salidas.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Dataset de almacén con formato del dominio.</w:t>
              <w:br/>
            </w:r>
            <w:r>
              <w:rPr>
                <w:b w:val="0"/>
                <w:color w:val="222222"/>
                <w:sz w:val="20"/>
              </w:rPr>
              <w:t>• Backend y modelos disponibles.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13.0 — Ejecutar Consulta del Catálogo (JSON)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HU-2.4: Catálogo de consultas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Catálogo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el usuario ejecute una de las consultas predefinidas del catálogo enviando datos en JSON y obtenga el análisis correspondiente.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de reportes / catálogo con las 30 consultas predefinidas por módulo.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Módulo</w:t>
              <w:br/>
            </w:r>
            <w:r>
              <w:rPr>
                <w:b w:val="0"/>
                <w:color w:val="222222"/>
                <w:sz w:val="20"/>
              </w:rPr>
              <w:t>• Selección: Consulta del catálogo</w:t>
              <w:br/>
            </w:r>
            <w:r>
              <w:rPr>
                <w:b w:val="0"/>
                <w:color w:val="222222"/>
                <w:sz w:val="20"/>
              </w:rPr>
              <w:t>• Cuerpo JSON con los datos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GET /catalogo lista las consultas; POST /{modulo} ejecuta la consulta con el JSON enviado.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ejecuta una consulta existente con un JSON bien formado.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envía un JSON con un campo obligatorio ausente.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selecciona un módulo que no existe en el catálogo.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ejecuta la demo del módulo (GET /{modulo}/demo).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el análisis solicitado y lo muestra en tabla y gráficos.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de validación indicando el campo faltante.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de módulo desconocido.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un resultado de ejemplo consistente.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JSON válido vs inválido; módulo existente vs inexistente; consulta con datos vs demo.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catalogo_v3.py (catálogo, POST /{modulo}, demo), CatalogTable.tsx, ResultTable.tsx.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el catálogo y elegir módulo y consulta.</w:t>
              <w:br/>
            </w:r>
            <w:r>
              <w:rPr>
                <w:b w:val="0"/>
                <w:color w:val="222222"/>
                <w:sz w:val="20"/>
              </w:rPr>
              <w:t>2. Enviar el JSON por cada condición.</w:t>
              <w:br/>
            </w:r>
            <w:r>
              <w:rPr>
                <w:b w:val="0"/>
                <w:color w:val="222222"/>
                <w:sz w:val="20"/>
              </w:rPr>
              <w:t>3. Observar el resultado o el error.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Catálogo cargado.</w:t>
              <w:br/>
            </w:r>
            <w:r>
              <w:rPr>
                <w:b w:val="0"/>
                <w:color w:val="222222"/>
                <w:sz w:val="20"/>
              </w:rPr>
              <w:t>• Backend en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14.0 — Carga de Archivo Excel/JSON y Validación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HU-2.5: Carga de archivo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Carga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 y análisis de valores borde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la carga de datos por archivo (Excel o JSON), la validación previa del contenido y el manejo de archivos mal formados.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Componente de carga con validación (ValidacionCarga) en las secciones de análisis.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Archivo: .xlsx o .json</w:t>
              <w:br/>
            </w:r>
            <w:r>
              <w:rPr>
                <w:b w:val="0"/>
                <w:color w:val="222222"/>
                <w:sz w:val="20"/>
              </w:rPr>
              <w:t>• Columnas requeridas del dominio</w:t>
              <w:br/>
            </w:r>
            <w:r>
              <w:rPr>
                <w:b w:val="0"/>
                <w:color w:val="222222"/>
                <w:sz w:val="20"/>
              </w:rPr>
              <w:t>• Tamaño / número de filas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/{modulo}/archivo procesa el archivo, valida el esquema y devuelve el análisis o los errores de validación.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carga un Excel válido con las columnas requeridas.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carga un JSON válido equivalente.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carga un archivo con columnas faltantes o mal nombradas.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carga un archivo de formato no soportado (por ejemplo .csv o .txt).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carga un archivo vacío o con cero filas de datos.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valida, procesa el archivo y muestra el análisis.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procesa el JSON de la misma forma que el Excel.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la validación con las columnas que faltan y no procesa.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rechaza el archivo indicando el formato no soportado.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avisa que el archivo no contiene datos y no procesa.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Partición de equivalencias: formato soportado vs no soportado; esquema completo vs incompleto. Valores borde: archivo vacío.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catalogo_v3.py (POST /{modulo}/archivo), ValidacionCarga.tsx.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Abrir una sección de análisis y elegir cargar archivo.</w:t>
              <w:br/>
            </w:r>
            <w:r>
              <w:rPr>
                <w:b w:val="0"/>
                <w:color w:val="222222"/>
                <w:sz w:val="20"/>
              </w:rPr>
              <w:t>2. Cargar un archivo por cada condición.</w:t>
              <w:br/>
            </w:r>
            <w:r>
              <w:rPr>
                <w:b w:val="0"/>
                <w:color w:val="222222"/>
                <w:sz w:val="20"/>
              </w:rPr>
              <w:t>3. Observar la validación y el resultado.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Archivos de prueba (válidos e inválidos).</w:t>
              <w:br/>
            </w:r>
            <w:r>
              <w:rPr>
                <w:b w:val="0"/>
                <w:color w:val="222222"/>
                <w:sz w:val="20"/>
              </w:rPr>
              <w:t>• Backend en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15.0 — Historial y Detalle de Análisis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HU-2.6: Historial de análisis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Historial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el sistema registre cada análisis, permita listar el historial por módulo y abrir el detalle de una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de historial con el listado de análisis previos y su detalle.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Módulo</w:t>
              <w:br/>
            </w:r>
            <w:r>
              <w:rPr>
                <w:b w:val="0"/>
                <w:color w:val="222222"/>
                <w:sz w:val="20"/>
              </w:rPr>
              <w:t>• Identificador de la predicción (prediction_id)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GET /{modulo}/historial lista las ejecuciones; GET /historial/{prediction_id} devuelve el detalle.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consulta el historial de un módulo con análisis previos.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abre el detalle de una predicción existente.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consulta el detalle de un prediction_id inexistente.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consulta el historial de un módulo sin análisis previos.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lista las ejecuciones con su fecha y métricas resumidas.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el detalle completo (datos, resultado y métricas) de esa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de recurso no encontrado.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muestra un estado vacío indicando que aún no hay análisis.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uso: recorrido del historial y del detalle, verificando la persistencia de cada ejecución.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catalogo_v3.py (historial, detalle), HistorialV3.tsx, HistoryPreview.tsx.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Ejecutar algún análisis para poblar el historial.</w:t>
              <w:br/>
            </w:r>
            <w:r>
              <w:rPr>
                <w:b w:val="0"/>
                <w:color w:val="222222"/>
                <w:sz w:val="20"/>
              </w:rPr>
              <w:t>2. Abrir el historial del módulo y luego el detalle.</w:t>
              <w:br/>
            </w:r>
            <w:r>
              <w:rPr>
                <w:b w:val="0"/>
                <w:color w:val="222222"/>
                <w:sz w:val="20"/>
              </w:rPr>
              <w:t>3. Probar un prediction_id inexistente y un módulo sin historial.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Al menos un análisis registrado.</w:t>
              <w:br/>
            </w:r>
            <w:r>
              <w:rPr>
                <w:b w:val="0"/>
                <w:color w:val="222222"/>
                <w:sz w:val="20"/>
              </w:rPr>
              <w:t>• Persistencia (PostgreSQL) conectada.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2"/>
              </w:rPr>
              <w:t>Escenario 16.0 — Servir Modelo Guardado y Exportar Reportes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Historia de Usuario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HU-2.7: Servir modelo y reportes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 / Contexto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Reportes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Tipo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Prueba de Caja Negra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Técnica Aplicada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ENTRADA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Verificar que el sistema prediga usando el modelo adoptado (sin reentrenar), permita elegir la versión a servir y exporte los reportes y gráficos.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Entorno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Sección de reportes con la predicción sobre el modelo guardado y las opciones de exportación.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Parámetros involucrados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Selección: Dominio (ventas/compras/almacén)</w:t>
              <w:br/>
            </w:r>
            <w:r>
              <w:rPr>
                <w:b w:val="0"/>
                <w:color w:val="222222"/>
                <w:sz w:val="20"/>
              </w:rPr>
              <w:t>• Identificador del modelo / versión</w:t>
              <w:br/>
            </w:r>
            <w:r>
              <w:rPr>
                <w:b w:val="0"/>
                <w:color w:val="222222"/>
                <w:sz w:val="20"/>
              </w:rPr>
              <w:t>• Formato de exportación (Excel, gráficos)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Respuesta de otros módulos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POST /v2/{dominio}/predecir usa el modelo adoptado; POST /v2/{dominio}/modelos/{id}/servir elige la versión.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CONDICIONES INICIALES (CASOS DE PRUEBA)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predice con el modelo adoptado del dominio (sin reentrenar).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cambia la versión servida a otra versión guardada.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solicita predecir en un dominio sin ningún modelo adoptado.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exporta el reporte a Excel y se descargan los gráficos.</w:t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DATOS DE SALIDA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devuelve la predicción de forma inmediata reutilizando el modelo adoptado.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pasa a servir la versión seleccionada y lo refleja en la auditoría.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responde con un error indicando que no hay modelo adoptado.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Resultado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El sistema genera el Excel y los gráficos descargables con los datos del análisis.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final de variables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Se adjuntan capturas de pantalla como evidencia.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Evidencia condición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</w:r>
          </w:p>
        </w:tc>
      </w:tr>
      <w:tr>
        <w:tc>
          <w:tcPr>
            <w:tcW w:type="dxa" w:w="8640"/>
            <w:gridSpan w:val="2"/>
            <w:shd w:val="clear" w:color="auto" w:fill="2E75B6"/>
          </w:tcPr>
          <w:p>
            <w:r/>
            <w:r>
              <w:rPr>
                <w:b/>
                <w:color w:val="FFFFFF"/>
                <w:sz w:val="20"/>
              </w:rPr>
              <w:t>REQUISITOS DE CONFIGURACIÓN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Método de Prueba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Caso de uso: predicción servida desde el modelo adoptado, cambio de versión y exportación de resultados.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Módulos del sistema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dominios_3x3.py (/{dominio}/predecir, /{dominio}/modelos/{id}/servir), SeccionReportes.tsx, ReporteCard.tsx, charts/*.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Hardware 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PC con navegador Google Chrome (última versión). Backend FastAPI (Uvicorn) ejecutado localmente o en Render. Frontend React 19 + Vite. Base de datos PostgreSQL (Supabase / Neon).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Procedimiento de ejecución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1. Adoptar un modelo para el dominio.</w:t>
              <w:br/>
            </w:r>
            <w:r>
              <w:rPr>
                <w:b w:val="0"/>
                <w:color w:val="222222"/>
                <w:sz w:val="20"/>
              </w:rPr>
              <w:t>2. Ejecutar la predicción servida y cambiar la versión.</w:t>
              <w:br/>
            </w:r>
            <w:r>
              <w:rPr>
                <w:b w:val="0"/>
                <w:color w:val="222222"/>
                <w:sz w:val="20"/>
              </w:rPr>
              <w:t>3. Exportar el reporte a Excel y descargar los gráficos.</w:t>
              <w:br/>
            </w:r>
            <w:r>
              <w:rPr>
                <w:b w:val="0"/>
                <w:color w:val="222222"/>
                <w:sz w:val="20"/>
              </w:rPr>
              <w:t>4. Registrar el resultado y capturar la pantalla.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Dependencias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• Un modelo entrenado y adoptado por dominio.</w:t>
              <w:br/>
            </w:r>
            <w:r>
              <w:rPr>
                <w:b w:val="0"/>
                <w:color w:val="222222"/>
                <w:sz w:val="20"/>
              </w:rPr>
              <w:t>• Persistencia y bucket de modelos disponibles.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Estado de la prueba</w:t>
            </w:r>
          </w:p>
        </w:tc>
        <w:tc>
          <w:tcPr>
            <w:tcW w:type="dxa" w:w="4320"/>
          </w:tcPr>
          <w:p>
            <w:r>
              <w:t>Pasó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/>
            <w:r>
              <w:rPr>
                <w:b/>
                <w:color w:val="222222"/>
                <w:sz w:val="20"/>
              </w:rPr>
              <w:t>Responsable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22222"/>
                <w:sz w:val="20"/>
              </w:rPr>
              <w:t>Equipo SPC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