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PRUEBAS DOCUMENTADAS DE LA EXPERIMENTACIÓN</w:t>
      </w:r>
    </w:p>
    <w:p>
      <w:pPr>
        <w:jc w:val="center"/>
      </w:pPr>
      <w:r>
        <w:rPr>
          <w:b/>
          <w:sz w:val="28"/>
        </w:rPr>
        <w:t>SPC — Sistema de Predicción y Comercialización</w:t>
      </w:r>
    </w:p>
    <w:p>
      <w:pPr>
        <w:jc w:val="center"/>
      </w:pPr>
      <w:r>
        <w:rPr>
          <w:sz w:val="22"/>
        </w:rPr>
        <w:t>Tipo: Experimentos de modelado (ML) documentados</w:t>
      </w:r>
    </w:p>
    <w:p>
      <w:pPr>
        <w:jc w:val="center"/>
      </w:pPr>
      <w:r>
        <w:rPr>
          <w:sz w:val="22"/>
        </w:rPr>
        <w:t>Diseño: validación temporal, semilla 42, sin fuga de datos</w:t>
      </w:r>
    </w:p>
    <w:p>
      <w:pPr>
        <w:jc w:val="center"/>
      </w:pPr>
      <w:r>
        <w:rPr>
          <w:sz w:val="22"/>
        </w:rPr>
        <w:t>Total de Experimentos: 5</w:t>
      </w:r>
    </w:p>
    <w:p>
      <w:pPr>
        <w:jc w:val="center"/>
      </w:pPr>
      <w:r>
        <w:rPr>
          <w:sz w:val="22"/>
        </w:rPr>
        <w:t>Universidad Privada Antenor Orrego — Proyecto de Taller Integrador I</w:t>
      </w:r>
    </w:p>
    <w:p/>
    <w:p>
      <w:r>
        <w:rPr>
          <w:b/>
          <w:sz w:val="26"/>
        </w:rPr>
        <w:t>Índice de Experimentos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Experimento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Decisión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Selección del modelo de regresión de ventas (Fase 2a, Favorita)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Adoptado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Aumento de datos con SMOTE en clasificación desbalanceada (experimento medido)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Adoptado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Mejor objetivo de regresión en almacén: fórmula vs demanda futura (Fase 2e)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Adoptado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Clustering honesto de proveedores (fin de la circularidad, Fase 3c)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Adoptado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Evaluación offline 3×3: los 9 modelos vs baseline (Fase 4, ADR-0025)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Adoptado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Experimento 1 — Selección del modelo de regresión de ventas (Fase 2a, Favorita)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Objetivo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Pronosticar unidades vendidas (sales) con exceso de ceros (~31 %).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Hipótesis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Un ensemble de boosters con objetivos para conteos (Tweedie/Poisson) supera al mejor pronóstico ingenuo (naïve estacional / media móvil).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Diseño (leak-safe)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Validación TEMPORAL (entrenar con el pasado, evaluar con el futuro); selección en VALID, TEST se mide una sola vez; sin fuga de datos (umbrales/transformaciones fijados solo en TRAIN); semilla = 42; reproducible. Métrica guía: WAPE honesto (recursivo). Se comparan 7 modelos + 2 baselines.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WAPE (menor = mejor), con MAE/RMSE/RMSLE de apoyo.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Modelo / fuente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WAPE %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RMSE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LightGBM_Tweedie (mejor individual, TEST teacher-forced)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12.41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57.96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197.09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Ensemble XGB+XGB_Tweedie+LGBM+LGBM_Poisson (honesto recursivo)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14.59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68.15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235.73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BASELINE naive_estacional(t-7)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20.67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96.54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348.38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BASELINE media_movil_7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23.26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108.66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359.82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ensemble (elegido por menor WAPE honesto sobre VALID: 12.18 % vs 14.25 % del mejor individual) da WAPE honesto 14.59 % frente al mejor baseline 20.67 %.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Decisión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SE ADOPTA el ensemble: mejora 6.08 puntos de WAPE (−29 % de MAE, −32 % de RMSE) sobre el baseline. Ridge se retira (no apto). Artefacto regresion_v3.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Fuente (trazabilidad)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docs/reporte_regresion_2a.md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Experimento 2 — Aumento de datos con SMOTE en clasificación desbalanceada (experimento medido)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Objetivo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Medir si SMOTE (SMOTENC) mejora la detección de la clase minoritaria demanda_alta (desbalance ~1:3.5).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Hipótesis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Sintetizar ejemplos de la minoritaria (SMOTE) mejora la PR-AUC frente a no remuestrear o a costo-sensible.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Diseño (leak-safe)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Validación TEMPORAL (entrenar con el pasado, evaluar con el futuro); selección en VALID, TEST se mide una sola vez; sin fuga de datos (umbrales/transformaciones fijados solo en TRAIN); semilla = 42; reproducible. SMOTE solo sobre el TRAIN de cada fold (imblearn.Pipeline); un test verifica que VALID conserva su prevalencia. Tolerancia de PR-AUC fijada de antemano = 0.005.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PR-AUC en VALID (principal para la minoritaria, independiente del umbral).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PR-AUC (VALID)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ROC-AUC (VALID)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sin_remuestreo (elegida)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0.9330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0.9556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costo_sensible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0.9331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0.9556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smote (SMOTENC)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0.9327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222222"/>
                <w:sz w:val="20"/>
              </w:rPr>
              <w:t>0.9551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Las tres estrategias difieren en &lt; 0.001 de PR-AUC (dentro de la tolerancia). SMOTE no supera a la base ni a la costo-sensible, y costaba ~20 min vs ~30 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Decisión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NO SE ADOPTA SMOTE. Se elige la estrategia más simple dentro de la tolerancia (sin_remuestreo). Mostrar con números que el aumento de datos no aporta ES el entregable del experimento.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Fuente (trazabilidad)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docs/fase-3/experimento_aumento_datos.md; models/clasificacion_v1.meta.json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Experimento 3 — Mejor objetivo de regresión en almacén: fórmula vs demanda futura (Fase 2e)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Objetivo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Evitar que el modelo prediga una identidad trivial (dias_de_cobertura = stock/demanda).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Hipótesis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Cambiar el objetivo a la demanda futura (demanda_dia) da una tarea con señal real y aprendible.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Diseño (leak-safe)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Validación TEMPORAL (entrenar con el pasado, evaluar con el futuro); selección en VALID, TEST se mide una sola vez; sin fuga de datos (umbrales/transformaciones fijados solo en TRAIN); semilla = 42; reproducible. Anti-fuga: la media de demanda y la cobertura contienen el consumo del día → se usan solo con retraso o se excluyen.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R² y WAPE sobre la demo (semilla 42).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¿Aprende?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WAPE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dias_de_cobertura (antes)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No (≈ fórmula)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demanda_dia (ahora)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0.84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16.4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Con demanda_dia el modelo aprende señal real (R²=0.84, no 1.0), y los KPIs de inventario (cobertura, punto de reposición, stock de seguridad) se derivan del pronóstico.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Decisión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SE ADOPTA demanda_dia como objetivo de almacén (mayor valor de negocio). Bloque indicadores_inventario en /v2/almacen.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Fuente (trazabilidad)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docs/reporte_mejoras_modelos.md (Fase 2)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Experimento 4 — Clustering honesto de proveedores (fin de la circularidad, Fase 3c)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Objetivo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Evitar auto-engaño: antes los proveedores se fabricaban en 3 cajas fijas y el modelo 'descubría' esas 3 cajas.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Hipótesis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Generando proveedores desde rangos continuos con solape, los grupos emergen de los datos y k lo decide el modelo (mejor silueta).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Diseño (leak-safe)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Datos sintéticos con arquetipos continuos (no cajas). k por mejor silueta en compras; k=3 fijo en almacén por interpretación ABC de negocio.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Silueta (−1..1, mayor = grupos más separados) + interpretación de cada grupo.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Clustering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Ahora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Lectura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Compras (proveedores)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k=3, silueta 0.586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k=2, silueta 0.383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Más realista; solape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Almacén (SKU, ABC)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k=2 auto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k=3 fijo, silueta 0.406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Interpretación A/B/C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La silueta BAJA es la prueba de que los datos son más realistas (continuo, no fronteras duras). La segmentación sigue siendo accionable para priorizar.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Decisión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SE ADOPTA el clustering desde continuo (k automático en compras) y k=3 A/B/C en almacén. Se documenta la silueta real sin inflarla.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Fuente (trazabilidad)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docs/reporte_mejoras_modelos.md (Fase 3)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Experimento 5 — Evaluación offline 3×3: los 9 modelos vs baseline (Fase 4, ADR-0025)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Objetivo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Demostrar con números que cada uno de los 9 modelos (3 dominios × 3 tareas) aporta, no solo que corre.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Hipótesis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Cada regresión gana a su baseline; cada clasificación supera al azar (prevalencia); cada clustering da grupos interpretables.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Diseño (leak-safe)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Validación TEMPORAL (entrenar con el pasado, evaluar con el futuro); selección en VALID, TEST se mide una sola vez; sin fuga de datos (umbrales/transformaciones fijados solo en TRAIN); semilla = 42; reproducible. Datasets grandes (8 tiendas, un año; 20 proveedores). Reproducible con scripts/evaluar_modelos.py.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Regresión: WAPE vs baseline. Clasificación: PR-AUC/ROC-AUC/F1 vs prevalencia. Clustering: k + silueta.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Dominio · tarea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Métrica modelo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Ventas · regresión (WAPE)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10.3 %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baseline 20.6 %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✅ 50.8 % mejor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Compras · regresión (WAPE)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8.5 %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baseline 13.5 %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✅ 37.0 % mejor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Almacén · regresión (WAPE)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16.1 %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baseline 22.4 %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✅ 28.3 % mejor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Ventas · demanda_alta (F1 / PR-AUC)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0.905 / 0.972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azar 0.371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Compras · entrega_con_retraso (F1 / PR-AUC)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0.667 / 0.602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azar 0.231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Almacén · riesgo_quiebre (recall / PR-AUC)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0.821 / 0.666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azar 0.026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✅ (evento raro)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Ventas · clustering (k / silueta)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3 / 0.331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grupos por volumen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Compras · clustering (k / silueta)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2 / 0.445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velocidad vs costo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Almacén · clustering (k / silueta)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3 / 0.414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ABC por demanda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9/9 modelos aportan: las 3 regresiones ganan al baseline (28–51 %); las 3 clasificaciones superan de largo al azar; los 3 clusterings dan grupos accionables. Punto flojo declarado: riesgo_quiebre (evento raro → precisión baja, recall alto).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Decisión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SE VALIDA el rediseño 3×3. Además se arregló el umbral de 'entrega con retraso' (recall ~0.04 → 0.85).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Fuente (trazabilidad)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docs/reporte_mejoras_modelos.md (Fase 4); scripts/evaluar_modelos.py</w:t>
            </w:r>
          </w:p>
        </w:tc>
      </w:tr>
    </w:tbl>
    <w:p/>
    <w:p>
      <w:r>
        <w:rPr>
          <w:b/>
        </w:rPr>
        <w:t xml:space="preserve">Evidencia gráfica. </w:t>
      </w:r>
      <w:r>
        <w:t>Figuras de apoyo en figures/: 11_balance_clases_demanda.png (desbalance), 18_segmentacion_tiendas_kmeans.png (clustering), 19_silueta_k_tiendas.png (silueta vs k), distribuciones y estacionalidad del EDA. Salidas de las corridas en final/evidencias/pruebas/experimentacion/.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