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66D" w:rsidRDefault="00492069">
      <w:r>
        <w:t xml:space="preserve">Parte 1: Archivo creado para  entender los </w:t>
      </w:r>
      <w:proofErr w:type="spellStart"/>
      <w:r>
        <w:t>Commits</w:t>
      </w:r>
      <w:proofErr w:type="spellEnd"/>
      <w:r>
        <w:t xml:space="preserve"> </w:t>
      </w:r>
    </w:p>
    <w:p w:rsidR="00357CF9" w:rsidRDefault="00357CF9"/>
    <w:p w:rsidR="00357CF9" w:rsidRPr="00357CF9" w:rsidRDefault="00357CF9" w:rsidP="00357CF9">
      <w:pPr>
        <w:shd w:val="clear" w:color="auto" w:fill="E6E6E6"/>
        <w:spacing w:after="90" w:line="240" w:lineRule="auto"/>
        <w:outlineLvl w:val="3"/>
        <w:rPr>
          <w:rFonts w:ascii="Arial" w:eastAsia="Times New Roman" w:hAnsi="Arial" w:cs="Arial"/>
          <w:color w:val="277299"/>
          <w:sz w:val="27"/>
          <w:szCs w:val="27"/>
          <w:lang w:eastAsia="es-PE"/>
        </w:rPr>
      </w:pPr>
      <w:r>
        <w:rPr>
          <w:rFonts w:ascii="Arial" w:eastAsia="Times New Roman" w:hAnsi="Arial" w:cs="Arial"/>
          <w:color w:val="277299"/>
          <w:sz w:val="27"/>
          <w:szCs w:val="27"/>
          <w:lang w:eastAsia="es-PE"/>
        </w:rPr>
        <w:t>¿</w:t>
      </w:r>
      <w:r w:rsidRPr="00357CF9">
        <w:rPr>
          <w:rFonts w:ascii="Arial" w:eastAsia="Times New Roman" w:hAnsi="Arial" w:cs="Arial"/>
          <w:color w:val="277299"/>
          <w:sz w:val="27"/>
          <w:szCs w:val="27"/>
          <w:lang w:eastAsia="es-PE"/>
        </w:rPr>
        <w:t>Qué es ISO 9001:2008?</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 xml:space="preserve">La ISO 9001:2008 es la base del sistema de </w:t>
      </w:r>
      <w:proofErr w:type="spellStart"/>
      <w:r w:rsidRPr="00357CF9">
        <w:rPr>
          <w:rFonts w:ascii="Arial" w:eastAsia="Times New Roman" w:hAnsi="Arial" w:cs="Arial"/>
          <w:color w:val="3F3F3F"/>
          <w:sz w:val="18"/>
          <w:szCs w:val="18"/>
          <w:lang w:eastAsia="es-PE"/>
        </w:rPr>
        <w:t>gestion</w:t>
      </w:r>
      <w:proofErr w:type="spellEnd"/>
      <w:r w:rsidRPr="00357CF9">
        <w:rPr>
          <w:rFonts w:ascii="Arial" w:eastAsia="Times New Roman" w:hAnsi="Arial" w:cs="Arial"/>
          <w:color w:val="3F3F3F"/>
          <w:sz w:val="18"/>
          <w:szCs w:val="18"/>
          <w:lang w:eastAsia="es-PE"/>
        </w:rPr>
        <w:t xml:space="preserve"> de la calidad ya que es una norma internacional y que se centra en todos los elementos de administración de calidad con los que una empresa debe contar para tener un sistema efectivo que le permita administrar y mejorar la calidad de sus productos o servicios.</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Los clientes se inclinan por los proveedores que cuentan con esta acreditación porque de este modo se aseguran de que la empresa seleccionada disponga de un buen sistema de gestión de calidad (SGC).</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 xml:space="preserve">Existen más de 640.000 empresas en el mundo que cuentan con la certificación ISO 9001. ¿Qué saben ellas </w:t>
      </w:r>
      <w:proofErr w:type="spellStart"/>
      <w:r w:rsidRPr="00357CF9">
        <w:rPr>
          <w:rFonts w:ascii="Arial" w:eastAsia="Times New Roman" w:hAnsi="Arial" w:cs="Arial"/>
          <w:color w:val="3F3F3F"/>
          <w:sz w:val="18"/>
          <w:szCs w:val="18"/>
          <w:lang w:eastAsia="es-PE"/>
        </w:rPr>
        <w:t>queusted</w:t>
      </w:r>
      <w:proofErr w:type="spellEnd"/>
      <w:r w:rsidRPr="00357CF9">
        <w:rPr>
          <w:rFonts w:ascii="Arial" w:eastAsia="Times New Roman" w:hAnsi="Arial" w:cs="Arial"/>
          <w:color w:val="3F3F3F"/>
          <w:sz w:val="18"/>
          <w:szCs w:val="18"/>
          <w:lang w:eastAsia="es-PE"/>
        </w:rPr>
        <w:t xml:space="preserve"> no sepa?</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Muchos oyen hablar de la ISO 9001 por primera vez sólo cuando un posible cliente se acerca a preguntar si la empresa cuenta con esta certificación.</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Este artículo trata sobre los elementos que se incluyen en la norma ISO 9001 y en las ventajas que tiene una empresa al conseguir la certificación.</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La Organización Internacional de Estandarización (ISO, según la abreviación aceptada internacionalmente) tiene su oficina central en Ginebra, Suiza, y está formada por una red de institutos nacionales de estandarización en 156 países, con un miembro en cada país.</w:t>
      </w:r>
    </w:p>
    <w:p w:rsidR="00F62A81" w:rsidRDefault="00F2078A">
      <w:r>
        <w:rPr>
          <w:noProof/>
          <w:lang w:eastAsia="es-PE"/>
        </w:rPr>
        <w:drawing>
          <wp:inline distT="0" distB="0" distL="0" distR="0">
            <wp:extent cx="2807970" cy="2579370"/>
            <wp:effectExtent l="0" t="0" r="0" b="0"/>
            <wp:docPr id="1" name="Imagen 1" descr="C:\Users\USMP\Desktop\primer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MP\Desktop\primero\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7970" cy="2579370"/>
                    </a:xfrm>
                    <a:prstGeom prst="rect">
                      <a:avLst/>
                    </a:prstGeom>
                    <a:noFill/>
                    <a:ln>
                      <a:noFill/>
                    </a:ln>
                  </pic:spPr>
                </pic:pic>
              </a:graphicData>
            </a:graphic>
          </wp:inline>
        </w:drawing>
      </w:r>
    </w:p>
    <w:p w:rsidR="00F62A81" w:rsidRPr="00F62A81" w:rsidRDefault="00F62A81" w:rsidP="00F62A81"/>
    <w:p w:rsidR="00F62A81" w:rsidRDefault="00F62A81" w:rsidP="00F62A81"/>
    <w:p w:rsidR="00357CF9" w:rsidRDefault="00357CF9" w:rsidP="00F62A81">
      <w:pPr>
        <w:jc w:val="center"/>
      </w:pPr>
    </w:p>
    <w:p w:rsidR="00F62A81" w:rsidRDefault="00F62A81" w:rsidP="00F62A81">
      <w:pPr>
        <w:jc w:val="center"/>
      </w:pPr>
    </w:p>
    <w:p w:rsidR="00F62A81" w:rsidRDefault="00F62A81" w:rsidP="00F62A81">
      <w:pPr>
        <w:jc w:val="center"/>
      </w:pPr>
    </w:p>
    <w:p w:rsidR="00F62A81" w:rsidRDefault="00F62A81" w:rsidP="00F62A81">
      <w:pPr>
        <w:jc w:val="center"/>
      </w:pPr>
    </w:p>
    <w:p w:rsidR="00F62A81" w:rsidRPr="00F62A81" w:rsidRDefault="00F62A81" w:rsidP="00F62A81">
      <w:pPr>
        <w:pStyle w:val="NormalWeb"/>
        <w:shd w:val="clear" w:color="auto" w:fill="FFFFFF"/>
        <w:spacing w:before="0" w:beforeAutospacing="0" w:after="210" w:afterAutospacing="0" w:line="330" w:lineRule="atLeast"/>
        <w:jc w:val="both"/>
        <w:rPr>
          <w:rFonts w:ascii="Arial" w:hAnsi="Arial" w:cs="Arial"/>
          <w:color w:val="666666"/>
          <w:sz w:val="21"/>
          <w:szCs w:val="21"/>
        </w:rPr>
      </w:pPr>
      <w:r>
        <w:lastRenderedPageBreak/>
        <w:t>E</w:t>
      </w:r>
      <w:r w:rsidRPr="00F62A81">
        <w:rPr>
          <w:rFonts w:ascii="Arial" w:hAnsi="Arial" w:cs="Arial"/>
          <w:color w:val="666666"/>
          <w:sz w:val="21"/>
          <w:szCs w:val="21"/>
        </w:rPr>
        <w:t>standarizar mediante un proceso es importante porque:</w:t>
      </w:r>
    </w:p>
    <w:p w:rsidR="00F62A81" w:rsidRPr="00F62A81" w:rsidRDefault="00F62A81" w:rsidP="00F62A81">
      <w:pPr>
        <w:numPr>
          <w:ilvl w:val="0"/>
          <w:numId w:val="1"/>
        </w:numPr>
        <w:shd w:val="clear" w:color="auto" w:fill="FFFFFF"/>
        <w:spacing w:before="100" w:beforeAutospacing="1" w:after="75" w:line="300" w:lineRule="atLeast"/>
        <w:ind w:left="0"/>
        <w:rPr>
          <w:rFonts w:ascii="Open Sans" w:eastAsia="Times New Roman" w:hAnsi="Open Sans" w:cs="Arial"/>
          <w:color w:val="666666"/>
          <w:sz w:val="21"/>
          <w:szCs w:val="21"/>
          <w:lang w:eastAsia="es-PE"/>
        </w:rPr>
      </w:pPr>
      <w:r w:rsidRPr="00F62A81">
        <w:rPr>
          <w:rFonts w:ascii="Open Sans" w:eastAsia="Times New Roman" w:hAnsi="Open Sans" w:cs="Arial"/>
          <w:color w:val="666666"/>
          <w:sz w:val="21"/>
          <w:szCs w:val="21"/>
          <w:lang w:eastAsia="es-PE"/>
        </w:rPr>
        <w:t>Nos permite planificar la calidad en las organizaciones.</w:t>
      </w:r>
    </w:p>
    <w:p w:rsidR="00F62A81" w:rsidRPr="00F62A81" w:rsidRDefault="00F62A81" w:rsidP="00F62A81">
      <w:pPr>
        <w:numPr>
          <w:ilvl w:val="0"/>
          <w:numId w:val="1"/>
        </w:numPr>
        <w:shd w:val="clear" w:color="auto" w:fill="FFFFFF"/>
        <w:spacing w:before="100" w:beforeAutospacing="1" w:after="75" w:line="300" w:lineRule="atLeast"/>
        <w:ind w:left="0"/>
        <w:rPr>
          <w:rFonts w:ascii="Open Sans" w:eastAsia="Times New Roman" w:hAnsi="Open Sans" w:cs="Arial"/>
          <w:color w:val="666666"/>
          <w:sz w:val="21"/>
          <w:szCs w:val="21"/>
          <w:lang w:eastAsia="es-PE"/>
        </w:rPr>
      </w:pPr>
      <w:r w:rsidRPr="00F62A81">
        <w:rPr>
          <w:rFonts w:ascii="Open Sans" w:eastAsia="Times New Roman" w:hAnsi="Open Sans" w:cs="Arial"/>
          <w:color w:val="666666"/>
          <w:sz w:val="21"/>
          <w:szCs w:val="21"/>
          <w:lang w:eastAsia="es-PE"/>
        </w:rPr>
        <w:t>Ayuda a mejorar la productividad, gracias al mapeo de las actividades de cada área de trabajo.</w:t>
      </w:r>
    </w:p>
    <w:p w:rsidR="00F62A81" w:rsidRPr="00F62A81" w:rsidRDefault="00F62A81" w:rsidP="00F62A81">
      <w:pPr>
        <w:numPr>
          <w:ilvl w:val="0"/>
          <w:numId w:val="1"/>
        </w:numPr>
        <w:shd w:val="clear" w:color="auto" w:fill="FFFFFF"/>
        <w:spacing w:before="100" w:beforeAutospacing="1" w:after="75" w:line="300" w:lineRule="atLeast"/>
        <w:ind w:left="0"/>
        <w:rPr>
          <w:rFonts w:ascii="Open Sans" w:eastAsia="Times New Roman" w:hAnsi="Open Sans" w:cs="Arial"/>
          <w:color w:val="666666"/>
          <w:sz w:val="21"/>
          <w:szCs w:val="21"/>
          <w:lang w:eastAsia="es-PE"/>
        </w:rPr>
      </w:pPr>
      <w:r w:rsidRPr="00F62A81">
        <w:rPr>
          <w:rFonts w:ascii="Open Sans" w:eastAsia="Times New Roman" w:hAnsi="Open Sans" w:cs="Arial"/>
          <w:color w:val="666666"/>
          <w:sz w:val="21"/>
          <w:szCs w:val="21"/>
          <w:lang w:eastAsia="es-PE"/>
        </w:rPr>
        <w:t>Permite priorizar las actividades de la organización.</w:t>
      </w:r>
    </w:p>
    <w:p w:rsidR="00F62A81" w:rsidRPr="00F62A81" w:rsidRDefault="00F62A81" w:rsidP="00F62A81">
      <w:pPr>
        <w:numPr>
          <w:ilvl w:val="0"/>
          <w:numId w:val="1"/>
        </w:numPr>
        <w:shd w:val="clear" w:color="auto" w:fill="FFFFFF"/>
        <w:spacing w:before="100" w:beforeAutospacing="1" w:after="75" w:line="300" w:lineRule="atLeast"/>
        <w:ind w:left="0"/>
        <w:rPr>
          <w:rFonts w:ascii="Open Sans" w:eastAsia="Times New Roman" w:hAnsi="Open Sans" w:cs="Arial"/>
          <w:color w:val="666666"/>
          <w:sz w:val="21"/>
          <w:szCs w:val="21"/>
          <w:lang w:eastAsia="es-PE"/>
        </w:rPr>
      </w:pPr>
      <w:r w:rsidRPr="00F62A81">
        <w:rPr>
          <w:rFonts w:ascii="Open Sans" w:eastAsia="Times New Roman" w:hAnsi="Open Sans" w:cs="Arial"/>
          <w:color w:val="666666"/>
          <w:sz w:val="21"/>
          <w:szCs w:val="21"/>
          <w:lang w:eastAsia="es-PE"/>
        </w:rPr>
        <w:t>Posibilita la identificación de las actividades en que participan más personas.</w:t>
      </w:r>
    </w:p>
    <w:p w:rsidR="00F62A81" w:rsidRPr="00F62A81" w:rsidRDefault="00F62A81" w:rsidP="00F62A81">
      <w:pPr>
        <w:shd w:val="clear" w:color="auto" w:fill="FFFFFF"/>
        <w:spacing w:after="210" w:line="330" w:lineRule="atLeast"/>
        <w:jc w:val="both"/>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Para conseguir esto un proceso debe tener:</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Entradas.</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Actividades.</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Salidas.</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Objeto.</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Responsable.</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Límites.</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El proceso que lo precede.</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El proceso que lo antecede.</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Los requerimientos del cliente.</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Los recursos.</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Parámetros de control.</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Documentación aplicable.</w:t>
      </w:r>
    </w:p>
    <w:p w:rsidR="00F62A81" w:rsidRPr="00F62A81" w:rsidRDefault="00F62A81" w:rsidP="00F62A81">
      <w:pPr>
        <w:numPr>
          <w:ilvl w:val="0"/>
          <w:numId w:val="2"/>
        </w:numPr>
        <w:shd w:val="clear" w:color="auto" w:fill="FFFFFF"/>
        <w:spacing w:before="100" w:beforeAutospacing="1" w:after="75" w:line="300" w:lineRule="atLeast"/>
        <w:ind w:left="0"/>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Retroalimentación.</w:t>
      </w:r>
    </w:p>
    <w:p w:rsidR="00F62A81" w:rsidRPr="00F62A81" w:rsidRDefault="00F62A81" w:rsidP="00F62A81">
      <w:pPr>
        <w:shd w:val="clear" w:color="auto" w:fill="FFFFFF"/>
        <w:spacing w:after="210" w:line="330" w:lineRule="atLeast"/>
        <w:jc w:val="both"/>
        <w:rPr>
          <w:rFonts w:ascii="Open Sans" w:eastAsia="Times New Roman" w:hAnsi="Open Sans" w:cs="Times New Roman"/>
          <w:color w:val="666666"/>
          <w:sz w:val="21"/>
          <w:szCs w:val="21"/>
          <w:lang w:eastAsia="es-PE"/>
        </w:rPr>
      </w:pPr>
      <w:r w:rsidRPr="00F62A81">
        <w:rPr>
          <w:rFonts w:ascii="Open Sans" w:eastAsia="Times New Roman" w:hAnsi="Open Sans" w:cs="Times New Roman"/>
          <w:color w:val="666666"/>
          <w:sz w:val="21"/>
          <w:szCs w:val="21"/>
          <w:lang w:eastAsia="es-PE"/>
        </w:rPr>
        <w:t>No obstante también hay que definir la maquinaria, los materiales, mediciones de proceso, método a desarrollar y el contexto donde se implementará el proceso.</w:t>
      </w:r>
    </w:p>
    <w:p w:rsidR="00F62A81" w:rsidRPr="00F62A81" w:rsidRDefault="00F62A81" w:rsidP="00F62A81">
      <w:pPr>
        <w:jc w:val="center"/>
      </w:pPr>
      <w:bookmarkStart w:id="0" w:name="_GoBack"/>
      <w:bookmarkEnd w:id="0"/>
    </w:p>
    <w:sectPr w:rsidR="00F62A81" w:rsidRPr="00F62A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E244D"/>
    <w:multiLevelType w:val="multilevel"/>
    <w:tmpl w:val="B74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71F68"/>
    <w:multiLevelType w:val="multilevel"/>
    <w:tmpl w:val="01A8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69"/>
    <w:rsid w:val="00357CF9"/>
    <w:rsid w:val="00492069"/>
    <w:rsid w:val="004F766D"/>
    <w:rsid w:val="00F2078A"/>
    <w:rsid w:val="00F62A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2736F-F07D-4E02-8453-0FAE3766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57CF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57CF9"/>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357CF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8836">
      <w:bodyDiv w:val="1"/>
      <w:marLeft w:val="0"/>
      <w:marRight w:val="0"/>
      <w:marTop w:val="0"/>
      <w:marBottom w:val="0"/>
      <w:divBdr>
        <w:top w:val="none" w:sz="0" w:space="0" w:color="auto"/>
        <w:left w:val="none" w:sz="0" w:space="0" w:color="auto"/>
        <w:bottom w:val="none" w:sz="0" w:space="0" w:color="auto"/>
        <w:right w:val="none" w:sz="0" w:space="0" w:color="auto"/>
      </w:divBdr>
    </w:div>
    <w:div w:id="111440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USMP</dc:creator>
  <cp:keywords/>
  <dc:description/>
  <cp:lastModifiedBy>USMP</cp:lastModifiedBy>
  <cp:revision>2</cp:revision>
  <dcterms:created xsi:type="dcterms:W3CDTF">2016-10-20T15:06:00Z</dcterms:created>
  <dcterms:modified xsi:type="dcterms:W3CDTF">2016-10-20T15:06:00Z</dcterms:modified>
</cp:coreProperties>
</file>