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3980" w14:textId="5582E9DB" w:rsidR="00A57BD7" w:rsidRPr="00005470" w:rsidRDefault="00A57BD7" w:rsidP="00A57BD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005470">
        <w:rPr>
          <w:rFonts w:ascii="Times New Roman" w:hAnsi="Times New Roman" w:cs="Times New Roman"/>
          <w:sz w:val="20"/>
          <w:szCs w:val="20"/>
        </w:rPr>
        <w:t>(</w:t>
      </w:r>
      <w:r w:rsidRPr="00005470">
        <w:rPr>
          <w:rFonts w:ascii="Times New Roman" w:hAnsi="Times New Roman" w:cs="Times New Roman"/>
          <w:sz w:val="20"/>
          <w:szCs w:val="20"/>
          <w:highlight w:val="yellow"/>
        </w:rPr>
        <w:t>1.0” margins</w:t>
      </w:r>
      <w:r w:rsidRPr="00005470">
        <w:rPr>
          <w:rFonts w:ascii="Times New Roman" w:hAnsi="Times New Roman" w:cs="Times New Roman"/>
          <w:sz w:val="20"/>
          <w:szCs w:val="20"/>
        </w:rPr>
        <w:t xml:space="preserve"> top, bottom, left, right</w:t>
      </w:r>
      <w:r w:rsidR="00005470">
        <w:rPr>
          <w:rFonts w:ascii="Times New Roman" w:hAnsi="Times New Roman" w:cs="Times New Roman"/>
          <w:sz w:val="20"/>
          <w:szCs w:val="20"/>
        </w:rPr>
        <w:t>; Times New Roman or Cambria font, throughout</w:t>
      </w:r>
      <w:r w:rsidRPr="00005470">
        <w:rPr>
          <w:rFonts w:ascii="Times New Roman" w:hAnsi="Times New Roman" w:cs="Times New Roman"/>
          <w:sz w:val="20"/>
          <w:szCs w:val="20"/>
        </w:rPr>
        <w:t>)</w:t>
      </w:r>
    </w:p>
    <w:p w14:paraId="40ECEA99" w14:textId="77777777" w:rsidR="00A57BD7" w:rsidRPr="00005470" w:rsidRDefault="00A57BD7" w:rsidP="00A57BD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5BF0B63D" w14:textId="77777777" w:rsidR="00FE4947" w:rsidRPr="00005470" w:rsidRDefault="00A57BD7" w:rsidP="00A57BD7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</w:rPr>
      </w:pPr>
      <w:r w:rsidRPr="00005470">
        <w:rPr>
          <w:rFonts w:ascii="Times New Roman" w:hAnsi="Times New Roman" w:cs="Times New Roman"/>
          <w:b/>
        </w:rPr>
        <w:t>Your names, your emails, your 0012 sections</w:t>
      </w:r>
      <w:r w:rsidRPr="00005470">
        <w:rPr>
          <w:rFonts w:ascii="Times New Roman" w:hAnsi="Times New Roman" w:cs="Times New Roman"/>
        </w:rPr>
        <w:t xml:space="preserve"> </w:t>
      </w:r>
    </w:p>
    <w:p w14:paraId="3C8C2704" w14:textId="1A5255CC" w:rsidR="004D42EB" w:rsidRPr="00005470" w:rsidRDefault="00A57BD7" w:rsidP="00A57BD7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</w:rPr>
      </w:pPr>
      <w:r w:rsidRPr="00005470">
        <w:rPr>
          <w:rFonts w:ascii="Times New Roman" w:hAnsi="Times New Roman" w:cs="Times New Roman"/>
        </w:rPr>
        <w:t>(</w:t>
      </w:r>
      <w:r w:rsidR="000A6F73" w:rsidRPr="00005470">
        <w:rPr>
          <w:rFonts w:ascii="Times New Roman" w:hAnsi="Times New Roman" w:cs="Times New Roman"/>
          <w:b/>
        </w:rPr>
        <w:t xml:space="preserve">Names, emails </w:t>
      </w:r>
      <w:r w:rsidR="000A6F73" w:rsidRPr="00005470">
        <w:rPr>
          <w:rFonts w:ascii="Times New Roman" w:hAnsi="Times New Roman" w:cs="Times New Roman"/>
        </w:rPr>
        <w:t xml:space="preserve">= </w:t>
      </w:r>
      <w:r w:rsidR="004D42EB" w:rsidRPr="00005470">
        <w:rPr>
          <w:rFonts w:ascii="Times New Roman" w:hAnsi="Times New Roman" w:cs="Times New Roman"/>
          <w:b/>
        </w:rPr>
        <w:t>12</w:t>
      </w:r>
      <w:r w:rsidRPr="00005470">
        <w:rPr>
          <w:rFonts w:ascii="Times New Roman" w:hAnsi="Times New Roman" w:cs="Times New Roman"/>
          <w:b/>
        </w:rPr>
        <w:t xml:space="preserve"> pt. Times New Roman</w:t>
      </w:r>
      <w:r w:rsidR="00005470">
        <w:rPr>
          <w:rFonts w:ascii="Times New Roman" w:hAnsi="Times New Roman" w:cs="Times New Roman"/>
          <w:b/>
        </w:rPr>
        <w:t xml:space="preserve"> or Cambria</w:t>
      </w:r>
      <w:r w:rsidRPr="00005470">
        <w:rPr>
          <w:rFonts w:ascii="Times New Roman" w:hAnsi="Times New Roman" w:cs="Times New Roman"/>
          <w:b/>
        </w:rPr>
        <w:t>, bold, centered</w:t>
      </w:r>
      <w:r w:rsidRPr="00005470">
        <w:rPr>
          <w:rFonts w:ascii="Times New Roman" w:hAnsi="Times New Roman" w:cs="Times New Roman"/>
        </w:rPr>
        <w:t>)</w:t>
      </w:r>
      <w:r w:rsidR="00A23E38" w:rsidRPr="00005470">
        <w:rPr>
          <w:rFonts w:ascii="Times New Roman" w:hAnsi="Times New Roman" w:cs="Times New Roman"/>
        </w:rPr>
        <w:t xml:space="preserve"> </w:t>
      </w:r>
    </w:p>
    <w:p w14:paraId="67C18AA9" w14:textId="77777777" w:rsidR="00A57BD7" w:rsidRPr="00005470" w:rsidRDefault="00A23E38" w:rsidP="00A57BD7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</w:rPr>
      </w:pPr>
      <w:r w:rsidRPr="00005470">
        <w:rPr>
          <w:rFonts w:ascii="Times New Roman" w:hAnsi="Times New Roman" w:cs="Times New Roman"/>
        </w:rPr>
        <w:t>for example:</w:t>
      </w:r>
    </w:p>
    <w:p w14:paraId="06F156CE" w14:textId="021EB617" w:rsidR="00A57BD7" w:rsidRPr="00005470" w:rsidRDefault="00A57BD7" w:rsidP="00CF6CED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</w:rPr>
      </w:pPr>
      <w:r w:rsidRPr="00005470">
        <w:rPr>
          <w:rFonts w:ascii="Times New Roman" w:hAnsi="Times New Roman" w:cs="Times New Roman"/>
          <w:b/>
        </w:rPr>
        <w:t>Jason Smart</w:t>
      </w:r>
      <w:r w:rsidR="00A23E38" w:rsidRPr="00005470">
        <w:rPr>
          <w:rFonts w:ascii="Times New Roman" w:hAnsi="Times New Roman" w:cs="Times New Roman"/>
          <w:b/>
        </w:rPr>
        <w:t xml:space="preserve">, </w:t>
      </w:r>
      <w:r w:rsidRPr="00005470">
        <w:rPr>
          <w:rFonts w:ascii="Times New Roman" w:hAnsi="Times New Roman" w:cs="Times New Roman"/>
          <w:b/>
        </w:rPr>
        <w:t>jxs45</w:t>
      </w:r>
      <w:r w:rsidR="000A6F73" w:rsidRPr="00005470">
        <w:rPr>
          <w:rFonts w:ascii="Times New Roman" w:hAnsi="Times New Roman" w:cs="Times New Roman"/>
          <w:b/>
        </w:rPr>
        <w:t>@pitt.edu</w:t>
      </w:r>
      <w:r w:rsidRPr="00005470">
        <w:rPr>
          <w:rFonts w:ascii="Times New Roman" w:hAnsi="Times New Roman" w:cs="Times New Roman"/>
          <w:b/>
        </w:rPr>
        <w:t xml:space="preserve">, </w:t>
      </w:r>
      <w:r w:rsidR="002A31E3" w:rsidRPr="00005470">
        <w:rPr>
          <w:rFonts w:ascii="Times New Roman" w:hAnsi="Times New Roman" w:cs="Times New Roman"/>
          <w:b/>
        </w:rPr>
        <w:t>Mena</w:t>
      </w:r>
      <w:r w:rsidRPr="00005470">
        <w:rPr>
          <w:rFonts w:ascii="Times New Roman" w:hAnsi="Times New Roman" w:cs="Times New Roman"/>
          <w:b/>
        </w:rPr>
        <w:t>, 10:00</w:t>
      </w:r>
    </w:p>
    <w:p w14:paraId="6F19EB28" w14:textId="6AF05601" w:rsidR="00124855" w:rsidRPr="00005470" w:rsidRDefault="00A57BD7" w:rsidP="00CF6CED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b/>
        </w:rPr>
        <w:t>Raven Brilliant,</w:t>
      </w:r>
      <w:r w:rsidR="00A23E38" w:rsidRPr="00005470">
        <w:rPr>
          <w:rFonts w:ascii="Times New Roman" w:hAnsi="Times New Roman" w:cs="Times New Roman"/>
          <w:b/>
        </w:rPr>
        <w:t xml:space="preserve"> </w:t>
      </w:r>
      <w:r w:rsidR="0042589D" w:rsidRPr="00005470">
        <w:rPr>
          <w:rFonts w:ascii="Times New Roman" w:hAnsi="Times New Roman" w:cs="Times New Roman"/>
          <w:b/>
        </w:rPr>
        <w:t>rxb802@pitt.edu</w:t>
      </w:r>
      <w:r w:rsidRPr="00005470">
        <w:rPr>
          <w:rFonts w:ascii="Times New Roman" w:hAnsi="Times New Roman" w:cs="Times New Roman"/>
          <w:b/>
        </w:rPr>
        <w:t xml:space="preserve">, </w:t>
      </w:r>
      <w:r w:rsidR="002A31E3" w:rsidRPr="00005470">
        <w:rPr>
          <w:rFonts w:ascii="Times New Roman" w:hAnsi="Times New Roman" w:cs="Times New Roman"/>
          <w:b/>
        </w:rPr>
        <w:t>Sanchez, 3</w:t>
      </w:r>
      <w:r w:rsidRPr="00005470">
        <w:rPr>
          <w:rFonts w:ascii="Times New Roman" w:hAnsi="Times New Roman" w:cs="Times New Roman"/>
          <w:b/>
        </w:rPr>
        <w:t>:00</w:t>
      </w:r>
    </w:p>
    <w:p w14:paraId="3C56D5F1" w14:textId="505F49BA" w:rsidR="00A23E38" w:rsidRPr="00005470" w:rsidRDefault="00A23E38" w:rsidP="00A57BD7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>(space)</w:t>
      </w:r>
    </w:p>
    <w:p w14:paraId="6A5A4C66" w14:textId="77777777" w:rsidR="00FE4947" w:rsidRPr="00005470" w:rsidRDefault="00A57BD7" w:rsidP="00A23E38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470">
        <w:rPr>
          <w:rFonts w:ascii="Times New Roman" w:hAnsi="Times New Roman" w:cs="Times New Roman"/>
          <w:b/>
          <w:sz w:val="28"/>
          <w:szCs w:val="28"/>
        </w:rPr>
        <w:t xml:space="preserve">PAPER TITLE </w:t>
      </w:r>
    </w:p>
    <w:p w14:paraId="2531DAB2" w14:textId="63B2216A" w:rsidR="00A57BD7" w:rsidRPr="00005470" w:rsidRDefault="00A57BD7" w:rsidP="00A23E38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470">
        <w:rPr>
          <w:rFonts w:ascii="Times New Roman" w:hAnsi="Times New Roman" w:cs="Times New Roman"/>
          <w:b/>
          <w:sz w:val="28"/>
          <w:szCs w:val="28"/>
        </w:rPr>
        <w:t>(14 pt. T</w:t>
      </w:r>
      <w:r w:rsidR="00A23E38" w:rsidRPr="00005470">
        <w:rPr>
          <w:rFonts w:ascii="Times New Roman" w:hAnsi="Times New Roman" w:cs="Times New Roman"/>
          <w:b/>
          <w:sz w:val="28"/>
          <w:szCs w:val="28"/>
        </w:rPr>
        <w:t xml:space="preserve">IMES </w:t>
      </w:r>
      <w:r w:rsidRPr="00005470">
        <w:rPr>
          <w:rFonts w:ascii="Times New Roman" w:hAnsi="Times New Roman" w:cs="Times New Roman"/>
          <w:b/>
          <w:sz w:val="28"/>
          <w:szCs w:val="28"/>
        </w:rPr>
        <w:t>N</w:t>
      </w:r>
      <w:r w:rsidR="00A23E38" w:rsidRPr="00005470">
        <w:rPr>
          <w:rFonts w:ascii="Times New Roman" w:hAnsi="Times New Roman" w:cs="Times New Roman"/>
          <w:b/>
          <w:sz w:val="28"/>
          <w:szCs w:val="28"/>
        </w:rPr>
        <w:t xml:space="preserve">EW </w:t>
      </w:r>
      <w:r w:rsidRPr="00005470">
        <w:rPr>
          <w:rFonts w:ascii="Times New Roman" w:hAnsi="Times New Roman" w:cs="Times New Roman"/>
          <w:b/>
          <w:sz w:val="28"/>
          <w:szCs w:val="28"/>
        </w:rPr>
        <w:t>R</w:t>
      </w:r>
      <w:r w:rsidR="00A23E38" w:rsidRPr="00005470">
        <w:rPr>
          <w:rFonts w:ascii="Times New Roman" w:hAnsi="Times New Roman" w:cs="Times New Roman"/>
          <w:b/>
          <w:sz w:val="28"/>
          <w:szCs w:val="28"/>
        </w:rPr>
        <w:t>OMAN</w:t>
      </w:r>
      <w:r w:rsidR="00005470">
        <w:rPr>
          <w:rFonts w:ascii="Times New Roman" w:hAnsi="Times New Roman" w:cs="Times New Roman"/>
          <w:b/>
          <w:sz w:val="28"/>
          <w:szCs w:val="28"/>
        </w:rPr>
        <w:t xml:space="preserve"> or CAMBRIA</w:t>
      </w:r>
      <w:r w:rsidR="00A23E38" w:rsidRPr="00005470">
        <w:rPr>
          <w:rFonts w:ascii="Times New Roman" w:hAnsi="Times New Roman" w:cs="Times New Roman"/>
          <w:b/>
          <w:sz w:val="28"/>
          <w:szCs w:val="28"/>
        </w:rPr>
        <w:t>,</w:t>
      </w:r>
      <w:r w:rsidRPr="00005470">
        <w:rPr>
          <w:rFonts w:ascii="Times New Roman" w:hAnsi="Times New Roman" w:cs="Times New Roman"/>
          <w:b/>
          <w:sz w:val="28"/>
          <w:szCs w:val="28"/>
        </w:rPr>
        <w:t xml:space="preserve"> BOLD, C</w:t>
      </w:r>
      <w:r w:rsidR="00A23E38" w:rsidRPr="00005470">
        <w:rPr>
          <w:rFonts w:ascii="Times New Roman" w:hAnsi="Times New Roman" w:cs="Times New Roman"/>
          <w:b/>
          <w:sz w:val="28"/>
          <w:szCs w:val="28"/>
        </w:rPr>
        <w:t>ENTERED</w:t>
      </w:r>
      <w:r w:rsidRPr="00005470">
        <w:rPr>
          <w:rFonts w:ascii="Times New Roman" w:hAnsi="Times New Roman" w:cs="Times New Roman"/>
          <w:b/>
          <w:sz w:val="28"/>
          <w:szCs w:val="28"/>
        </w:rPr>
        <w:t>)</w:t>
      </w:r>
    </w:p>
    <w:p w14:paraId="5688CA8C" w14:textId="2274CB8D" w:rsidR="001479B9" w:rsidRPr="00005470" w:rsidRDefault="001479B9" w:rsidP="00A23E38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>for example</w:t>
      </w:r>
    </w:p>
    <w:p w14:paraId="1241DE7C" w14:textId="6E0C85EF" w:rsidR="00D8018A" w:rsidRPr="00005470" w:rsidRDefault="00D8018A" w:rsidP="00D8018A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470">
        <w:rPr>
          <w:rFonts w:ascii="Times New Roman" w:hAnsi="Times New Roman" w:cs="Times New Roman"/>
          <w:b/>
          <w:sz w:val="28"/>
          <w:szCs w:val="28"/>
        </w:rPr>
        <w:t>OPTICAL DISC RING IDENTIFICATION: A</w:t>
      </w:r>
      <w:r w:rsidR="00B60A46" w:rsidRPr="00005470">
        <w:rPr>
          <w:rFonts w:ascii="Times New Roman" w:hAnsi="Times New Roman" w:cs="Times New Roman"/>
          <w:b/>
          <w:sz w:val="28"/>
          <w:szCs w:val="28"/>
        </w:rPr>
        <w:t>N IMPORTANT</w:t>
      </w:r>
      <w:r w:rsidRPr="00005470">
        <w:rPr>
          <w:rFonts w:ascii="Times New Roman" w:hAnsi="Times New Roman" w:cs="Times New Roman"/>
          <w:b/>
          <w:sz w:val="28"/>
          <w:szCs w:val="28"/>
        </w:rPr>
        <w:t xml:space="preserve"> RETINAL DETECTION </w:t>
      </w:r>
      <w:r w:rsidR="00B60A46" w:rsidRPr="00005470">
        <w:rPr>
          <w:rFonts w:ascii="Times New Roman" w:hAnsi="Times New Roman" w:cs="Times New Roman"/>
          <w:b/>
          <w:sz w:val="28"/>
          <w:szCs w:val="28"/>
        </w:rPr>
        <w:t>INNOVATION</w:t>
      </w:r>
    </w:p>
    <w:p w14:paraId="771C2342" w14:textId="1875A048" w:rsidR="00D8018A" w:rsidRPr="00005470" w:rsidRDefault="00D8018A" w:rsidP="00D8018A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470">
        <w:rPr>
          <w:rFonts w:ascii="Times New Roman" w:hAnsi="Times New Roman" w:cs="Times New Roman"/>
          <w:sz w:val="20"/>
          <w:szCs w:val="20"/>
        </w:rPr>
        <w:t>(space)</w:t>
      </w:r>
    </w:p>
    <w:p w14:paraId="40493F68" w14:textId="43B8C316" w:rsidR="00CF6CED" w:rsidRPr="00005470" w:rsidRDefault="00D8018A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 xml:space="preserve"> </w:t>
      </w:r>
      <w:r w:rsidR="00982C8E" w:rsidRPr="00005470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CF6CED" w:rsidRPr="00005470">
        <w:rPr>
          <w:rFonts w:ascii="Times New Roman" w:hAnsi="Times New Roman" w:cs="Times New Roman"/>
          <w:sz w:val="20"/>
          <w:szCs w:val="20"/>
        </w:rPr>
        <w:t>375</w:t>
      </w:r>
      <w:r w:rsidR="002A31E3" w:rsidRPr="00005470">
        <w:rPr>
          <w:rFonts w:ascii="Times New Roman" w:hAnsi="Times New Roman" w:cs="Times New Roman"/>
          <w:sz w:val="20"/>
          <w:szCs w:val="20"/>
        </w:rPr>
        <w:t>-450 word</w:t>
      </w:r>
      <w:proofErr w:type="gramEnd"/>
      <w:r w:rsidR="002A31E3" w:rsidRPr="00005470">
        <w:rPr>
          <w:rFonts w:ascii="Times New Roman" w:hAnsi="Times New Roman" w:cs="Times New Roman"/>
          <w:sz w:val="20"/>
          <w:szCs w:val="20"/>
        </w:rPr>
        <w:t xml:space="preserve"> Proposal</w:t>
      </w:r>
      <w:r w:rsidR="00CF6CED" w:rsidRPr="00005470">
        <w:rPr>
          <w:rFonts w:ascii="Times New Roman" w:hAnsi="Times New Roman" w:cs="Times New Roman"/>
          <w:sz w:val="20"/>
          <w:szCs w:val="20"/>
        </w:rPr>
        <w:t xml:space="preserve"> (10 point Times New Roman</w:t>
      </w:r>
      <w:r w:rsidR="00005470">
        <w:rPr>
          <w:rFonts w:ascii="Times New Roman" w:hAnsi="Times New Roman" w:cs="Times New Roman"/>
          <w:sz w:val="20"/>
          <w:szCs w:val="20"/>
        </w:rPr>
        <w:t xml:space="preserve"> or Cambria</w:t>
      </w:r>
      <w:r w:rsidR="00CF6CED" w:rsidRPr="00005470">
        <w:rPr>
          <w:rFonts w:ascii="Times New Roman" w:hAnsi="Times New Roman" w:cs="Times New Roman"/>
          <w:sz w:val="20"/>
          <w:szCs w:val="20"/>
        </w:rPr>
        <w:t xml:space="preserve">, </w:t>
      </w:r>
      <w:r w:rsidR="00CF6CED" w:rsidRPr="00005470">
        <w:rPr>
          <w:rFonts w:ascii="Times New Roman" w:hAnsi="Times New Roman" w:cs="Times New Roman"/>
          <w:sz w:val="20"/>
          <w:szCs w:val="20"/>
          <w:highlight w:val="yellow"/>
          <w:u w:val="thick"/>
        </w:rPr>
        <w:t>full justified</w:t>
      </w:r>
      <w:r w:rsidRPr="00005470">
        <w:rPr>
          <w:rFonts w:ascii="Times New Roman" w:hAnsi="Times New Roman" w:cs="Times New Roman"/>
          <w:sz w:val="20"/>
          <w:szCs w:val="20"/>
          <w:u w:val="thick"/>
        </w:rPr>
        <w:t>; single spaced</w:t>
      </w:r>
      <w:r w:rsidR="00CF6CED" w:rsidRPr="00005470">
        <w:rPr>
          <w:rFonts w:ascii="Times New Roman" w:hAnsi="Times New Roman" w:cs="Times New Roman"/>
          <w:sz w:val="20"/>
          <w:szCs w:val="20"/>
        </w:rPr>
        <w:t>)</w:t>
      </w:r>
    </w:p>
    <w:p w14:paraId="2F113649" w14:textId="207F8ED7" w:rsidR="00D8018A" w:rsidRPr="00005470" w:rsidRDefault="00B60A46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 xml:space="preserve">     </w:t>
      </w:r>
      <w:r w:rsidR="00982C8E" w:rsidRPr="00005470">
        <w:rPr>
          <w:rFonts w:ascii="Times New Roman" w:hAnsi="Times New Roman" w:cs="Times New Roman"/>
          <w:sz w:val="20"/>
          <w:szCs w:val="20"/>
        </w:rPr>
        <w:t xml:space="preserve"> </w:t>
      </w:r>
      <w:r w:rsidR="00CF6CED" w:rsidRPr="00005470">
        <w:rPr>
          <w:rFonts w:ascii="Times New Roman" w:hAnsi="Times New Roman" w:cs="Times New Roman"/>
          <w:sz w:val="20"/>
          <w:szCs w:val="20"/>
        </w:rPr>
        <w:t>Indent all paragraphs</w:t>
      </w:r>
      <w:r w:rsidR="00982C8E" w:rsidRPr="00005470">
        <w:rPr>
          <w:rFonts w:ascii="Times New Roman" w:hAnsi="Times New Roman" w:cs="Times New Roman"/>
          <w:b/>
          <w:sz w:val="20"/>
          <w:szCs w:val="20"/>
          <w:u w:val="single"/>
        </w:rPr>
        <w:t xml:space="preserve"> Tab 0.3</w:t>
      </w:r>
      <w:r w:rsidR="00CF6CED" w:rsidRPr="00005470">
        <w:rPr>
          <w:rFonts w:ascii="Times New Roman" w:hAnsi="Times New Roman" w:cs="Times New Roman"/>
          <w:b/>
          <w:sz w:val="20"/>
          <w:szCs w:val="20"/>
          <w:u w:val="single"/>
        </w:rPr>
        <w:t>;</w:t>
      </w:r>
      <w:r w:rsidR="00CF6CED" w:rsidRPr="00005470">
        <w:rPr>
          <w:rFonts w:ascii="Times New Roman" w:hAnsi="Times New Roman" w:cs="Times New Roman"/>
          <w:sz w:val="20"/>
          <w:szCs w:val="20"/>
        </w:rPr>
        <w:t xml:space="preserve"> no space between paragraphs (your Proposal may have more than 1 paragraph</w:t>
      </w:r>
      <w:r w:rsidR="00D8018A" w:rsidRPr="00005470">
        <w:rPr>
          <w:rFonts w:ascii="Times New Roman" w:hAnsi="Times New Roman" w:cs="Times New Roman"/>
          <w:sz w:val="20"/>
          <w:szCs w:val="20"/>
        </w:rPr>
        <w:t>)</w:t>
      </w:r>
    </w:p>
    <w:p w14:paraId="4AF34D48" w14:textId="77777777" w:rsidR="00D8018A" w:rsidRPr="00005470" w:rsidRDefault="00D8018A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 xml:space="preserve"> </w:t>
      </w:r>
      <w:r w:rsidR="00A57BD7" w:rsidRPr="00005470">
        <w:rPr>
          <w:rFonts w:ascii="Times New Roman" w:hAnsi="Times New Roman" w:cs="Times New Roman"/>
          <w:sz w:val="20"/>
          <w:szCs w:val="20"/>
        </w:rPr>
        <w:t>(space)</w:t>
      </w:r>
      <w:r w:rsidR="00A57BD7" w:rsidRPr="00005470">
        <w:rPr>
          <w:rFonts w:ascii="MS Mincho" w:eastAsia="MS Mincho" w:hAnsi="MS Mincho" w:cs="MS Mincho"/>
          <w:sz w:val="20"/>
          <w:szCs w:val="20"/>
        </w:rPr>
        <w:t> </w:t>
      </w:r>
    </w:p>
    <w:p w14:paraId="2BB4B332" w14:textId="72E8937A" w:rsidR="004D42EB" w:rsidRPr="00005470" w:rsidRDefault="001522DF" w:rsidP="00D8018A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</w:rPr>
      </w:pPr>
      <w:r w:rsidRPr="00005470">
        <w:rPr>
          <w:rFonts w:ascii="Times New Roman" w:hAnsi="Times New Roman" w:cs="Times New Roman"/>
          <w:b/>
        </w:rPr>
        <w:t>SOURCES</w:t>
      </w:r>
    </w:p>
    <w:p w14:paraId="4E4B5F27" w14:textId="77777777" w:rsidR="00A23E38" w:rsidRPr="00005470" w:rsidRDefault="00A57BD7" w:rsidP="00A23E38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005470">
        <w:rPr>
          <w:rFonts w:ascii="Times New Roman" w:hAnsi="Times New Roman" w:cs="Times New Roman"/>
          <w:b/>
        </w:rPr>
        <w:t>(1</w:t>
      </w:r>
      <w:r w:rsidR="004D42EB" w:rsidRPr="00005470">
        <w:rPr>
          <w:rFonts w:ascii="Times New Roman" w:hAnsi="Times New Roman" w:cs="Times New Roman"/>
          <w:b/>
        </w:rPr>
        <w:t>2</w:t>
      </w:r>
      <w:r w:rsidRPr="00005470">
        <w:rPr>
          <w:rFonts w:ascii="Times New Roman" w:hAnsi="Times New Roman" w:cs="Times New Roman"/>
          <w:b/>
        </w:rPr>
        <w:t xml:space="preserve"> </w:t>
      </w:r>
      <w:proofErr w:type="spellStart"/>
      <w:r w:rsidRPr="00005470">
        <w:rPr>
          <w:rFonts w:ascii="Times New Roman" w:hAnsi="Times New Roman" w:cs="Times New Roman"/>
          <w:b/>
        </w:rPr>
        <w:t>pt</w:t>
      </w:r>
      <w:proofErr w:type="spellEnd"/>
      <w:r w:rsidRPr="00005470">
        <w:rPr>
          <w:rFonts w:ascii="Times New Roman" w:hAnsi="Times New Roman" w:cs="Times New Roman"/>
          <w:b/>
        </w:rPr>
        <w:t xml:space="preserve"> </w:t>
      </w:r>
      <w:r w:rsidR="004D42EB" w:rsidRPr="00005470">
        <w:rPr>
          <w:rFonts w:ascii="Times New Roman" w:hAnsi="Times New Roman" w:cs="Times New Roman"/>
          <w:b/>
        </w:rPr>
        <w:t>TIMES NEW ROMAN</w:t>
      </w:r>
      <w:r w:rsidR="00A23E38" w:rsidRPr="00005470">
        <w:rPr>
          <w:rFonts w:ascii="Times New Roman" w:hAnsi="Times New Roman" w:cs="Times New Roman"/>
          <w:b/>
        </w:rPr>
        <w:t>,</w:t>
      </w:r>
      <w:r w:rsidRPr="00005470">
        <w:rPr>
          <w:rFonts w:ascii="Times New Roman" w:hAnsi="Times New Roman" w:cs="Times New Roman"/>
          <w:b/>
        </w:rPr>
        <w:t xml:space="preserve"> </w:t>
      </w:r>
      <w:r w:rsidR="00A23E38" w:rsidRPr="00005470">
        <w:rPr>
          <w:rFonts w:ascii="Times New Roman" w:hAnsi="Times New Roman" w:cs="Times New Roman"/>
          <w:b/>
        </w:rPr>
        <w:t>BOLD ALL CAPS, CENTERED</w:t>
      </w:r>
      <w:r w:rsidRPr="00005470">
        <w:rPr>
          <w:rFonts w:ascii="Times New Roman" w:hAnsi="Times New Roman" w:cs="Times New Roman"/>
          <w:b/>
        </w:rPr>
        <w:t>)</w:t>
      </w:r>
    </w:p>
    <w:p w14:paraId="3C8E3AC7" w14:textId="77777777" w:rsidR="004D42EB" w:rsidRPr="00005470" w:rsidRDefault="004D42EB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>(space)</w:t>
      </w:r>
      <w:r w:rsidRPr="00005470">
        <w:rPr>
          <w:rFonts w:ascii="MS Mincho" w:eastAsia="MS Mincho" w:hAnsi="MS Mincho" w:cs="MS Mincho"/>
          <w:sz w:val="20"/>
          <w:szCs w:val="20"/>
        </w:rPr>
        <w:t> </w:t>
      </w:r>
    </w:p>
    <w:p w14:paraId="0A793A1E" w14:textId="66FD0340" w:rsidR="00CF1CAD" w:rsidRPr="00005470" w:rsidRDefault="004D42EB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 xml:space="preserve">(10 </w:t>
      </w:r>
      <w:proofErr w:type="spellStart"/>
      <w:r w:rsidRPr="00005470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005470">
        <w:rPr>
          <w:rFonts w:ascii="Times New Roman" w:hAnsi="Times New Roman" w:cs="Times New Roman"/>
          <w:sz w:val="20"/>
          <w:szCs w:val="20"/>
        </w:rPr>
        <w:t xml:space="preserve"> Times New Roman</w:t>
      </w:r>
      <w:r w:rsidR="00005470">
        <w:rPr>
          <w:rFonts w:ascii="Times New Roman" w:hAnsi="Times New Roman" w:cs="Times New Roman"/>
          <w:sz w:val="20"/>
          <w:szCs w:val="20"/>
        </w:rPr>
        <w:t xml:space="preserve"> or Cambria</w:t>
      </w:r>
      <w:r w:rsidR="00D8018A" w:rsidRPr="00005470">
        <w:rPr>
          <w:rFonts w:ascii="Times New Roman" w:hAnsi="Times New Roman" w:cs="Times New Roman"/>
          <w:sz w:val="20"/>
          <w:szCs w:val="20"/>
        </w:rPr>
        <w:t>; single spaced; no space between sources</w:t>
      </w:r>
      <w:r w:rsidRPr="00005470">
        <w:rPr>
          <w:rFonts w:ascii="Times New Roman" w:hAnsi="Times New Roman" w:cs="Times New Roman"/>
          <w:sz w:val="20"/>
          <w:szCs w:val="20"/>
        </w:rPr>
        <w:t>)</w:t>
      </w:r>
      <w:r w:rsidR="00982C8E" w:rsidRPr="00005470">
        <w:rPr>
          <w:rFonts w:ascii="Times New Roman" w:hAnsi="Times New Roman" w:cs="Times New Roman"/>
          <w:sz w:val="20"/>
          <w:szCs w:val="20"/>
        </w:rPr>
        <w:t xml:space="preserve"> </w:t>
      </w:r>
      <w:r w:rsidR="00982C8E" w:rsidRPr="00005470">
        <w:rPr>
          <w:rFonts w:ascii="Times New Roman" w:hAnsi="Times New Roman" w:cs="Times New Roman"/>
          <w:b/>
          <w:sz w:val="20"/>
          <w:szCs w:val="20"/>
        </w:rPr>
        <w:t xml:space="preserve">Any sources from which you quoted, paraphrased, or summarized in your Proposal must have an in-text bracketed number and, in your SOURCES section, the corresponding number with complete bibliographic </w:t>
      </w:r>
      <w:proofErr w:type="gramStart"/>
      <w:r w:rsidR="00982C8E" w:rsidRPr="00005470">
        <w:rPr>
          <w:rFonts w:ascii="Times New Roman" w:hAnsi="Times New Roman" w:cs="Times New Roman"/>
          <w:b/>
          <w:sz w:val="20"/>
          <w:szCs w:val="20"/>
        </w:rPr>
        <w:t>information .</w:t>
      </w:r>
      <w:proofErr w:type="gramEnd"/>
      <w:r w:rsidR="00982C8E" w:rsidRPr="00005470">
        <w:rPr>
          <w:rFonts w:ascii="Times New Roman" w:hAnsi="Times New Roman" w:cs="Times New Roman"/>
          <w:b/>
          <w:sz w:val="20"/>
          <w:szCs w:val="20"/>
        </w:rPr>
        <w:t xml:space="preserve"> Bibliographic information must be arranged as specified in “How to Present Sources,” for example</w:t>
      </w:r>
    </w:p>
    <w:p w14:paraId="6FC9E0A7" w14:textId="61998C90" w:rsidR="000F6E28" w:rsidRPr="00005470" w:rsidRDefault="00982C8E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00547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0F6E28" w:rsidRPr="00005470">
        <w:rPr>
          <w:rFonts w:ascii="Times New Roman" w:eastAsia="MS Mincho" w:hAnsi="Times New Roman" w:cs="Times New Roman"/>
          <w:sz w:val="20"/>
          <w:szCs w:val="20"/>
        </w:rPr>
        <w:t xml:space="preserve">[1] N. Sharping. “Edible Six-Pack Rings Feed, Rather Than Strangle, Wildlife.” Discover. 5.18.2006. Accessed 9.21.2017. </w:t>
      </w:r>
      <w:hyperlink r:id="rId5" w:anchor=".V-0ptlfU1Ws" w:history="1">
        <w:r w:rsidR="000F6E28" w:rsidRPr="00005470">
          <w:rPr>
            <w:rStyle w:val="Hyperlink"/>
            <w:rFonts w:ascii="Times New Roman" w:eastAsia="MS Mincho" w:hAnsi="Times New Roman" w:cs="Times New Roman"/>
            <w:sz w:val="20"/>
            <w:szCs w:val="20"/>
          </w:rPr>
          <w:t>http://blogs.discovermagazine.com/d-brief/2016/05/18/edible-six-pack-rings/#.V-0ptlfU1Ws</w:t>
        </w:r>
      </w:hyperlink>
      <w:r w:rsidR="000F6E28" w:rsidRPr="00005470">
        <w:rPr>
          <w:rFonts w:ascii="Times New Roman" w:eastAsia="MS Mincho" w:hAnsi="Times New Roman" w:cs="Times New Roman"/>
          <w:sz w:val="20"/>
          <w:szCs w:val="20"/>
        </w:rPr>
        <w:t xml:space="preserve"> </w:t>
      </w:r>
    </w:p>
    <w:p w14:paraId="3DD80B84" w14:textId="7BD1A7CE" w:rsidR="00B60A46" w:rsidRPr="00005470" w:rsidRDefault="000F6E28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005470">
        <w:rPr>
          <w:rFonts w:ascii="Times New Roman" w:eastAsia="MS Mincho" w:hAnsi="Times New Roman" w:cs="Times New Roman"/>
          <w:sz w:val="20"/>
          <w:szCs w:val="20"/>
        </w:rPr>
        <w:t xml:space="preserve">[2] A. </w:t>
      </w:r>
      <w:proofErr w:type="spellStart"/>
      <w:r w:rsidRPr="00005470">
        <w:rPr>
          <w:rFonts w:ascii="Times New Roman" w:eastAsia="MS Mincho" w:hAnsi="Times New Roman" w:cs="Times New Roman"/>
          <w:sz w:val="20"/>
          <w:szCs w:val="20"/>
        </w:rPr>
        <w:t>Oxcan</w:t>
      </w:r>
      <w:proofErr w:type="spellEnd"/>
      <w:r w:rsidRPr="00005470">
        <w:rPr>
          <w:rFonts w:ascii="Times New Roman" w:eastAsia="MS Mincho" w:hAnsi="Times New Roman" w:cs="Times New Roman"/>
          <w:sz w:val="20"/>
          <w:szCs w:val="20"/>
        </w:rPr>
        <w:t>, E. McCloud. “</w:t>
      </w:r>
      <w:proofErr w:type="spellStart"/>
      <w:r w:rsidRPr="00005470">
        <w:rPr>
          <w:rFonts w:ascii="Times New Roman" w:eastAsia="MS Mincho" w:hAnsi="Times New Roman" w:cs="Times New Roman"/>
          <w:sz w:val="20"/>
          <w:szCs w:val="20"/>
        </w:rPr>
        <w:t>Lenseless</w:t>
      </w:r>
      <w:proofErr w:type="spellEnd"/>
      <w:r w:rsidRPr="00005470">
        <w:rPr>
          <w:rFonts w:ascii="Times New Roman" w:eastAsia="MS Mincho" w:hAnsi="Times New Roman" w:cs="Times New Roman"/>
          <w:sz w:val="20"/>
          <w:szCs w:val="20"/>
        </w:rPr>
        <w:t xml:space="preserve"> Imaging and Sensing.” Annual Review of Biomedical Engineering. 7.2016. Accessed 9.30.2017.  </w:t>
      </w:r>
      <w:hyperlink r:id="rId6" w:history="1">
        <w:r w:rsidRPr="00005470">
          <w:rPr>
            <w:rStyle w:val="Hyperlink"/>
            <w:rFonts w:ascii="Times New Roman" w:eastAsia="MS Mincho" w:hAnsi="Times New Roman" w:cs="Times New Roman"/>
            <w:sz w:val="20"/>
            <w:szCs w:val="20"/>
          </w:rPr>
          <w:t>http://www.annualreviews.org.pitt.idm.oclc.org/doi/full/10.1146/annurev-bioeng-092515-010849</w:t>
        </w:r>
      </w:hyperlink>
      <w:r w:rsidRPr="00005470">
        <w:rPr>
          <w:rFonts w:ascii="Times New Roman" w:eastAsia="MS Mincho" w:hAnsi="Times New Roman" w:cs="Times New Roman"/>
          <w:sz w:val="20"/>
          <w:szCs w:val="20"/>
        </w:rPr>
        <w:t xml:space="preserve">. p.82  </w:t>
      </w:r>
    </w:p>
    <w:p w14:paraId="17622ABF" w14:textId="3DF09F4F" w:rsidR="004D42EB" w:rsidRPr="00005470" w:rsidRDefault="00B60A46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470">
        <w:rPr>
          <w:rFonts w:ascii="Times New Roman" w:hAnsi="Times New Roman" w:cs="Times New Roman"/>
          <w:sz w:val="22"/>
          <w:szCs w:val="22"/>
        </w:rPr>
        <w:t xml:space="preserve"> </w:t>
      </w:r>
      <w:r w:rsidR="004D42EB" w:rsidRPr="00005470">
        <w:rPr>
          <w:rFonts w:ascii="Times New Roman" w:hAnsi="Times New Roman" w:cs="Times New Roman"/>
          <w:sz w:val="22"/>
          <w:szCs w:val="22"/>
        </w:rPr>
        <w:t>(space)</w:t>
      </w:r>
      <w:r w:rsidR="004D42EB" w:rsidRPr="00005470">
        <w:rPr>
          <w:rFonts w:ascii="MS Mincho" w:eastAsia="MS Mincho" w:hAnsi="MS Mincho" w:cs="MS Mincho"/>
          <w:sz w:val="22"/>
          <w:szCs w:val="22"/>
        </w:rPr>
        <w:t> </w:t>
      </w:r>
    </w:p>
    <w:p w14:paraId="2C0E9FA7" w14:textId="0C429A8E" w:rsidR="00FE4947" w:rsidRPr="00005470" w:rsidRDefault="0042589D" w:rsidP="004D42EB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005470">
        <w:rPr>
          <w:rFonts w:ascii="Times New Roman" w:hAnsi="Times New Roman" w:cs="Times New Roman"/>
          <w:b/>
        </w:rPr>
        <w:t>SOURCES CONSULTED</w:t>
      </w:r>
    </w:p>
    <w:p w14:paraId="077054FE" w14:textId="77777777" w:rsidR="00767608" w:rsidRPr="00005470" w:rsidRDefault="00FE4947" w:rsidP="00767608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005470">
        <w:rPr>
          <w:rFonts w:ascii="Times New Roman" w:hAnsi="Times New Roman" w:cs="Times New Roman"/>
          <w:b/>
        </w:rPr>
        <w:t>(12</w:t>
      </w:r>
      <w:r w:rsidR="004D42EB" w:rsidRPr="00005470">
        <w:rPr>
          <w:rFonts w:ascii="Times New Roman" w:hAnsi="Times New Roman" w:cs="Times New Roman"/>
          <w:b/>
        </w:rPr>
        <w:t xml:space="preserve"> </w:t>
      </w:r>
      <w:proofErr w:type="spellStart"/>
      <w:r w:rsidR="004D42EB" w:rsidRPr="00005470">
        <w:rPr>
          <w:rFonts w:ascii="Times New Roman" w:hAnsi="Times New Roman" w:cs="Times New Roman"/>
          <w:b/>
        </w:rPr>
        <w:t>pt</w:t>
      </w:r>
      <w:proofErr w:type="spellEnd"/>
      <w:r w:rsidR="004D42EB" w:rsidRPr="00005470">
        <w:rPr>
          <w:rFonts w:ascii="Times New Roman" w:hAnsi="Times New Roman" w:cs="Times New Roman"/>
          <w:b/>
        </w:rPr>
        <w:t xml:space="preserve"> </w:t>
      </w:r>
      <w:r w:rsidRPr="00005470">
        <w:rPr>
          <w:rFonts w:ascii="Times New Roman" w:hAnsi="Times New Roman" w:cs="Times New Roman"/>
          <w:b/>
        </w:rPr>
        <w:t>TIMES NEW ROMAN</w:t>
      </w:r>
      <w:r w:rsidR="004D42EB" w:rsidRPr="00005470">
        <w:rPr>
          <w:rFonts w:ascii="Times New Roman" w:hAnsi="Times New Roman" w:cs="Times New Roman"/>
          <w:b/>
        </w:rPr>
        <w:t>, BOLD ALL CAPS, CENTERED)</w:t>
      </w:r>
    </w:p>
    <w:p w14:paraId="1AAD27A7" w14:textId="7B79530F" w:rsidR="00FE4947" w:rsidRPr="00005470" w:rsidRDefault="00FE4947" w:rsidP="00767608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005470">
        <w:rPr>
          <w:rFonts w:ascii="Times New Roman" w:hAnsi="Times New Roman" w:cs="Times New Roman"/>
          <w:sz w:val="20"/>
          <w:szCs w:val="20"/>
        </w:rPr>
        <w:t>(space)</w:t>
      </w:r>
      <w:r w:rsidRPr="00005470">
        <w:rPr>
          <w:rFonts w:ascii="MS Mincho" w:eastAsia="MS Mincho" w:hAnsi="MS Mincho" w:cs="MS Mincho"/>
          <w:sz w:val="20"/>
          <w:szCs w:val="20"/>
        </w:rPr>
        <w:t> </w:t>
      </w:r>
    </w:p>
    <w:p w14:paraId="42782720" w14:textId="1372931B" w:rsidR="00AA5037" w:rsidRPr="00005470" w:rsidRDefault="004D42EB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 xml:space="preserve">(10 </w:t>
      </w:r>
      <w:proofErr w:type="spellStart"/>
      <w:r w:rsidRPr="00005470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005470">
        <w:rPr>
          <w:rFonts w:ascii="Times New Roman" w:hAnsi="Times New Roman" w:cs="Times New Roman"/>
          <w:sz w:val="20"/>
          <w:szCs w:val="20"/>
        </w:rPr>
        <w:t xml:space="preserve"> Times New Roman</w:t>
      </w:r>
      <w:r w:rsidR="00005470">
        <w:rPr>
          <w:rFonts w:ascii="Times New Roman" w:hAnsi="Times New Roman" w:cs="Times New Roman"/>
          <w:sz w:val="20"/>
          <w:szCs w:val="20"/>
        </w:rPr>
        <w:t xml:space="preserve"> or Cambria</w:t>
      </w:r>
      <w:r w:rsidRPr="00005470">
        <w:rPr>
          <w:rFonts w:ascii="Times New Roman" w:hAnsi="Times New Roman" w:cs="Times New Roman"/>
          <w:sz w:val="20"/>
          <w:szCs w:val="20"/>
        </w:rPr>
        <w:t>)</w:t>
      </w:r>
    </w:p>
    <w:p w14:paraId="44DD4890" w14:textId="55B5234B" w:rsidR="000F6E28" w:rsidRPr="00005470" w:rsidRDefault="00AA5037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005470">
        <w:rPr>
          <w:rFonts w:ascii="Times New Roman" w:hAnsi="Times New Roman" w:cs="Times New Roman"/>
          <w:b/>
          <w:sz w:val="20"/>
          <w:szCs w:val="20"/>
        </w:rPr>
        <w:t xml:space="preserve">Arrange </w:t>
      </w:r>
      <w:r w:rsidR="00767608" w:rsidRPr="00005470">
        <w:rPr>
          <w:rFonts w:ascii="Times New Roman" w:hAnsi="Times New Roman" w:cs="Times New Roman"/>
          <w:b/>
          <w:sz w:val="20"/>
          <w:szCs w:val="20"/>
        </w:rPr>
        <w:t>Sources Consulted</w:t>
      </w:r>
      <w:r w:rsidRPr="00005470">
        <w:rPr>
          <w:rFonts w:ascii="Times New Roman" w:hAnsi="Times New Roman" w:cs="Times New Roman"/>
          <w:b/>
          <w:sz w:val="20"/>
          <w:szCs w:val="20"/>
        </w:rPr>
        <w:t xml:space="preserve"> alphabetically by author’s last name</w:t>
      </w:r>
      <w:r w:rsidR="00982C8E" w:rsidRPr="00005470">
        <w:rPr>
          <w:rFonts w:ascii="Times New Roman" w:hAnsi="Times New Roman" w:cs="Times New Roman"/>
          <w:b/>
          <w:sz w:val="20"/>
          <w:szCs w:val="20"/>
        </w:rPr>
        <w:t xml:space="preserve"> (if there is no author, use the first main word of the source’s title). Bibliographic information must be arranged as specified in “How to Present Sources,” for example:</w:t>
      </w:r>
    </w:p>
    <w:p w14:paraId="3B89E364" w14:textId="6F237624" w:rsidR="000F6E28" w:rsidRPr="00005470" w:rsidRDefault="000F6E28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eastAsia="MS Mincho" w:hAnsi="Times New Roman" w:cs="Times New Roman"/>
          <w:sz w:val="20"/>
          <w:szCs w:val="20"/>
        </w:rPr>
      </w:pPr>
      <w:r w:rsidRPr="00005470">
        <w:rPr>
          <w:rFonts w:ascii="Times New Roman" w:eastAsia="MS Mincho" w:hAnsi="Times New Roman" w:cs="Times New Roman"/>
          <w:sz w:val="20"/>
          <w:szCs w:val="20"/>
        </w:rPr>
        <w:t>“Civil Engineers Work Environment.” Occupational Outlook Handbook. 12.17.2016. Accessed 1.11.2018</w:t>
      </w:r>
      <w:r w:rsidR="00982C8E" w:rsidRPr="00005470">
        <w:rPr>
          <w:rFonts w:ascii="Times New Roman" w:eastAsia="MS Mincho" w:hAnsi="Times New Roman" w:cs="Times New Roman"/>
          <w:sz w:val="20"/>
          <w:szCs w:val="20"/>
        </w:rPr>
        <w:t>.</w:t>
      </w:r>
      <w:r w:rsidRPr="0000547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hyperlink r:id="rId7" w:anchor="tab-3" w:history="1">
        <w:r w:rsidRPr="00005470">
          <w:rPr>
            <w:rStyle w:val="Hyperlink"/>
            <w:rFonts w:ascii="Times New Roman" w:eastAsia="MS Mincho" w:hAnsi="Times New Roman" w:cs="Times New Roman"/>
            <w:sz w:val="20"/>
            <w:szCs w:val="20"/>
          </w:rPr>
          <w:t>http://www.bls.gov/ooh/architecture-and-engineering/civil-engineers.htm#tab-3</w:t>
        </w:r>
      </w:hyperlink>
      <w:r w:rsidRPr="00005470">
        <w:rPr>
          <w:rFonts w:ascii="Times New Roman" w:eastAsia="MS Mincho" w:hAnsi="Times New Roman" w:cs="Times New Roman"/>
          <w:sz w:val="20"/>
          <w:szCs w:val="20"/>
        </w:rPr>
        <w:t xml:space="preserve"> </w:t>
      </w:r>
    </w:p>
    <w:p w14:paraId="17988050" w14:textId="4FF89E1F" w:rsidR="000F6E28" w:rsidRPr="00005470" w:rsidRDefault="000F6E28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 xml:space="preserve">C. Lee. “Top Soil.” heinz.org. No date. Accessed 1.11.2018. </w:t>
      </w:r>
      <w:hyperlink r:id="rId8" w:history="1">
        <w:r w:rsidRPr="00005470">
          <w:rPr>
            <w:rStyle w:val="Hyperlink"/>
            <w:rFonts w:ascii="Times New Roman" w:hAnsi="Times New Roman" w:cs="Times New Roman"/>
            <w:sz w:val="20"/>
            <w:szCs w:val="20"/>
          </w:rPr>
          <w:t>http://www.heinz.org/userfiles/library/h-f09-topsoil.pdf</w:t>
        </w:r>
      </w:hyperlink>
      <w:r w:rsidRPr="000054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3FE747" w14:textId="2117C519" w:rsidR="000F6E28" w:rsidRPr="00005470" w:rsidRDefault="000F6E28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>C. O’Donnell. “Rays and the</w:t>
      </w:r>
      <w:r w:rsidR="00982C8E" w:rsidRPr="00005470">
        <w:rPr>
          <w:rFonts w:ascii="Times New Roman" w:hAnsi="Times New Roman" w:cs="Times New Roman"/>
          <w:sz w:val="20"/>
          <w:szCs w:val="20"/>
        </w:rPr>
        <w:t xml:space="preserve"> Roof.” TBO.com. 3.8.2017 Accessed 1.10.2018</w:t>
      </w:r>
      <w:r w:rsidRPr="00005470">
        <w:rPr>
          <w:rFonts w:ascii="Times New Roman" w:hAnsi="Times New Roman" w:cs="Times New Roman"/>
          <w:sz w:val="20"/>
          <w:szCs w:val="20"/>
        </w:rPr>
        <w:t xml:space="preserve">. </w:t>
      </w:r>
      <w:hyperlink r:id="rId9" w:history="1">
        <w:r w:rsidR="00982C8E" w:rsidRPr="00005470">
          <w:rPr>
            <w:rStyle w:val="Hyperlink"/>
            <w:rFonts w:ascii="Times New Roman" w:hAnsi="Times New Roman" w:cs="Times New Roman"/>
            <w:sz w:val="20"/>
            <w:szCs w:val="20"/>
          </w:rPr>
          <w:t>http://www.tbo.com/news/politics/rays-and-the-roof-seeking-a-transparent-solution-20160213/</w:t>
        </w:r>
      </w:hyperlink>
      <w:r w:rsidR="00982C8E" w:rsidRPr="0000547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D7F047" w14:textId="66DA45D4" w:rsidR="003D7C31" w:rsidRPr="00005470" w:rsidRDefault="00124855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005470">
        <w:rPr>
          <w:rFonts w:ascii="Times New Roman" w:hAnsi="Times New Roman" w:cs="Times New Roman"/>
          <w:sz w:val="20"/>
          <w:szCs w:val="20"/>
        </w:rPr>
        <w:t>(space)</w:t>
      </w:r>
      <w:r w:rsidRPr="00005470">
        <w:rPr>
          <w:rFonts w:ascii="MS Mincho" w:eastAsia="MS Mincho" w:hAnsi="MS Mincho" w:cs="MS Mincho"/>
          <w:sz w:val="20"/>
          <w:szCs w:val="20"/>
        </w:rPr>
        <w:t> </w:t>
      </w:r>
    </w:p>
    <w:p w14:paraId="68922A8A" w14:textId="2C0E9C2E" w:rsidR="003D7C31" w:rsidRPr="00005470" w:rsidRDefault="003D7C31" w:rsidP="003D7C31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005470">
        <w:rPr>
          <w:rFonts w:ascii="Times New Roman" w:hAnsi="Times New Roman" w:cs="Times New Roman"/>
          <w:b/>
        </w:rPr>
        <w:t>TOPIC AREA: XXXXXXX</w:t>
      </w:r>
    </w:p>
    <w:p w14:paraId="3C3D70AB" w14:textId="4A03CD54" w:rsidR="003D7C31" w:rsidRPr="00005470" w:rsidRDefault="003D7C31" w:rsidP="003D7C31">
      <w:pPr>
        <w:widowControl w:val="0"/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005470">
        <w:rPr>
          <w:rFonts w:ascii="Times New Roman" w:hAnsi="Times New Roman" w:cs="Times New Roman"/>
          <w:b/>
        </w:rPr>
        <w:t xml:space="preserve">(12 </w:t>
      </w:r>
      <w:proofErr w:type="spellStart"/>
      <w:r w:rsidRPr="00005470">
        <w:rPr>
          <w:rFonts w:ascii="Times New Roman" w:hAnsi="Times New Roman" w:cs="Times New Roman"/>
          <w:b/>
        </w:rPr>
        <w:t>pt</w:t>
      </w:r>
      <w:proofErr w:type="spellEnd"/>
      <w:r w:rsidRPr="00005470">
        <w:rPr>
          <w:rFonts w:ascii="Times New Roman" w:hAnsi="Times New Roman" w:cs="Times New Roman"/>
          <w:b/>
        </w:rPr>
        <w:t xml:space="preserve"> TIMES NEW ROMAN</w:t>
      </w:r>
      <w:r w:rsidR="00005470">
        <w:rPr>
          <w:rFonts w:ascii="Times New Roman" w:hAnsi="Times New Roman" w:cs="Times New Roman"/>
          <w:b/>
        </w:rPr>
        <w:t xml:space="preserve"> OR CAMBRIA</w:t>
      </w:r>
      <w:r w:rsidRPr="00005470">
        <w:rPr>
          <w:rFonts w:ascii="Times New Roman" w:hAnsi="Times New Roman" w:cs="Times New Roman"/>
          <w:b/>
        </w:rPr>
        <w:t>, BOLD ALL CAPS, CENTERED)</w:t>
      </w:r>
    </w:p>
    <w:p w14:paraId="34C28AAD" w14:textId="77777777" w:rsidR="00982C8E" w:rsidRPr="00005470" w:rsidRDefault="003D7C31" w:rsidP="003D7C31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>(space)</w:t>
      </w:r>
    </w:p>
    <w:p w14:paraId="0E0B1567" w14:textId="22210C32" w:rsidR="00982C8E" w:rsidRPr="00005470" w:rsidRDefault="00982C8E" w:rsidP="00005470">
      <w:pPr>
        <w:widowControl w:val="0"/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 xml:space="preserve">(10 </w:t>
      </w:r>
      <w:proofErr w:type="spellStart"/>
      <w:r w:rsidRPr="00005470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005470">
        <w:rPr>
          <w:rFonts w:ascii="Times New Roman" w:hAnsi="Times New Roman" w:cs="Times New Roman"/>
          <w:sz w:val="20"/>
          <w:szCs w:val="20"/>
        </w:rPr>
        <w:t xml:space="preserve"> Times New Roman</w:t>
      </w:r>
      <w:r w:rsidR="00005470">
        <w:rPr>
          <w:rFonts w:ascii="Times New Roman" w:hAnsi="Times New Roman" w:cs="Times New Roman"/>
          <w:sz w:val="20"/>
          <w:szCs w:val="20"/>
        </w:rPr>
        <w:t xml:space="preserve"> or Cambria</w:t>
      </w:r>
      <w:r w:rsidRPr="00005470">
        <w:rPr>
          <w:rFonts w:ascii="Times New Roman" w:hAnsi="Times New Roman" w:cs="Times New Roman"/>
          <w:sz w:val="20"/>
          <w:szCs w:val="20"/>
        </w:rPr>
        <w:t xml:space="preserve">; </w:t>
      </w:r>
      <w:r w:rsidRPr="00005470">
        <w:rPr>
          <w:rFonts w:ascii="Times New Roman" w:hAnsi="Times New Roman" w:cs="Times New Roman"/>
          <w:b/>
          <w:sz w:val="20"/>
          <w:szCs w:val="20"/>
          <w:highlight w:val="yellow"/>
        </w:rPr>
        <w:t>full justified</w:t>
      </w:r>
      <w:r w:rsidRPr="00005470">
        <w:rPr>
          <w:rFonts w:ascii="Times New Roman" w:hAnsi="Times New Roman" w:cs="Times New Roman"/>
          <w:b/>
          <w:sz w:val="20"/>
          <w:szCs w:val="20"/>
        </w:rPr>
        <w:t>; single spaced)</w:t>
      </w:r>
    </w:p>
    <w:p w14:paraId="33F8E0EB" w14:textId="7B097460" w:rsidR="003D7C31" w:rsidRPr="00005470" w:rsidRDefault="003D7C31" w:rsidP="00005470">
      <w:pPr>
        <w:widowControl w:val="0"/>
        <w:autoSpaceDE w:val="0"/>
        <w:autoSpaceDN w:val="0"/>
        <w:adjustRightInd w:val="0"/>
        <w:spacing w:after="0"/>
        <w:ind w:left="432"/>
        <w:contextualSpacing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05470">
        <w:rPr>
          <w:rFonts w:ascii="Times New Roman" w:hAnsi="Times New Roman" w:cs="Times New Roman"/>
          <w:sz w:val="20"/>
          <w:szCs w:val="20"/>
        </w:rPr>
        <w:t>75-100 word</w:t>
      </w:r>
      <w:proofErr w:type="gramEnd"/>
      <w:r w:rsidRPr="00005470">
        <w:rPr>
          <w:rFonts w:ascii="Times New Roman" w:hAnsi="Times New Roman" w:cs="Times New Roman"/>
          <w:sz w:val="20"/>
          <w:szCs w:val="20"/>
        </w:rPr>
        <w:t xml:space="preserve"> explanation of why X is the appropriate topic area for this paper </w:t>
      </w:r>
    </w:p>
    <w:p w14:paraId="6DD974BB" w14:textId="2401366D" w:rsidR="003D7C31" w:rsidRPr="00005470" w:rsidRDefault="00767608" w:rsidP="00005470">
      <w:pPr>
        <w:widowControl w:val="0"/>
        <w:autoSpaceDE w:val="0"/>
        <w:autoSpaceDN w:val="0"/>
        <w:adjustRightInd w:val="0"/>
        <w:spacing w:after="0"/>
        <w:ind w:left="144" w:firstLine="28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05470">
        <w:rPr>
          <w:rFonts w:ascii="Times New Roman" w:hAnsi="Times New Roman" w:cs="Times New Roman"/>
          <w:sz w:val="20"/>
          <w:szCs w:val="20"/>
        </w:rPr>
        <w:t xml:space="preserve">Indent </w:t>
      </w:r>
      <w:r w:rsidRPr="00005470">
        <w:rPr>
          <w:rFonts w:ascii="Times New Roman" w:hAnsi="Times New Roman" w:cs="Times New Roman"/>
          <w:i/>
          <w:sz w:val="20"/>
          <w:szCs w:val="20"/>
        </w:rPr>
        <w:t xml:space="preserve">all </w:t>
      </w:r>
      <w:r w:rsidRPr="00005470">
        <w:rPr>
          <w:rFonts w:ascii="Times New Roman" w:hAnsi="Times New Roman" w:cs="Times New Roman"/>
          <w:sz w:val="20"/>
          <w:szCs w:val="20"/>
        </w:rPr>
        <w:t>paragraphs Tab</w:t>
      </w:r>
      <w:r w:rsidR="00E11D4D" w:rsidRPr="00005470">
        <w:rPr>
          <w:rFonts w:ascii="Times New Roman" w:hAnsi="Times New Roman" w:cs="Times New Roman"/>
          <w:sz w:val="20"/>
          <w:szCs w:val="20"/>
        </w:rPr>
        <w:t xml:space="preserve"> </w:t>
      </w:r>
      <w:r w:rsidR="003D7C31" w:rsidRPr="00005470">
        <w:rPr>
          <w:rFonts w:ascii="Times New Roman" w:hAnsi="Times New Roman" w:cs="Times New Roman"/>
          <w:b/>
          <w:sz w:val="20"/>
          <w:szCs w:val="20"/>
          <w:u w:val="single"/>
        </w:rPr>
        <w:t>0.</w:t>
      </w:r>
      <w:r w:rsidR="00982C8E" w:rsidRPr="00005470">
        <w:rPr>
          <w:rFonts w:ascii="Times New Roman" w:hAnsi="Times New Roman" w:cs="Times New Roman"/>
          <w:b/>
          <w:sz w:val="20"/>
          <w:szCs w:val="20"/>
          <w:u w:val="single"/>
        </w:rPr>
        <w:t xml:space="preserve">3 </w:t>
      </w:r>
      <w:r w:rsidR="00982C8E" w:rsidRPr="00005470">
        <w:rPr>
          <w:rFonts w:ascii="Times New Roman" w:hAnsi="Times New Roman" w:cs="Times New Roman"/>
          <w:sz w:val="20"/>
          <w:szCs w:val="20"/>
        </w:rPr>
        <w:t>(approximately 5 spaces)</w:t>
      </w:r>
      <w:r w:rsidR="003D7C31" w:rsidRPr="00005470">
        <w:rPr>
          <w:rFonts w:ascii="Times New Roman" w:hAnsi="Times New Roman" w:cs="Times New Roman"/>
          <w:sz w:val="20"/>
          <w:szCs w:val="20"/>
        </w:rPr>
        <w:t xml:space="preserve">; </w:t>
      </w:r>
      <w:r w:rsidR="003D7C31" w:rsidRPr="00005470">
        <w:rPr>
          <w:rFonts w:ascii="Times New Roman" w:hAnsi="Times New Roman" w:cs="Times New Roman"/>
          <w:b/>
          <w:sz w:val="20"/>
          <w:szCs w:val="20"/>
        </w:rPr>
        <w:t>no space between paragraphs</w:t>
      </w:r>
    </w:p>
    <w:p w14:paraId="3E21DBC5" w14:textId="77777777" w:rsidR="003D7C31" w:rsidRPr="00005470" w:rsidRDefault="003D7C31" w:rsidP="003D7C31">
      <w:pPr>
        <w:widowControl w:val="0"/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p w14:paraId="4F6F743B" w14:textId="77777777" w:rsidR="00106227" w:rsidRPr="00005470" w:rsidRDefault="00106227" w:rsidP="00A57BD7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sectPr w:rsidR="00106227" w:rsidRPr="00005470" w:rsidSect="00A57B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04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417E0"/>
    <w:multiLevelType w:val="hybridMultilevel"/>
    <w:tmpl w:val="009262F8"/>
    <w:lvl w:ilvl="0" w:tplc="35D4767A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5A717696"/>
    <w:multiLevelType w:val="hybridMultilevel"/>
    <w:tmpl w:val="57A49C9A"/>
    <w:lvl w:ilvl="0" w:tplc="0A18927A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51DD9"/>
    <w:multiLevelType w:val="hybridMultilevel"/>
    <w:tmpl w:val="3C004332"/>
    <w:lvl w:ilvl="0" w:tplc="2D4C1C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A5AFF3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F7439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B7A8A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EF610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69ABA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4401B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7CA291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97ED8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32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D7"/>
    <w:rsid w:val="00005470"/>
    <w:rsid w:val="000A6F73"/>
    <w:rsid w:val="000B7E57"/>
    <w:rsid w:val="000F6E28"/>
    <w:rsid w:val="001059FA"/>
    <w:rsid w:val="00106227"/>
    <w:rsid w:val="00124855"/>
    <w:rsid w:val="001479B9"/>
    <w:rsid w:val="001522DF"/>
    <w:rsid w:val="001770B8"/>
    <w:rsid w:val="001C2617"/>
    <w:rsid w:val="00211409"/>
    <w:rsid w:val="002A31E3"/>
    <w:rsid w:val="00300F2D"/>
    <w:rsid w:val="00305263"/>
    <w:rsid w:val="00363D4D"/>
    <w:rsid w:val="003D7C31"/>
    <w:rsid w:val="003F0E1D"/>
    <w:rsid w:val="00420D66"/>
    <w:rsid w:val="0042589D"/>
    <w:rsid w:val="00434448"/>
    <w:rsid w:val="004846B8"/>
    <w:rsid w:val="004D42EB"/>
    <w:rsid w:val="005E70E1"/>
    <w:rsid w:val="00767608"/>
    <w:rsid w:val="0081266D"/>
    <w:rsid w:val="008C1733"/>
    <w:rsid w:val="008F60FB"/>
    <w:rsid w:val="00962628"/>
    <w:rsid w:val="00982C8E"/>
    <w:rsid w:val="00986C18"/>
    <w:rsid w:val="00A23E38"/>
    <w:rsid w:val="00A244BB"/>
    <w:rsid w:val="00A27F58"/>
    <w:rsid w:val="00A35CAA"/>
    <w:rsid w:val="00A57BD7"/>
    <w:rsid w:val="00A60508"/>
    <w:rsid w:val="00A85B79"/>
    <w:rsid w:val="00AA5037"/>
    <w:rsid w:val="00B164A7"/>
    <w:rsid w:val="00B60A46"/>
    <w:rsid w:val="00B86557"/>
    <w:rsid w:val="00B94076"/>
    <w:rsid w:val="00CF1CAD"/>
    <w:rsid w:val="00CF6CED"/>
    <w:rsid w:val="00D8018A"/>
    <w:rsid w:val="00DB295F"/>
    <w:rsid w:val="00DE7242"/>
    <w:rsid w:val="00E11D4D"/>
    <w:rsid w:val="00E639C1"/>
    <w:rsid w:val="00EE3C2F"/>
    <w:rsid w:val="00EF07D4"/>
    <w:rsid w:val="00FE49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C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2628"/>
  </w:style>
  <w:style w:type="paragraph" w:styleId="Heading2">
    <w:name w:val="heading 2"/>
    <w:basedOn w:val="Normal"/>
    <w:next w:val="Normal"/>
    <w:link w:val="Heading2Char"/>
    <w:qFormat/>
    <w:rsid w:val="00420D66"/>
    <w:pPr>
      <w:keepNext/>
      <w:spacing w:before="160" w:after="160"/>
      <w:jc w:val="center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autoRedefine/>
    <w:rsid w:val="00420D66"/>
    <w:pPr>
      <w:spacing w:after="0"/>
      <w:jc w:val="both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SectionHeading">
    <w:name w:val="Section Heading"/>
    <w:autoRedefine/>
    <w:rsid w:val="00420D66"/>
    <w:pPr>
      <w:spacing w:before="160" w:after="160"/>
      <w:jc w:val="center"/>
    </w:pPr>
    <w:rPr>
      <w:rFonts w:ascii="Times New Roman" w:eastAsia="Times New Roman" w:hAnsi="Times New Roman" w:cs="Times New Roman"/>
      <w:b/>
      <w:smallCaps/>
      <w:szCs w:val="20"/>
    </w:rPr>
  </w:style>
  <w:style w:type="paragraph" w:styleId="Title">
    <w:name w:val="Title"/>
    <w:aliases w:val="TITLE (make all caps)"/>
    <w:basedOn w:val="Normal"/>
    <w:link w:val="TitleChar"/>
    <w:autoRedefine/>
    <w:qFormat/>
    <w:rsid w:val="00420D66"/>
    <w:pPr>
      <w:spacing w:after="0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aliases w:val="TITLE (make all caps) Char"/>
    <w:basedOn w:val="DefaultParagraphFont"/>
    <w:link w:val="Title"/>
    <w:rsid w:val="00420D66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TITLEmakeALLCAPS">
    <w:name w:val="TITLE (make ALL CAPS)"/>
    <w:basedOn w:val="Normal"/>
    <w:autoRedefine/>
    <w:qFormat/>
    <w:rsid w:val="00420D66"/>
    <w:pPr>
      <w:spacing w:after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autoRedefine/>
    <w:rsid w:val="00420D66"/>
    <w:pPr>
      <w:spacing w:after="0"/>
      <w:ind w:firstLine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20D66"/>
    <w:rPr>
      <w:rFonts w:ascii="Times New Roman" w:eastAsia="Times New Roman" w:hAnsi="Times New Roman" w:cs="Times New Roman"/>
      <w:sz w:val="20"/>
      <w:szCs w:val="20"/>
    </w:rPr>
  </w:style>
  <w:style w:type="paragraph" w:customStyle="1" w:styleId="PaperBodyText">
    <w:name w:val="Paper Body Text"/>
    <w:basedOn w:val="Normal"/>
    <w:autoRedefine/>
    <w:qFormat/>
    <w:rsid w:val="00420D66"/>
    <w:pPr>
      <w:spacing w:after="0"/>
      <w:ind w:left="-72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rstParagraph">
    <w:name w:val="First Paragraph"/>
    <w:autoRedefine/>
    <w:qFormat/>
    <w:rsid w:val="00420D66"/>
    <w:pPr>
      <w:spacing w:after="0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edList">
    <w:name w:val="Bulleted List"/>
    <w:basedOn w:val="ListBullet"/>
    <w:autoRedefine/>
    <w:qFormat/>
    <w:rsid w:val="00420D66"/>
    <w:pPr>
      <w:numPr>
        <w:numId w:val="9"/>
      </w:numPr>
    </w:pPr>
    <w:rPr>
      <w:rFonts w:eastAsia="Times New Roman"/>
    </w:rPr>
  </w:style>
  <w:style w:type="paragraph" w:styleId="ListBullet">
    <w:name w:val="List Bullet"/>
    <w:basedOn w:val="Normal"/>
    <w:autoRedefine/>
    <w:rsid w:val="00420D66"/>
    <w:pPr>
      <w:numPr>
        <w:numId w:val="6"/>
      </w:numPr>
      <w:spacing w:after="0"/>
      <w:contextualSpacing/>
      <w:jc w:val="both"/>
    </w:pPr>
    <w:rPr>
      <w:rFonts w:ascii="Times New Roman" w:eastAsia="Times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20D66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SectionSubHeadings">
    <w:name w:val="Section Sub Headings"/>
    <w:autoRedefine/>
    <w:rsid w:val="00420D66"/>
    <w:pPr>
      <w:spacing w:after="0"/>
      <w:contextualSpacing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7B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inz.org/userfiles/library/h-f09-topsoi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s.gov/ooh/architecture-and-engineering/civil-enginee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nualreviews.org.pitt.idm.oclc.org/doi/full/10.1146/annurev-bioeng-092515-0108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s.discovermagazine.com/d-brief/2016/05/18/edible-six-pack-ring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bo.com/news/politics/rays-and-the-roof-seeking-a-transparent-solution-201602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Newborg</dc:creator>
  <cp:keywords/>
  <dc:description/>
  <cp:lastModifiedBy>Peiffer, Avery E</cp:lastModifiedBy>
  <cp:revision>2</cp:revision>
  <cp:lastPrinted>2014-01-15T18:38:00Z</cp:lastPrinted>
  <dcterms:created xsi:type="dcterms:W3CDTF">2018-01-16T16:25:00Z</dcterms:created>
  <dcterms:modified xsi:type="dcterms:W3CDTF">2018-01-16T16:25:00Z</dcterms:modified>
</cp:coreProperties>
</file>