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A82AA7" w:rsidRPr="00A82AA7" w14:paraId="39FF5A15" w14:textId="77777777" w:rsidTr="00DE6533">
        <w:trPr>
          <w:trHeight w:val="1253"/>
        </w:trPr>
        <w:tc>
          <w:tcPr>
            <w:tcW w:w="4927" w:type="dxa"/>
          </w:tcPr>
          <w:p w14:paraId="0ED8D570" w14:textId="3B087B9B" w:rsidR="00A82AA7" w:rsidRPr="00A82AA7" w:rsidRDefault="00A82AA7" w:rsidP="00A82AA7">
            <w:pPr>
              <w:keepNext/>
              <w:keepLines/>
              <w:ind w:left="357"/>
              <w:rPr>
                <w:rFonts w:ascii="Arial Narrow" w:hAnsi="Arial Narrow"/>
                <w:b/>
                <w:bCs/>
                <w:lang w:val="fr-FR"/>
              </w:rPr>
            </w:pPr>
            <w:bookmarkStart w:id="0" w:name="_Hlk47948052"/>
            <w:bookmarkStart w:id="1" w:name="_Toc497407504"/>
            <w:r w:rsidRPr="00A82AA7">
              <w:rPr>
                <w:rFonts w:ascii="Arial Narrow" w:hAnsi="Arial Narrow"/>
                <w:b/>
                <w:bCs/>
                <w:lang w:val="fr-FR"/>
              </w:rPr>
              <w:t>Revue intra-action (RIA) de la COVID-19</w:t>
            </w:r>
          </w:p>
          <w:p w14:paraId="2F80D107" w14:textId="364C666B" w:rsidR="00A82AA7" w:rsidRPr="00A82AA7" w:rsidRDefault="00A82AA7" w:rsidP="00DE6533">
            <w:pPr>
              <w:keepNext/>
              <w:keepLines/>
              <w:spacing w:after="0"/>
              <w:ind w:left="357"/>
              <w:rPr>
                <w:rFonts w:ascii="Arial Narrow" w:hAnsi="Arial Narrow"/>
                <w:b/>
                <w:bCs/>
                <w:lang w:val="fr-FR"/>
              </w:rPr>
            </w:pPr>
            <w:r w:rsidRPr="00A82AA7">
              <w:rPr>
                <w:rFonts w:ascii="Arial Narrow" w:hAnsi="Arial Narrow"/>
                <w:b/>
                <w:bCs/>
                <w:lang w:val="fr-FR"/>
              </w:rPr>
              <w:t>Formulaire de commentaires des participants</w:t>
            </w:r>
          </w:p>
          <w:p w14:paraId="7BDFBAE1" w14:textId="3670D39C" w:rsidR="00A82AA7" w:rsidRPr="00A82AA7" w:rsidRDefault="00A82AA7" w:rsidP="00DE6533">
            <w:pPr>
              <w:keepNext/>
              <w:keepLines/>
              <w:spacing w:before="120" w:after="0"/>
              <w:ind w:left="357"/>
              <w:rPr>
                <w:rFonts w:ascii="Arial Narrow" w:hAnsi="Arial Narrow"/>
                <w:b/>
                <w:bCs/>
                <w:lang w:val="fr-FR"/>
              </w:rPr>
            </w:pPr>
            <w:r w:rsidRPr="00A82AA7">
              <w:rPr>
                <w:rFonts w:ascii="Arial Narrow" w:hAnsi="Arial Narrow"/>
                <w:b/>
                <w:bCs/>
                <w:lang w:val="fr-FR"/>
              </w:rPr>
              <w:t>23 juillet 2020</w:t>
            </w:r>
            <w:bookmarkEnd w:id="0"/>
          </w:p>
        </w:tc>
        <w:tc>
          <w:tcPr>
            <w:tcW w:w="4928" w:type="dxa"/>
          </w:tcPr>
          <w:p w14:paraId="51113290" w14:textId="77777777" w:rsidR="00A82AA7" w:rsidRPr="00A82AA7" w:rsidRDefault="00A82AA7" w:rsidP="00DE6533">
            <w:pPr>
              <w:spacing w:after="200"/>
              <w:ind w:left="0" w:firstLine="0"/>
              <w:jc w:val="right"/>
              <w:rPr>
                <w:caps/>
                <w:lang w:val="fr-FR"/>
              </w:rPr>
            </w:pPr>
          </w:p>
          <w:p w14:paraId="1BCD9CA6" w14:textId="77777777" w:rsidR="00A82AA7" w:rsidRPr="00A82AA7" w:rsidRDefault="00A82AA7" w:rsidP="00DE6533">
            <w:pPr>
              <w:spacing w:after="0"/>
              <w:ind w:left="0" w:firstLine="0"/>
              <w:jc w:val="right"/>
              <w:rPr>
                <w:caps/>
                <w:lang w:val="fr-FR"/>
              </w:rPr>
            </w:pPr>
            <w:r w:rsidRPr="00A82AA7">
              <w:rPr>
                <w:b/>
                <w:noProof/>
                <w:lang w:val="fr-FR"/>
              </w:rPr>
              <w:drawing>
                <wp:inline distT="0" distB="0" distL="0" distR="0" wp14:anchorId="142F9FF0" wp14:editId="1F71B5F6">
                  <wp:extent cx="1478280" cy="374363"/>
                  <wp:effectExtent l="0" t="0" r="762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37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31EFF" w14:textId="77777777" w:rsidR="00A82AA7" w:rsidRPr="00A82AA7" w:rsidRDefault="00A82AA7">
      <w:pPr>
        <w:spacing w:after="200"/>
        <w:ind w:left="0" w:firstLine="0"/>
        <w:jc w:val="left"/>
        <w:rPr>
          <w:caps/>
          <w:lang w:val="fr-FR"/>
        </w:rPr>
      </w:pPr>
    </w:p>
    <w:p w14:paraId="127FA52F" w14:textId="25BEEC22" w:rsidR="00A21F30" w:rsidRPr="00CE5C58" w:rsidRDefault="00CE5C58" w:rsidP="00A21F30">
      <w:pPr>
        <w:pStyle w:val="Heading1"/>
        <w:ind w:left="0" w:firstLine="0"/>
        <w:rPr>
          <w:sz w:val="22"/>
          <w:lang w:val="fr-FR"/>
        </w:rPr>
      </w:pPr>
      <w:r w:rsidRPr="00CE5C58">
        <w:rPr>
          <w:caps w:val="0"/>
          <w:sz w:val="22"/>
          <w:lang w:val="fr-FR"/>
        </w:rPr>
        <w:t>REVUE</w:t>
      </w:r>
      <w:r w:rsidR="009623AA" w:rsidRPr="00CE5C58">
        <w:rPr>
          <w:caps w:val="0"/>
          <w:sz w:val="22"/>
          <w:lang w:val="fr-FR"/>
        </w:rPr>
        <w:t xml:space="preserve"> </w:t>
      </w:r>
      <w:r w:rsidR="00B96A90" w:rsidRPr="00CE5C58">
        <w:rPr>
          <w:caps w:val="0"/>
          <w:sz w:val="22"/>
          <w:lang w:val="fr-FR"/>
        </w:rPr>
        <w:t>INTRA</w:t>
      </w:r>
      <w:r w:rsidR="00843B8F" w:rsidRPr="00CE5C58">
        <w:rPr>
          <w:caps w:val="0"/>
          <w:sz w:val="22"/>
          <w:lang w:val="fr-FR"/>
        </w:rPr>
        <w:t>-</w:t>
      </w:r>
      <w:r w:rsidR="00B638A4" w:rsidRPr="00CE5C58">
        <w:rPr>
          <w:caps w:val="0"/>
          <w:sz w:val="22"/>
          <w:lang w:val="fr-FR"/>
        </w:rPr>
        <w:t xml:space="preserve">ACTION </w:t>
      </w:r>
      <w:r w:rsidR="00843B8F" w:rsidRPr="00CE5C58">
        <w:rPr>
          <w:caps w:val="0"/>
          <w:sz w:val="22"/>
          <w:lang w:val="fr-FR"/>
        </w:rPr>
        <w:t>(</w:t>
      </w:r>
      <w:r w:rsidRPr="00CE5C58">
        <w:rPr>
          <w:caps w:val="0"/>
          <w:sz w:val="22"/>
          <w:lang w:val="fr-FR"/>
        </w:rPr>
        <w:t>R</w:t>
      </w:r>
      <w:r w:rsidR="00843B8F" w:rsidRPr="00CE5C58">
        <w:rPr>
          <w:caps w:val="0"/>
          <w:sz w:val="22"/>
          <w:lang w:val="fr-FR"/>
        </w:rPr>
        <w:t>IA)</w:t>
      </w:r>
      <w:r w:rsidRPr="00CE5C58">
        <w:rPr>
          <w:caps w:val="0"/>
          <w:sz w:val="22"/>
          <w:lang w:val="fr-FR"/>
        </w:rPr>
        <w:t xml:space="preserve"> </w:t>
      </w:r>
      <w:r w:rsidR="002B5FC1">
        <w:rPr>
          <w:caps w:val="0"/>
          <w:sz w:val="22"/>
          <w:lang w:val="fr-FR"/>
        </w:rPr>
        <w:t xml:space="preserve">DE LA </w:t>
      </w:r>
      <w:r w:rsidRPr="00CE5C58">
        <w:rPr>
          <w:caps w:val="0"/>
          <w:sz w:val="22"/>
          <w:lang w:val="fr-FR"/>
        </w:rPr>
        <w:t>COVID-19</w:t>
      </w:r>
      <w:r w:rsidR="00B638A4" w:rsidRPr="00CE5C58">
        <w:rPr>
          <w:caps w:val="0"/>
          <w:sz w:val="22"/>
          <w:lang w:val="fr-FR"/>
        </w:rPr>
        <w:t xml:space="preserve"> </w:t>
      </w:r>
      <w:r w:rsidR="009623AA" w:rsidRPr="00CE5C58">
        <w:rPr>
          <w:caps w:val="0"/>
          <w:sz w:val="22"/>
          <w:lang w:val="fr-FR"/>
        </w:rPr>
        <w:t>–</w:t>
      </w:r>
      <w:r w:rsidR="00B638A4" w:rsidRPr="00CE5C58">
        <w:rPr>
          <w:caps w:val="0"/>
          <w:sz w:val="22"/>
          <w:lang w:val="fr-FR"/>
        </w:rPr>
        <w:t xml:space="preserve"> </w:t>
      </w:r>
      <w:r w:rsidRPr="00CE5C58">
        <w:rPr>
          <w:caps w:val="0"/>
          <w:sz w:val="22"/>
          <w:lang w:val="fr-FR"/>
        </w:rPr>
        <w:t xml:space="preserve">FORMULAIRE DE </w:t>
      </w:r>
      <w:r w:rsidR="002C30F8">
        <w:rPr>
          <w:caps w:val="0"/>
          <w:sz w:val="22"/>
          <w:lang w:val="fr-FR"/>
        </w:rPr>
        <w:t>COMMENTAIRES</w:t>
      </w:r>
      <w:r w:rsidR="002B0E21">
        <w:rPr>
          <w:caps w:val="0"/>
          <w:sz w:val="22"/>
          <w:lang w:val="fr-FR"/>
        </w:rPr>
        <w:t xml:space="preserve"> </w:t>
      </w:r>
      <w:r>
        <w:rPr>
          <w:caps w:val="0"/>
          <w:sz w:val="22"/>
          <w:lang w:val="fr-FR"/>
        </w:rPr>
        <w:t xml:space="preserve">DES </w:t>
      </w:r>
      <w:r w:rsidR="003B0B5C" w:rsidRPr="00CE5C58">
        <w:rPr>
          <w:caps w:val="0"/>
          <w:sz w:val="22"/>
          <w:lang w:val="fr-FR"/>
        </w:rPr>
        <w:t>PARTICIPANT</w:t>
      </w:r>
      <w:bookmarkEnd w:id="1"/>
      <w:r>
        <w:rPr>
          <w:caps w:val="0"/>
          <w:sz w:val="22"/>
          <w:lang w:val="fr-FR"/>
        </w:rPr>
        <w:t>S</w:t>
      </w:r>
    </w:p>
    <w:p w14:paraId="229D92D6" w14:textId="6BC5F12A" w:rsidR="00A21F30" w:rsidRPr="00916CC7" w:rsidRDefault="00CE5C58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lang w:val="fr-FR"/>
        </w:rPr>
      </w:pPr>
      <w:r w:rsidRPr="003D4F14">
        <w:rPr>
          <w:rFonts w:cstheme="minorHAnsi"/>
          <w:b/>
          <w:bCs/>
          <w:lang w:val="fr-FR"/>
        </w:rPr>
        <w:t>Sur une échelle de 1 (</w:t>
      </w:r>
      <w:r w:rsidR="005D1CB3">
        <w:rPr>
          <w:rFonts w:cstheme="minorHAnsi"/>
          <w:b/>
          <w:bCs/>
          <w:lang w:val="fr-FR"/>
        </w:rPr>
        <w:t>désaccord complet</w:t>
      </w:r>
      <w:r w:rsidRPr="003D4F14">
        <w:rPr>
          <w:rFonts w:cstheme="minorHAnsi"/>
          <w:b/>
          <w:bCs/>
          <w:lang w:val="fr-FR"/>
        </w:rPr>
        <w:t>) à 5 (</w:t>
      </w:r>
      <w:r w:rsidR="005D1CB3">
        <w:rPr>
          <w:rFonts w:cstheme="minorHAnsi"/>
          <w:b/>
          <w:bCs/>
          <w:lang w:val="fr-FR"/>
        </w:rPr>
        <w:t>entièrement d’accord</w:t>
      </w:r>
      <w:r w:rsidRPr="003D4F14">
        <w:rPr>
          <w:rFonts w:cstheme="minorHAnsi"/>
          <w:b/>
          <w:bCs/>
          <w:lang w:val="fr-FR"/>
        </w:rPr>
        <w:t>), dans quelle mesure estimez-vous que l</w:t>
      </w:r>
      <w:r w:rsidR="00561F97">
        <w:rPr>
          <w:rFonts w:cstheme="minorHAnsi"/>
          <w:b/>
          <w:bCs/>
          <w:lang w:val="fr-FR"/>
        </w:rPr>
        <w:t xml:space="preserve">a </w:t>
      </w:r>
      <w:r w:rsidR="00151B61">
        <w:rPr>
          <w:rFonts w:cstheme="minorHAnsi"/>
          <w:b/>
          <w:bCs/>
          <w:lang w:val="fr-FR"/>
        </w:rPr>
        <w:t>R</w:t>
      </w:r>
      <w:r w:rsidR="00561F97">
        <w:rPr>
          <w:rFonts w:cstheme="minorHAnsi"/>
          <w:b/>
          <w:bCs/>
          <w:lang w:val="fr-FR"/>
        </w:rPr>
        <w:t>evue</w:t>
      </w:r>
      <w:r w:rsidRPr="003D4F14">
        <w:rPr>
          <w:rFonts w:cstheme="minorHAnsi"/>
          <w:b/>
          <w:bCs/>
          <w:lang w:val="fr-FR"/>
        </w:rPr>
        <w:t xml:space="preserve"> Intra-Action (</w:t>
      </w:r>
      <w:r w:rsidR="00561F97">
        <w:rPr>
          <w:rFonts w:cstheme="minorHAnsi"/>
          <w:b/>
          <w:bCs/>
          <w:lang w:val="fr-FR"/>
        </w:rPr>
        <w:t>RIA</w:t>
      </w:r>
      <w:r w:rsidRPr="003D4F14">
        <w:rPr>
          <w:rFonts w:cstheme="minorHAnsi"/>
          <w:b/>
          <w:bCs/>
          <w:lang w:val="fr-FR"/>
        </w:rPr>
        <w:t>) a atteint les objectifs suivants ?</w:t>
      </w:r>
    </w:p>
    <w:p w14:paraId="6254F606" w14:textId="77777777" w:rsidR="00916CC7" w:rsidRPr="00971A03" w:rsidRDefault="00916CC7" w:rsidP="00916CC7">
      <w:pPr>
        <w:autoSpaceDE w:val="0"/>
        <w:autoSpaceDN w:val="0"/>
        <w:adjustRightInd w:val="0"/>
        <w:spacing w:after="0" w:line="240" w:lineRule="auto"/>
        <w:ind w:left="360" w:firstLine="0"/>
        <w:contextualSpacing/>
        <w:jc w:val="left"/>
        <w:rPr>
          <w:rFonts w:cstheme="minorHAnsi"/>
          <w:b/>
          <w:lang w:val="fr-FR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849"/>
        <w:gridCol w:w="979"/>
        <w:gridCol w:w="980"/>
        <w:gridCol w:w="979"/>
        <w:gridCol w:w="980"/>
        <w:gridCol w:w="980"/>
      </w:tblGrid>
      <w:tr w:rsidR="00B96A90" w:rsidRPr="00C73C85" w14:paraId="49C1F329" w14:textId="77777777" w:rsidTr="00496C81">
        <w:trPr>
          <w:trHeight w:val="435"/>
        </w:trPr>
        <w:tc>
          <w:tcPr>
            <w:tcW w:w="4849" w:type="dxa"/>
            <w:vMerge w:val="restart"/>
            <w:shd w:val="clear" w:color="auto" w:fill="548DD4" w:themeFill="text2" w:themeFillTint="99"/>
            <w:vAlign w:val="center"/>
          </w:tcPr>
          <w:p w14:paraId="12D8A955" w14:textId="0298EF0F" w:rsidR="00B96A90" w:rsidRPr="00CE5C58" w:rsidRDefault="00B96A90" w:rsidP="00C23285">
            <w:pPr>
              <w:spacing w:after="0"/>
              <w:ind w:left="357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fr-FR"/>
              </w:rPr>
            </w:pPr>
          </w:p>
        </w:tc>
        <w:tc>
          <w:tcPr>
            <w:tcW w:w="979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CE4EF0F" w14:textId="7E8A64C1" w:rsidR="00B96A90" w:rsidRPr="00364458" w:rsidRDefault="00B96A90" w:rsidP="00F15B9B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1</w:t>
            </w:r>
          </w:p>
        </w:tc>
        <w:tc>
          <w:tcPr>
            <w:tcW w:w="98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5B3C960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2</w:t>
            </w:r>
          </w:p>
        </w:tc>
        <w:tc>
          <w:tcPr>
            <w:tcW w:w="979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2D4120D2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3</w:t>
            </w:r>
          </w:p>
        </w:tc>
        <w:tc>
          <w:tcPr>
            <w:tcW w:w="98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94F3ED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4</w:t>
            </w:r>
          </w:p>
        </w:tc>
        <w:tc>
          <w:tcPr>
            <w:tcW w:w="98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0B5EAA8F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5</w:t>
            </w:r>
          </w:p>
        </w:tc>
      </w:tr>
      <w:tr w:rsidR="00B96A90" w:rsidRPr="005D1CB3" w14:paraId="2547A3A2" w14:textId="77777777" w:rsidTr="00496C81">
        <w:trPr>
          <w:trHeight w:val="435"/>
        </w:trPr>
        <w:tc>
          <w:tcPr>
            <w:tcW w:w="4849" w:type="dxa"/>
            <w:vMerge/>
            <w:shd w:val="clear" w:color="auto" w:fill="548DD4" w:themeFill="text2" w:themeFillTint="99"/>
            <w:vAlign w:val="center"/>
          </w:tcPr>
          <w:p w14:paraId="43F5FAD2" w14:textId="77777777" w:rsidR="00B96A90" w:rsidRPr="00364458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979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EA42421" w14:textId="72FEB3B0" w:rsidR="00B96A90" w:rsidRPr="00176CAD" w:rsidRDefault="005D1CB3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D</w:t>
            </w:r>
            <w:r w:rsidR="00CE5C58"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ésaccord</w:t>
            </w:r>
            <w:proofErr w:type="spellEnd"/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 xml:space="preserve"> </w:t>
            </w:r>
            <w:proofErr w:type="spellStart"/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complet</w:t>
            </w:r>
            <w:proofErr w:type="spellEnd"/>
          </w:p>
        </w:tc>
        <w:tc>
          <w:tcPr>
            <w:tcW w:w="98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A0AD7AA" w14:textId="77777777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5D0047C8" w14:textId="50DFAA5D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ECEB83E" w14:textId="77777777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B7F14A5" w14:textId="37DE93BD" w:rsidR="00B96A90" w:rsidRPr="00496C81" w:rsidRDefault="00CE5C5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14"/>
                <w:szCs w:val="14"/>
              </w:rPr>
            </w:pPr>
            <w:proofErr w:type="spellStart"/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Entièrement</w:t>
            </w:r>
            <w:proofErr w:type="spellEnd"/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 xml:space="preserve"> </w:t>
            </w:r>
            <w:proofErr w:type="spellStart"/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d'accord</w:t>
            </w:r>
            <w:proofErr w:type="spellEnd"/>
          </w:p>
        </w:tc>
      </w:tr>
      <w:tr w:rsidR="00B96A90" w:rsidRPr="00496C81" w14:paraId="7A625232" w14:textId="77777777" w:rsidTr="00496C81">
        <w:tc>
          <w:tcPr>
            <w:tcW w:w="4849" w:type="dxa"/>
          </w:tcPr>
          <w:p w14:paraId="309A431D" w14:textId="324ABF5A" w:rsidR="00A21F30" w:rsidRPr="00CE5C58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sz w:val="20"/>
                <w:szCs w:val="20"/>
                <w:lang w:val="fr-FR"/>
              </w:rPr>
              <w:t xml:space="preserve">i.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L</w:t>
            </w:r>
            <w:r w:rsidR="00CE5C58">
              <w:rPr>
                <w:rFonts w:cstheme="minorHAnsi"/>
                <w:sz w:val="20"/>
                <w:szCs w:val="20"/>
                <w:lang w:val="fr-FR"/>
              </w:rPr>
              <w:t>a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RI</w:t>
            </w:r>
            <w:r w:rsidR="002B0E21">
              <w:rPr>
                <w:rFonts w:cstheme="minorHAnsi"/>
                <w:sz w:val="20"/>
                <w:szCs w:val="20"/>
                <w:lang w:val="fr-FR"/>
              </w:rPr>
              <w:t>A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a permis aux participants d'identifier les défis et les lacunes rencontrés lors de la réponse </w:t>
            </w:r>
            <w:r w:rsidR="005D1CB3">
              <w:rPr>
                <w:rFonts w:cstheme="minorHAnsi"/>
                <w:sz w:val="20"/>
                <w:szCs w:val="20"/>
                <w:lang w:val="fr-FR"/>
              </w:rPr>
              <w:t>à l’épidémie de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COVID-19.</w:t>
            </w:r>
          </w:p>
        </w:tc>
        <w:tc>
          <w:tcPr>
            <w:tcW w:w="979" w:type="dxa"/>
          </w:tcPr>
          <w:p w14:paraId="290D737F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</w:tcPr>
          <w:p w14:paraId="04149F50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79" w:type="dxa"/>
          </w:tcPr>
          <w:p w14:paraId="2630812D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</w:tcPr>
          <w:p w14:paraId="2DD86F45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</w:tcPr>
          <w:p w14:paraId="63316E53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496C81" w14:paraId="6B063676" w14:textId="77777777" w:rsidTr="00496C81">
        <w:tc>
          <w:tcPr>
            <w:tcW w:w="4849" w:type="dxa"/>
            <w:shd w:val="clear" w:color="auto" w:fill="F2F2F2" w:themeFill="background1" w:themeFillShade="F2"/>
          </w:tcPr>
          <w:p w14:paraId="28F84585" w14:textId="6CE8B3DA" w:rsidR="00A21F30" w:rsidRPr="00CE5C58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sz w:val="20"/>
                <w:szCs w:val="20"/>
                <w:lang w:val="fr-FR"/>
              </w:rPr>
              <w:t xml:space="preserve">ii.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L</w:t>
            </w:r>
            <w:r w:rsidR="00CE5C58">
              <w:rPr>
                <w:rFonts w:cstheme="minorHAnsi"/>
                <w:sz w:val="20"/>
                <w:szCs w:val="20"/>
                <w:lang w:val="fr-FR"/>
              </w:rPr>
              <w:t>a R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IA a permis aux participants de partager leurs expériences et les meilleures pratiques rencontrées lors de la réponse </w:t>
            </w:r>
            <w:r w:rsidR="005D1CB3">
              <w:rPr>
                <w:rFonts w:cstheme="minorHAnsi"/>
                <w:sz w:val="20"/>
                <w:szCs w:val="20"/>
                <w:lang w:val="fr-FR"/>
              </w:rPr>
              <w:t>à l’épidémie de</w:t>
            </w:r>
            <w:r w:rsidR="00CE5C58">
              <w:rPr>
                <w:rFonts w:cstheme="minorHAnsi"/>
                <w:sz w:val="20"/>
                <w:szCs w:val="20"/>
                <w:lang w:val="fr-FR"/>
              </w:rPr>
              <w:t xml:space="preserve">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COVID-19.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14:paraId="578FD4CF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  <w:shd w:val="clear" w:color="auto" w:fill="F2F2F2" w:themeFill="background1" w:themeFillShade="F2"/>
          </w:tcPr>
          <w:p w14:paraId="43E3ECB4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79" w:type="dxa"/>
            <w:shd w:val="clear" w:color="auto" w:fill="F2F2F2" w:themeFill="background1" w:themeFillShade="F2"/>
          </w:tcPr>
          <w:p w14:paraId="19FC97A0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  <w:shd w:val="clear" w:color="auto" w:fill="F2F2F2" w:themeFill="background1" w:themeFillShade="F2"/>
          </w:tcPr>
          <w:p w14:paraId="0A518DA0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  <w:shd w:val="clear" w:color="auto" w:fill="F2F2F2" w:themeFill="background1" w:themeFillShade="F2"/>
          </w:tcPr>
          <w:p w14:paraId="75B2E4F3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496C81" w14:paraId="68143EB4" w14:textId="77777777" w:rsidTr="00496C81">
        <w:tc>
          <w:tcPr>
            <w:tcW w:w="4849" w:type="dxa"/>
          </w:tcPr>
          <w:p w14:paraId="68643431" w14:textId="12BCC31E" w:rsidR="00A21F30" w:rsidRPr="00CE5C58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sz w:val="20"/>
                <w:szCs w:val="20"/>
                <w:lang w:val="fr-FR"/>
              </w:rPr>
              <w:t xml:space="preserve">iii.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L</w:t>
            </w:r>
            <w:r w:rsidR="00CE5C58">
              <w:rPr>
                <w:rFonts w:cstheme="minorHAnsi"/>
                <w:sz w:val="20"/>
                <w:szCs w:val="20"/>
                <w:lang w:val="fr-FR"/>
              </w:rPr>
              <w:t>a RIA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a contribué à renforcer la collaboration et la coordination interdisciplinaires </w:t>
            </w:r>
            <w:r w:rsidR="00CE5C58" w:rsidRPr="00CE5C58">
              <w:rPr>
                <w:rFonts w:cstheme="minorHAnsi"/>
                <w:sz w:val="20"/>
                <w:szCs w:val="20"/>
                <w:u w:val="single"/>
                <w:lang w:val="fr-FR"/>
              </w:rPr>
              <w:t>au sein des acteurs du secteur de la santé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impliqués dans la réponse </w:t>
            </w:r>
            <w:r w:rsidR="005D1CB3">
              <w:rPr>
                <w:rFonts w:cstheme="minorHAnsi"/>
                <w:sz w:val="20"/>
                <w:szCs w:val="20"/>
                <w:lang w:val="fr-FR"/>
              </w:rPr>
              <w:t xml:space="preserve">à l’épidémie de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COVID-19.</w:t>
            </w:r>
          </w:p>
        </w:tc>
        <w:tc>
          <w:tcPr>
            <w:tcW w:w="979" w:type="dxa"/>
          </w:tcPr>
          <w:p w14:paraId="67332838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</w:tcPr>
          <w:p w14:paraId="309AE62E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79" w:type="dxa"/>
          </w:tcPr>
          <w:p w14:paraId="417D3386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</w:tcPr>
          <w:p w14:paraId="7B2E7A16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</w:tcPr>
          <w:p w14:paraId="410E991A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496C81" w14:paraId="141BEC10" w14:textId="77777777" w:rsidTr="00496C81">
        <w:tc>
          <w:tcPr>
            <w:tcW w:w="4849" w:type="dxa"/>
            <w:shd w:val="clear" w:color="auto" w:fill="F2F2F2" w:themeFill="background1" w:themeFillShade="F2"/>
          </w:tcPr>
          <w:p w14:paraId="6BB66B6F" w14:textId="5CC92F8B" w:rsidR="00A21F30" w:rsidRPr="00CE5C58" w:rsidRDefault="00F15B9B" w:rsidP="00362571">
            <w:pPr>
              <w:spacing w:before="120" w:after="120"/>
              <w:ind w:left="34" w:firstLine="0"/>
              <w:rPr>
                <w:rFonts w:cstheme="minorHAnsi"/>
                <w:b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sz w:val="20"/>
                <w:szCs w:val="20"/>
                <w:lang w:val="fr-FR"/>
              </w:rPr>
              <w:t xml:space="preserve">iv.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L</w:t>
            </w:r>
            <w:r w:rsidR="00CE5C58">
              <w:rPr>
                <w:rFonts w:cstheme="minorHAnsi"/>
                <w:sz w:val="20"/>
                <w:szCs w:val="20"/>
                <w:lang w:val="fr-FR"/>
              </w:rPr>
              <w:t>a RIA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a contribué à renforcer la collaboration et la coordination multisectorielles </w:t>
            </w:r>
            <w:r w:rsidR="00CE5C58" w:rsidRPr="003D4F14">
              <w:rPr>
                <w:rFonts w:cstheme="minorHAnsi"/>
                <w:sz w:val="20"/>
                <w:szCs w:val="20"/>
                <w:u w:val="single"/>
                <w:lang w:val="fr-FR"/>
              </w:rPr>
              <w:t>entre les secteurs de la santé et les autres secteurs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impliqués dans la réponse </w:t>
            </w:r>
            <w:r w:rsidR="00561F97">
              <w:rPr>
                <w:rFonts w:cstheme="minorHAnsi"/>
                <w:sz w:val="20"/>
                <w:szCs w:val="20"/>
                <w:lang w:val="fr-FR"/>
              </w:rPr>
              <w:t xml:space="preserve">à l’épidémie de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COVID-19.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14:paraId="50447EAE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  <w:shd w:val="clear" w:color="auto" w:fill="F2F2F2" w:themeFill="background1" w:themeFillShade="F2"/>
          </w:tcPr>
          <w:p w14:paraId="6EBCAEB4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79" w:type="dxa"/>
            <w:shd w:val="clear" w:color="auto" w:fill="F2F2F2" w:themeFill="background1" w:themeFillShade="F2"/>
          </w:tcPr>
          <w:p w14:paraId="578712E5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  <w:shd w:val="clear" w:color="auto" w:fill="F2F2F2" w:themeFill="background1" w:themeFillShade="F2"/>
          </w:tcPr>
          <w:p w14:paraId="73ECBD6B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  <w:shd w:val="clear" w:color="auto" w:fill="F2F2F2" w:themeFill="background1" w:themeFillShade="F2"/>
          </w:tcPr>
          <w:p w14:paraId="5C2BB718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496C81" w14:paraId="6FD048AC" w14:textId="77777777" w:rsidTr="00496C81">
        <w:tc>
          <w:tcPr>
            <w:tcW w:w="4849" w:type="dxa"/>
          </w:tcPr>
          <w:p w14:paraId="0E3BDB36" w14:textId="02094F4C" w:rsidR="00A21F30" w:rsidRPr="00CE5C58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sz w:val="20"/>
                <w:szCs w:val="20"/>
                <w:lang w:val="fr-FR"/>
              </w:rPr>
              <w:t xml:space="preserve">v.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L</w:t>
            </w:r>
            <w:r w:rsidR="00CE5C58">
              <w:rPr>
                <w:rFonts w:cstheme="minorHAnsi"/>
                <w:sz w:val="20"/>
                <w:szCs w:val="20"/>
                <w:lang w:val="fr-FR"/>
              </w:rPr>
              <w:t>a RIA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a permis aux participants de proposer des actions pour améliorer la réponse à la pandémie </w:t>
            </w:r>
            <w:r w:rsidR="002B5FC1">
              <w:rPr>
                <w:rFonts w:cstheme="minorHAnsi"/>
                <w:sz w:val="20"/>
                <w:szCs w:val="20"/>
                <w:lang w:val="fr-FR"/>
              </w:rPr>
              <w:t xml:space="preserve">de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COVID-19 en cours.</w:t>
            </w:r>
          </w:p>
        </w:tc>
        <w:tc>
          <w:tcPr>
            <w:tcW w:w="979" w:type="dxa"/>
          </w:tcPr>
          <w:p w14:paraId="29555F57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</w:tcPr>
          <w:p w14:paraId="4B375356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79" w:type="dxa"/>
          </w:tcPr>
          <w:p w14:paraId="2484F611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</w:tcPr>
          <w:p w14:paraId="1BE0AC44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</w:tcPr>
          <w:p w14:paraId="153D6820" w14:textId="77777777" w:rsidR="00A21F30" w:rsidRPr="00CE5C58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</w:tbl>
    <w:p w14:paraId="7F074210" w14:textId="5A6DA4C9" w:rsidR="00B638A4" w:rsidRPr="00CE5C58" w:rsidRDefault="00B638A4" w:rsidP="00B638A4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cstheme="minorHAnsi"/>
          <w:b/>
          <w:bCs/>
          <w:lang w:val="fr-FR"/>
        </w:rPr>
      </w:pPr>
    </w:p>
    <w:p w14:paraId="21F61DE3" w14:textId="1C26049B" w:rsidR="00CE5C58" w:rsidRDefault="00CE5C58" w:rsidP="00CE5C5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  <w:lang w:val="fr-FR"/>
        </w:rPr>
      </w:pPr>
      <w:r w:rsidRPr="003D4F14">
        <w:rPr>
          <w:rFonts w:cstheme="minorHAnsi"/>
          <w:b/>
          <w:bCs/>
          <w:lang w:val="fr-FR"/>
        </w:rPr>
        <w:t>Sur une échelle de 1 (très inefficace) à 5 (très efficace), quelle a été l'efficacité de la méthodologie d</w:t>
      </w:r>
      <w:r w:rsidR="005D1CB3">
        <w:rPr>
          <w:rFonts w:cstheme="minorHAnsi"/>
          <w:b/>
          <w:bCs/>
          <w:lang w:val="fr-FR"/>
        </w:rPr>
        <w:t>e la</w:t>
      </w:r>
      <w:r w:rsidRPr="003D4F14">
        <w:rPr>
          <w:rFonts w:cstheme="minorHAnsi"/>
          <w:b/>
          <w:bCs/>
          <w:lang w:val="fr-FR"/>
        </w:rPr>
        <w:t xml:space="preserve"> R</w:t>
      </w:r>
      <w:r w:rsidR="005D1CB3">
        <w:rPr>
          <w:rFonts w:cstheme="minorHAnsi"/>
          <w:b/>
          <w:bCs/>
          <w:lang w:val="fr-FR"/>
        </w:rPr>
        <w:t>IA</w:t>
      </w:r>
      <w:r w:rsidRPr="003D4F14">
        <w:rPr>
          <w:rFonts w:cstheme="minorHAnsi"/>
          <w:b/>
          <w:bCs/>
          <w:lang w:val="fr-FR"/>
        </w:rPr>
        <w:t xml:space="preserve"> pour atteindre les objectifs :</w:t>
      </w:r>
    </w:p>
    <w:p w14:paraId="7343E773" w14:textId="77777777" w:rsidR="00916CC7" w:rsidRPr="00971A03" w:rsidRDefault="00916CC7" w:rsidP="00916CC7">
      <w:pPr>
        <w:autoSpaceDE w:val="0"/>
        <w:autoSpaceDN w:val="0"/>
        <w:adjustRightInd w:val="0"/>
        <w:spacing w:after="0" w:line="240" w:lineRule="auto"/>
        <w:ind w:left="360" w:firstLine="0"/>
        <w:contextualSpacing/>
        <w:jc w:val="left"/>
        <w:rPr>
          <w:rFonts w:cstheme="minorHAnsi"/>
          <w:b/>
          <w:bCs/>
          <w:sz w:val="12"/>
          <w:szCs w:val="12"/>
          <w:lang w:val="fr-FR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657"/>
        <w:gridCol w:w="1018"/>
        <w:gridCol w:w="1018"/>
        <w:gridCol w:w="1018"/>
        <w:gridCol w:w="1018"/>
        <w:gridCol w:w="1018"/>
      </w:tblGrid>
      <w:tr w:rsidR="00E30768" w:rsidRPr="00C73C85" w14:paraId="2BECE3FC" w14:textId="77777777" w:rsidTr="00496C81">
        <w:trPr>
          <w:trHeight w:val="465"/>
        </w:trPr>
        <w:tc>
          <w:tcPr>
            <w:tcW w:w="4657" w:type="dxa"/>
            <w:vMerge w:val="restart"/>
            <w:shd w:val="clear" w:color="auto" w:fill="548DD4" w:themeFill="text2" w:themeFillTint="99"/>
            <w:vAlign w:val="center"/>
          </w:tcPr>
          <w:p w14:paraId="36C66D0E" w14:textId="1DA548EA" w:rsidR="00B96A90" w:rsidRPr="00CE5C58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fr-FR"/>
              </w:rPr>
            </w:pPr>
          </w:p>
        </w:tc>
        <w:tc>
          <w:tcPr>
            <w:tcW w:w="1018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552882D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364458">
              <w:rPr>
                <w:rFonts w:cstheme="minorHAns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018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A3F1B3C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2</w:t>
            </w:r>
          </w:p>
        </w:tc>
        <w:tc>
          <w:tcPr>
            <w:tcW w:w="1018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204B46C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3</w:t>
            </w:r>
          </w:p>
        </w:tc>
        <w:tc>
          <w:tcPr>
            <w:tcW w:w="1018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98A752A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4</w:t>
            </w:r>
          </w:p>
        </w:tc>
        <w:tc>
          <w:tcPr>
            <w:tcW w:w="1018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FBDB59A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5</w:t>
            </w:r>
          </w:p>
        </w:tc>
      </w:tr>
      <w:tr w:rsidR="00CE5C58" w:rsidRPr="00C73C85" w14:paraId="4AC3BCA2" w14:textId="77777777" w:rsidTr="00496C81">
        <w:trPr>
          <w:trHeight w:val="465"/>
        </w:trPr>
        <w:tc>
          <w:tcPr>
            <w:tcW w:w="4657" w:type="dxa"/>
            <w:vMerge/>
            <w:shd w:val="clear" w:color="auto" w:fill="548DD4" w:themeFill="text2" w:themeFillTint="99"/>
            <w:vAlign w:val="center"/>
          </w:tcPr>
          <w:p w14:paraId="39BFD24A" w14:textId="77777777" w:rsidR="00CE5C58" w:rsidRPr="00364458" w:rsidRDefault="00CE5C58" w:rsidP="00CE5C58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18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EF3400C" w14:textId="340B586F" w:rsidR="00CE5C58" w:rsidRPr="00176CAD" w:rsidRDefault="00CE5C58" w:rsidP="00CE5C58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496C81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>Très</w:t>
            </w:r>
            <w:proofErr w:type="spellEnd"/>
            <w:r w:rsidRPr="00496C81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 xml:space="preserve"> </w:t>
            </w:r>
            <w:proofErr w:type="spellStart"/>
            <w:r w:rsidRPr="00496C81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>inefficace</w:t>
            </w:r>
            <w:proofErr w:type="spellEnd"/>
          </w:p>
        </w:tc>
        <w:tc>
          <w:tcPr>
            <w:tcW w:w="1018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4ECB3B3" w14:textId="77777777" w:rsidR="00CE5C58" w:rsidRPr="00176CAD" w:rsidRDefault="00CE5C58" w:rsidP="00CE5C58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7B69B5E" w14:textId="61F08931" w:rsidR="00CE5C58" w:rsidRPr="00176CAD" w:rsidRDefault="00CE5C58" w:rsidP="00CE5C58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373279D" w14:textId="77777777" w:rsidR="00CE5C58" w:rsidRPr="00176CAD" w:rsidRDefault="00CE5C58" w:rsidP="00CE5C58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C369EF" w14:textId="380346FC" w:rsidR="00CE5C58" w:rsidRPr="00176CAD" w:rsidRDefault="00CE5C58" w:rsidP="00CE5C58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Très</w:t>
            </w:r>
            <w:proofErr w:type="spellEnd"/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 xml:space="preserve"> </w:t>
            </w:r>
            <w:proofErr w:type="spellStart"/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efficace</w:t>
            </w:r>
            <w:proofErr w:type="spellEnd"/>
          </w:p>
        </w:tc>
      </w:tr>
      <w:tr w:rsidR="00B96A90" w:rsidRPr="00496C81" w14:paraId="3C58E274" w14:textId="77777777" w:rsidTr="00496C81">
        <w:tc>
          <w:tcPr>
            <w:tcW w:w="4657" w:type="dxa"/>
            <w:vAlign w:val="center"/>
          </w:tcPr>
          <w:p w14:paraId="39F30AF2" w14:textId="028C786F" w:rsidR="00A21F30" w:rsidRPr="00CE5C58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sz w:val="20"/>
                <w:szCs w:val="20"/>
                <w:lang w:val="fr-FR"/>
              </w:rPr>
              <w:t xml:space="preserve">i.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Les présentations sur la méthodologie et le processus d</w:t>
            </w:r>
            <w:r w:rsidR="00CE5C58">
              <w:rPr>
                <w:rFonts w:cstheme="minorHAnsi"/>
                <w:sz w:val="20"/>
                <w:szCs w:val="20"/>
                <w:lang w:val="fr-FR"/>
              </w:rPr>
              <w:t>e la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R</w:t>
            </w:r>
            <w:r w:rsidR="00CE5C58">
              <w:rPr>
                <w:rFonts w:cstheme="minorHAnsi"/>
                <w:sz w:val="20"/>
                <w:szCs w:val="20"/>
                <w:lang w:val="fr-FR"/>
              </w:rPr>
              <w:t>IA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ont été claires et utiles.</w:t>
            </w:r>
          </w:p>
        </w:tc>
        <w:tc>
          <w:tcPr>
            <w:tcW w:w="1018" w:type="dxa"/>
            <w:vAlign w:val="center"/>
          </w:tcPr>
          <w:p w14:paraId="3BF7BBEF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29F18762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31E37FFD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7FB1C806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62539A72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496C81" w14:paraId="753E453F" w14:textId="77777777" w:rsidTr="00496C81">
        <w:tc>
          <w:tcPr>
            <w:tcW w:w="4657" w:type="dxa"/>
            <w:shd w:val="clear" w:color="auto" w:fill="F2F2F2" w:themeFill="background1" w:themeFillShade="F2"/>
            <w:vAlign w:val="center"/>
          </w:tcPr>
          <w:p w14:paraId="38F44A37" w14:textId="6C7E2C3C" w:rsidR="00A21F30" w:rsidRPr="00CE5C58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bCs/>
                <w:sz w:val="20"/>
                <w:szCs w:val="20"/>
                <w:lang w:val="fr-FR"/>
              </w:rPr>
              <w:t>ii.</w:t>
            </w:r>
            <w:r w:rsidRPr="00CE5C58">
              <w:rPr>
                <w:rFonts w:cstheme="minorHAnsi"/>
                <w:b/>
                <w:sz w:val="20"/>
                <w:szCs w:val="20"/>
                <w:lang w:val="fr-FR"/>
              </w:rPr>
              <w:t xml:space="preserve"> </w:t>
            </w:r>
            <w:r w:rsidR="00CE5C58" w:rsidRPr="003D4F14">
              <w:rPr>
                <w:rFonts w:cstheme="minorHAnsi"/>
                <w:bCs/>
                <w:sz w:val="20"/>
                <w:szCs w:val="20"/>
                <w:lang w:val="fr-FR"/>
              </w:rPr>
              <w:t>La</w:t>
            </w:r>
            <w:r w:rsidR="00CE5C58" w:rsidRPr="003D4F14">
              <w:rPr>
                <w:rFonts w:cstheme="minorHAnsi"/>
                <w:b/>
                <w:sz w:val="20"/>
                <w:szCs w:val="20"/>
                <w:lang w:val="fr-FR"/>
              </w:rPr>
              <w:t xml:space="preserve"> session d'introduction</w:t>
            </w:r>
            <w:r w:rsidR="00CE5C58" w:rsidRPr="003D4F14">
              <w:rPr>
                <w:rFonts w:cstheme="minorHAnsi"/>
                <w:bCs/>
                <w:sz w:val="20"/>
                <w:szCs w:val="20"/>
                <w:lang w:val="fr-FR"/>
              </w:rPr>
              <w:t xml:space="preserve"> sur le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plan d</w:t>
            </w:r>
            <w:r w:rsidR="005D1CB3">
              <w:rPr>
                <w:rFonts w:cstheme="minorHAnsi"/>
                <w:sz w:val="20"/>
                <w:szCs w:val="20"/>
                <w:lang w:val="fr-FR"/>
              </w:rPr>
              <w:t xml:space="preserve">e réponse </w:t>
            </w:r>
            <w:r w:rsidR="002B5FC1">
              <w:rPr>
                <w:rFonts w:cstheme="minorHAnsi"/>
                <w:sz w:val="20"/>
                <w:szCs w:val="20"/>
                <w:lang w:val="fr-FR"/>
              </w:rPr>
              <w:t>à la</w:t>
            </w:r>
            <w:r w:rsidR="00CE5C58" w:rsidRPr="003D4F14">
              <w:rPr>
                <w:rFonts w:cstheme="minorHAnsi"/>
                <w:bCs/>
                <w:sz w:val="20"/>
                <w:szCs w:val="20"/>
                <w:lang w:val="fr-FR"/>
              </w:rPr>
              <w:t xml:space="preserve"> COVID-19 du pays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et le calendrier de l</w:t>
            </w:r>
            <w:r w:rsidR="005D1CB3">
              <w:rPr>
                <w:rFonts w:cstheme="minorHAnsi"/>
                <w:sz w:val="20"/>
                <w:szCs w:val="20"/>
                <w:lang w:val="fr-FR"/>
              </w:rPr>
              <w:t>a réponse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</w:t>
            </w:r>
            <w:r w:rsidR="00CE5C58">
              <w:rPr>
                <w:rFonts w:cstheme="minorHAnsi"/>
                <w:sz w:val="20"/>
                <w:szCs w:val="20"/>
                <w:lang w:val="fr-FR"/>
              </w:rPr>
              <w:t xml:space="preserve">en cours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a été </w:t>
            </w:r>
            <w:r w:rsidR="005D1CB3">
              <w:rPr>
                <w:rFonts w:cstheme="minorHAnsi"/>
                <w:sz w:val="20"/>
                <w:szCs w:val="20"/>
                <w:lang w:val="fr-FR"/>
              </w:rPr>
              <w:t xml:space="preserve">utile et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efficace.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0ED0042A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5D3C6D1D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7232D1AA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22A268B0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4B96DA37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496C81" w14:paraId="281EEF9A" w14:textId="77777777" w:rsidTr="00496C81">
        <w:tc>
          <w:tcPr>
            <w:tcW w:w="4657" w:type="dxa"/>
            <w:vAlign w:val="center"/>
          </w:tcPr>
          <w:p w14:paraId="70F376D9" w14:textId="641A89C9" w:rsidR="00A21F30" w:rsidRPr="00CE5C58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bCs/>
                <w:sz w:val="20"/>
                <w:szCs w:val="20"/>
                <w:lang w:val="fr-FR"/>
              </w:rPr>
              <w:t>iii.</w:t>
            </w:r>
            <w:r w:rsidR="00CE5C58" w:rsidRPr="00CE5C58">
              <w:rPr>
                <w:rFonts w:cstheme="minorHAnsi"/>
                <w:sz w:val="20"/>
                <w:szCs w:val="20"/>
                <w:lang w:val="fr-FR"/>
              </w:rPr>
              <w:t xml:space="preserve"> </w:t>
            </w:r>
            <w:r w:rsidR="00CE5C58" w:rsidRPr="003D4F14">
              <w:rPr>
                <w:rFonts w:cstheme="minorHAnsi"/>
                <w:bCs/>
                <w:sz w:val="20"/>
                <w:szCs w:val="20"/>
                <w:lang w:val="fr-FR"/>
              </w:rPr>
              <w:t>La</w:t>
            </w:r>
            <w:r w:rsidR="00CE5C58" w:rsidRPr="003D4F14">
              <w:rPr>
                <w:rFonts w:cstheme="minorHAnsi"/>
                <w:b/>
                <w:sz w:val="20"/>
                <w:szCs w:val="20"/>
                <w:lang w:val="fr-FR"/>
              </w:rPr>
              <w:t xml:space="preserve"> session 1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(Qu'est-ce qui s'est bien passé ? Qu'est-ce qui s'est moins bien passé ? </w:t>
            </w:r>
            <w:r w:rsidR="00CE5C58" w:rsidRPr="00CE5C58">
              <w:rPr>
                <w:rFonts w:cstheme="minorHAnsi"/>
                <w:sz w:val="20"/>
                <w:szCs w:val="20"/>
                <w:lang w:val="fr-FR"/>
              </w:rPr>
              <w:t>Pourquoi ?) a été efficace.</w:t>
            </w:r>
          </w:p>
        </w:tc>
        <w:tc>
          <w:tcPr>
            <w:tcW w:w="1018" w:type="dxa"/>
            <w:vAlign w:val="center"/>
          </w:tcPr>
          <w:p w14:paraId="47235180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30FA8048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15180966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562D4D38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22F83BE8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2B5FC1" w14:paraId="40814EA7" w14:textId="77777777" w:rsidTr="00496C81">
        <w:tc>
          <w:tcPr>
            <w:tcW w:w="4657" w:type="dxa"/>
            <w:shd w:val="clear" w:color="auto" w:fill="F2F2F2" w:themeFill="background1" w:themeFillShade="F2"/>
            <w:vAlign w:val="center"/>
          </w:tcPr>
          <w:p w14:paraId="45DAA2E3" w14:textId="28D8BBEC" w:rsidR="00A21F30" w:rsidRPr="00CE5C58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sz w:val="20"/>
                <w:szCs w:val="20"/>
                <w:lang w:val="fr-FR"/>
              </w:rPr>
              <w:lastRenderedPageBreak/>
              <w:t>iv.</w:t>
            </w:r>
            <w:r w:rsidRPr="00CE5C58">
              <w:rPr>
                <w:rFonts w:cstheme="minorHAnsi"/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La</w:t>
            </w:r>
            <w:r w:rsidR="00CE5C58" w:rsidRPr="003D4F14">
              <w:rPr>
                <w:rFonts w:cstheme="minorHAnsi"/>
                <w:b/>
                <w:bCs/>
                <w:sz w:val="20"/>
                <w:szCs w:val="20"/>
                <w:lang w:val="fr-FR"/>
              </w:rPr>
              <w:t xml:space="preserve"> session 2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(Que pouvons-nous faire pour nous améliorer la prochaine fois ?) a été efficace.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6FA7C44A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12224552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47CA06C6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2C72A54F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453C9733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496C81" w14:paraId="5E5EEC1D" w14:textId="77777777" w:rsidTr="00496C81">
        <w:tc>
          <w:tcPr>
            <w:tcW w:w="4657" w:type="dxa"/>
            <w:vAlign w:val="center"/>
          </w:tcPr>
          <w:p w14:paraId="3BB32F51" w14:textId="32EB3113" w:rsidR="00A21F30" w:rsidRPr="00CE5C58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sz w:val="20"/>
                <w:szCs w:val="20"/>
                <w:lang w:val="fr-FR"/>
              </w:rPr>
              <w:t>v.</w:t>
            </w:r>
            <w:r w:rsidRPr="00CE5C58">
              <w:rPr>
                <w:rFonts w:cstheme="minorHAnsi"/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La</w:t>
            </w:r>
            <w:r w:rsidR="00CE5C58" w:rsidRPr="003D4F14">
              <w:rPr>
                <w:rFonts w:cstheme="minorHAnsi"/>
                <w:b/>
                <w:bCs/>
                <w:sz w:val="20"/>
                <w:szCs w:val="20"/>
                <w:lang w:val="fr-FR"/>
              </w:rPr>
              <w:t xml:space="preserve"> session 3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 xml:space="preserve"> (La voie à suivre) a été efficace.</w:t>
            </w:r>
          </w:p>
        </w:tc>
        <w:tc>
          <w:tcPr>
            <w:tcW w:w="1018" w:type="dxa"/>
            <w:vAlign w:val="center"/>
          </w:tcPr>
          <w:p w14:paraId="642AF750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5F5E9D70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4BCAC8AC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3D815968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264FCC57" w14:textId="77777777" w:rsidR="00A21F30" w:rsidRPr="00CE5C58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496C81" w14:paraId="20F0B4C0" w14:textId="77777777" w:rsidTr="00496C81">
        <w:tc>
          <w:tcPr>
            <w:tcW w:w="4657" w:type="dxa"/>
            <w:shd w:val="clear" w:color="auto" w:fill="F2F2F2" w:themeFill="background1" w:themeFillShade="F2"/>
            <w:vAlign w:val="center"/>
          </w:tcPr>
          <w:p w14:paraId="7A94EB73" w14:textId="64CF3398" w:rsidR="002D5579" w:rsidRPr="00CE5C58" w:rsidRDefault="00F15B9B" w:rsidP="002D5579">
            <w:pPr>
              <w:spacing w:after="0"/>
              <w:ind w:left="0" w:firstLine="0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CE5C58">
              <w:rPr>
                <w:rFonts w:cstheme="minorHAnsi"/>
                <w:sz w:val="20"/>
                <w:szCs w:val="20"/>
                <w:lang w:val="fr-FR"/>
              </w:rPr>
              <w:t xml:space="preserve">vi. </w:t>
            </w:r>
            <w:r w:rsidR="00CE5C58" w:rsidRPr="003D4F14">
              <w:rPr>
                <w:rFonts w:cstheme="minorHAnsi"/>
                <w:sz w:val="20"/>
                <w:szCs w:val="20"/>
                <w:lang w:val="fr-FR"/>
              </w:rPr>
              <w:t>Le nombre de participants était-il suffisant ?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3E198F97" w14:textId="77777777" w:rsidR="002D5579" w:rsidRPr="00CE5C58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75A67496" w14:textId="77777777" w:rsidR="002D5579" w:rsidRPr="00CE5C58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0DD38B71" w14:textId="77777777" w:rsidR="002D5579" w:rsidRPr="00CE5C58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079925BA" w14:textId="77777777" w:rsidR="002D5579" w:rsidRPr="00CE5C58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1949027A" w14:textId="77777777" w:rsidR="002D5579" w:rsidRPr="00CE5C58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2B5FC1" w14:paraId="01BD013A" w14:textId="77777777" w:rsidTr="00496C81">
        <w:trPr>
          <w:trHeight w:val="457"/>
        </w:trPr>
        <w:tc>
          <w:tcPr>
            <w:tcW w:w="4657" w:type="dxa"/>
            <w:vAlign w:val="center"/>
          </w:tcPr>
          <w:p w14:paraId="4D52E697" w14:textId="5CEC1EF5" w:rsidR="002D5579" w:rsidRPr="00916CC7" w:rsidRDefault="00F15B9B" w:rsidP="002D5579">
            <w:pPr>
              <w:spacing w:after="0"/>
              <w:ind w:left="0" w:firstLine="0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916CC7">
              <w:rPr>
                <w:rFonts w:cstheme="minorHAnsi"/>
                <w:sz w:val="20"/>
                <w:szCs w:val="20"/>
                <w:lang w:val="fr-FR"/>
              </w:rPr>
              <w:t xml:space="preserve">vii. 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>Le</w:t>
            </w:r>
            <w:r w:rsidR="00F650C0">
              <w:rPr>
                <w:rFonts w:cstheme="minorHAnsi"/>
                <w:sz w:val="20"/>
                <w:szCs w:val="20"/>
                <w:lang w:val="fr-FR"/>
              </w:rPr>
              <w:t>s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 profil</w:t>
            </w:r>
            <w:r w:rsidR="00F650C0">
              <w:rPr>
                <w:rFonts w:cstheme="minorHAnsi"/>
                <w:sz w:val="20"/>
                <w:szCs w:val="20"/>
                <w:lang w:val="fr-FR"/>
              </w:rPr>
              <w:t>s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 des participants étai</w:t>
            </w:r>
            <w:r w:rsidR="00F650C0">
              <w:rPr>
                <w:rFonts w:cstheme="minorHAnsi"/>
                <w:sz w:val="20"/>
                <w:szCs w:val="20"/>
                <w:lang w:val="fr-FR"/>
              </w:rPr>
              <w:t>en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>t-il</w:t>
            </w:r>
            <w:r w:rsidR="00F650C0">
              <w:rPr>
                <w:rFonts w:cstheme="minorHAnsi"/>
                <w:sz w:val="20"/>
                <w:szCs w:val="20"/>
                <w:lang w:val="fr-FR"/>
              </w:rPr>
              <w:t>s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 adéquat</w:t>
            </w:r>
            <w:r w:rsidR="00F650C0">
              <w:rPr>
                <w:rFonts w:cstheme="minorHAnsi"/>
                <w:sz w:val="20"/>
                <w:szCs w:val="20"/>
                <w:lang w:val="fr-FR"/>
              </w:rPr>
              <w:t>s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 pour le(s) pilier(s)/fonction(s) de la réponse examinée</w:t>
            </w:r>
            <w:r w:rsidR="002B5FC1">
              <w:rPr>
                <w:rFonts w:cstheme="minorHAnsi"/>
                <w:sz w:val="20"/>
                <w:szCs w:val="20"/>
                <w:lang w:val="fr-FR"/>
              </w:rPr>
              <w:t> 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>?</w:t>
            </w:r>
          </w:p>
        </w:tc>
        <w:tc>
          <w:tcPr>
            <w:tcW w:w="1018" w:type="dxa"/>
            <w:vAlign w:val="center"/>
          </w:tcPr>
          <w:p w14:paraId="00651B95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41DFC5BF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40B20715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08C67890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410BEE2D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496C81" w14:paraId="571DA8EE" w14:textId="77777777" w:rsidTr="00496C81">
        <w:trPr>
          <w:trHeight w:val="704"/>
        </w:trPr>
        <w:tc>
          <w:tcPr>
            <w:tcW w:w="4657" w:type="dxa"/>
            <w:shd w:val="clear" w:color="auto" w:fill="F2F2F2" w:themeFill="background1" w:themeFillShade="F2"/>
            <w:vAlign w:val="center"/>
          </w:tcPr>
          <w:p w14:paraId="4AE4CF7B" w14:textId="04DB02D2" w:rsidR="002D5579" w:rsidRPr="00916CC7" w:rsidRDefault="00F15B9B" w:rsidP="002D5579">
            <w:pPr>
              <w:spacing w:after="0"/>
              <w:ind w:left="34" w:firstLine="0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916CC7">
              <w:rPr>
                <w:rFonts w:cstheme="minorHAnsi"/>
                <w:sz w:val="20"/>
                <w:szCs w:val="20"/>
                <w:lang w:val="fr-FR"/>
              </w:rPr>
              <w:t xml:space="preserve">viii. 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Utiliseriez-vous cette méthodologie </w:t>
            </w:r>
            <w:r w:rsidR="00916CC7">
              <w:rPr>
                <w:rFonts w:cstheme="minorHAnsi"/>
                <w:sz w:val="20"/>
                <w:szCs w:val="20"/>
                <w:lang w:val="fr-FR"/>
              </w:rPr>
              <w:t>RIA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 pour d'autres urgences de santé publique dans votre pays</w:t>
            </w:r>
            <w:r w:rsidR="002B5FC1">
              <w:rPr>
                <w:rFonts w:cstheme="minorHAnsi"/>
                <w:sz w:val="20"/>
                <w:szCs w:val="20"/>
                <w:lang w:val="fr-FR"/>
              </w:rPr>
              <w:t> 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>?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46F8917B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48F1E676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0323215A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75C31D0F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593EBE76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B96A90" w:rsidRPr="00496C81" w14:paraId="15552858" w14:textId="77777777" w:rsidTr="00496C81">
        <w:trPr>
          <w:trHeight w:val="441"/>
        </w:trPr>
        <w:tc>
          <w:tcPr>
            <w:tcW w:w="4657" w:type="dxa"/>
            <w:vAlign w:val="center"/>
          </w:tcPr>
          <w:p w14:paraId="27E69A2A" w14:textId="14F8775B" w:rsidR="002D5579" w:rsidRPr="00916CC7" w:rsidRDefault="00F15B9B" w:rsidP="002D5579">
            <w:pPr>
              <w:spacing w:after="0"/>
              <w:ind w:left="34" w:firstLine="0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916CC7">
              <w:rPr>
                <w:rFonts w:cstheme="minorHAnsi"/>
                <w:sz w:val="20"/>
                <w:szCs w:val="20"/>
                <w:lang w:val="fr-FR"/>
              </w:rPr>
              <w:t xml:space="preserve">ix. 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Dans l'ensemble, quelle est votre évaluation de l'efficacité de la méthodologie </w:t>
            </w:r>
            <w:r w:rsidR="00916CC7">
              <w:rPr>
                <w:rFonts w:cstheme="minorHAnsi"/>
                <w:sz w:val="20"/>
                <w:szCs w:val="20"/>
                <w:lang w:val="fr-FR"/>
              </w:rPr>
              <w:t>de la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 R</w:t>
            </w:r>
            <w:r w:rsidR="00916CC7">
              <w:rPr>
                <w:rFonts w:cstheme="minorHAnsi"/>
                <w:sz w:val="20"/>
                <w:szCs w:val="20"/>
                <w:lang w:val="fr-FR"/>
              </w:rPr>
              <w:t>IA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 pour atteindre les objectifs et les résultats ?</w:t>
            </w:r>
          </w:p>
        </w:tc>
        <w:tc>
          <w:tcPr>
            <w:tcW w:w="1018" w:type="dxa"/>
            <w:vAlign w:val="center"/>
          </w:tcPr>
          <w:p w14:paraId="54B4FFB8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3EC3141B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5CE7169D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285B77D4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5810BDFB" w14:textId="77777777" w:rsidR="002D5579" w:rsidRPr="00916CC7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</w:tbl>
    <w:p w14:paraId="4113DE7A" w14:textId="77777777" w:rsidR="00916CC7" w:rsidRPr="00916CC7" w:rsidRDefault="00916CC7" w:rsidP="00916CC7">
      <w:pPr>
        <w:autoSpaceDE w:val="0"/>
        <w:autoSpaceDN w:val="0"/>
        <w:adjustRightInd w:val="0"/>
        <w:spacing w:after="0" w:line="240" w:lineRule="auto"/>
        <w:ind w:left="360" w:firstLine="0"/>
        <w:contextualSpacing/>
        <w:jc w:val="left"/>
        <w:rPr>
          <w:rFonts w:cstheme="minorHAnsi"/>
          <w:b/>
          <w:lang w:val="fr-FR"/>
        </w:rPr>
      </w:pPr>
    </w:p>
    <w:p w14:paraId="5CE45239" w14:textId="6DB7D92F" w:rsidR="00A21F30" w:rsidRPr="00916CC7" w:rsidRDefault="00916CC7" w:rsidP="00916C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lang w:val="fr-FR"/>
        </w:rPr>
      </w:pPr>
      <w:r w:rsidRPr="003D4F14">
        <w:rPr>
          <w:rFonts w:cstheme="minorHAnsi"/>
          <w:b/>
          <w:bCs/>
          <w:lang w:val="fr-FR"/>
        </w:rPr>
        <w:t>Sur une échelle de 1 (</w:t>
      </w:r>
      <w:r>
        <w:rPr>
          <w:rFonts w:cstheme="minorHAnsi"/>
          <w:b/>
          <w:bCs/>
          <w:lang w:val="fr-FR"/>
        </w:rPr>
        <w:t>impro</w:t>
      </w:r>
      <w:r w:rsidRPr="003D4F14">
        <w:rPr>
          <w:rFonts w:cstheme="minorHAnsi"/>
          <w:b/>
          <w:bCs/>
          <w:lang w:val="fr-FR"/>
        </w:rPr>
        <w:t>bable) à 5 (</w:t>
      </w:r>
      <w:r>
        <w:rPr>
          <w:rFonts w:cstheme="minorHAnsi"/>
          <w:b/>
          <w:bCs/>
          <w:lang w:val="fr-FR"/>
        </w:rPr>
        <w:t xml:space="preserve">très </w:t>
      </w:r>
      <w:r w:rsidRPr="003D4F14">
        <w:rPr>
          <w:rFonts w:cstheme="minorHAnsi"/>
          <w:b/>
          <w:bCs/>
          <w:lang w:val="fr-FR"/>
        </w:rPr>
        <w:t>probable), dans quelle mesure pensez-vous que les résultats de l</w:t>
      </w:r>
      <w:r>
        <w:rPr>
          <w:rFonts w:cstheme="minorHAnsi"/>
          <w:b/>
          <w:bCs/>
          <w:lang w:val="fr-FR"/>
        </w:rPr>
        <w:t>a RIA</w:t>
      </w:r>
      <w:r w:rsidRPr="003D4F14">
        <w:rPr>
          <w:rFonts w:cstheme="minorHAnsi"/>
          <w:b/>
          <w:bCs/>
          <w:lang w:val="fr-FR"/>
        </w:rPr>
        <w:t xml:space="preserve"> peuvent contribuer à</w:t>
      </w:r>
      <w:r>
        <w:rPr>
          <w:rFonts w:cstheme="minorHAnsi"/>
          <w:b/>
          <w:bCs/>
          <w:lang w:val="fr-FR"/>
        </w:rPr>
        <w:t> :</w:t>
      </w:r>
    </w:p>
    <w:p w14:paraId="6AE852A8" w14:textId="77777777" w:rsidR="00916CC7" w:rsidRPr="00971A03" w:rsidRDefault="00916CC7" w:rsidP="00916CC7">
      <w:pPr>
        <w:autoSpaceDE w:val="0"/>
        <w:autoSpaceDN w:val="0"/>
        <w:adjustRightInd w:val="0"/>
        <w:spacing w:after="0" w:line="240" w:lineRule="auto"/>
        <w:ind w:left="360" w:firstLine="0"/>
        <w:contextualSpacing/>
        <w:jc w:val="left"/>
        <w:rPr>
          <w:rFonts w:cstheme="minorHAnsi"/>
          <w:b/>
          <w:sz w:val="12"/>
          <w:szCs w:val="12"/>
          <w:lang w:val="fr-FR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657"/>
        <w:gridCol w:w="1018"/>
        <w:gridCol w:w="1018"/>
        <w:gridCol w:w="1018"/>
        <w:gridCol w:w="1018"/>
        <w:gridCol w:w="1018"/>
      </w:tblGrid>
      <w:tr w:rsidR="00916CC7" w:rsidRPr="00C73C85" w14:paraId="00668870" w14:textId="77777777" w:rsidTr="00496C81">
        <w:trPr>
          <w:trHeight w:val="469"/>
        </w:trPr>
        <w:tc>
          <w:tcPr>
            <w:tcW w:w="4657" w:type="dxa"/>
            <w:vMerge w:val="restart"/>
            <w:shd w:val="clear" w:color="auto" w:fill="548DD4" w:themeFill="text2" w:themeFillTint="99"/>
            <w:vAlign w:val="center"/>
          </w:tcPr>
          <w:p w14:paraId="4F1A052C" w14:textId="16E60A88" w:rsidR="00E30768" w:rsidRPr="00916CC7" w:rsidRDefault="00E30768" w:rsidP="001F31B3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fr-FR"/>
              </w:rPr>
            </w:pPr>
          </w:p>
        </w:tc>
        <w:tc>
          <w:tcPr>
            <w:tcW w:w="1018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44559FA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018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399A25C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018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7F69BC2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018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AC23060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018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C6B6FB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916CC7" w:rsidRPr="00916CC7" w14:paraId="16926DDC" w14:textId="77777777" w:rsidTr="00496C81">
        <w:trPr>
          <w:trHeight w:val="469"/>
        </w:trPr>
        <w:tc>
          <w:tcPr>
            <w:tcW w:w="4657" w:type="dxa"/>
            <w:vMerge/>
            <w:shd w:val="clear" w:color="auto" w:fill="548DD4" w:themeFill="text2" w:themeFillTint="99"/>
            <w:vAlign w:val="center"/>
          </w:tcPr>
          <w:p w14:paraId="05EF25CA" w14:textId="77777777" w:rsidR="00916CC7" w:rsidRPr="001F31B3" w:rsidRDefault="00916CC7" w:rsidP="00916CC7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18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289759F" w14:textId="140B286B" w:rsidR="00916CC7" w:rsidRPr="00495EB5" w:rsidRDefault="00916CC7" w:rsidP="00916CC7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Improbable</w:t>
            </w:r>
          </w:p>
        </w:tc>
        <w:tc>
          <w:tcPr>
            <w:tcW w:w="1018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E723A4A" w14:textId="77777777" w:rsidR="00916CC7" w:rsidRPr="001F31B3" w:rsidRDefault="00916CC7" w:rsidP="00916CC7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18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F330771" w14:textId="63CC065F" w:rsidR="00916CC7" w:rsidRPr="00176CAD" w:rsidRDefault="00916CC7" w:rsidP="00916CC7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B15CBC" w14:textId="77777777" w:rsidR="00916CC7" w:rsidRPr="001F31B3" w:rsidRDefault="00916CC7" w:rsidP="00916CC7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18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63F5451" w14:textId="691F6D73" w:rsidR="00916CC7" w:rsidRPr="00916CC7" w:rsidRDefault="00916CC7" w:rsidP="00916CC7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fr-FR"/>
              </w:rPr>
            </w:pPr>
            <w:r w:rsidRPr="00496C81">
              <w:rPr>
                <w:rFonts w:cstheme="minorHAnsi"/>
                <w:b/>
                <w:color w:val="FFFFFF" w:themeColor="background1"/>
                <w:sz w:val="14"/>
                <w:szCs w:val="14"/>
                <w:lang w:val="fr-FR"/>
              </w:rPr>
              <w:t>Très probable</w:t>
            </w:r>
          </w:p>
        </w:tc>
      </w:tr>
      <w:tr w:rsidR="00916CC7" w:rsidRPr="00496C81" w14:paraId="40502409" w14:textId="77777777" w:rsidTr="00496C81">
        <w:trPr>
          <w:trHeight w:val="268"/>
        </w:trPr>
        <w:tc>
          <w:tcPr>
            <w:tcW w:w="4657" w:type="dxa"/>
            <w:vAlign w:val="center"/>
          </w:tcPr>
          <w:p w14:paraId="788CEE93" w14:textId="6ACCAEE3" w:rsidR="00A21F30" w:rsidRPr="00916CC7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916CC7">
              <w:rPr>
                <w:rFonts w:cstheme="minorHAnsi"/>
                <w:sz w:val="20"/>
                <w:szCs w:val="20"/>
                <w:lang w:val="fr-FR"/>
              </w:rPr>
              <w:t xml:space="preserve">i. 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Combler les lacunes les plus importantes dans la réponse </w:t>
            </w:r>
            <w:r w:rsidR="00495EB5">
              <w:rPr>
                <w:rFonts w:cstheme="minorHAnsi"/>
                <w:sz w:val="20"/>
                <w:szCs w:val="20"/>
                <w:lang w:val="fr-FR"/>
              </w:rPr>
              <w:t>à l’épidémie de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 xml:space="preserve"> COVID-19 en temps utile.</w:t>
            </w:r>
          </w:p>
        </w:tc>
        <w:tc>
          <w:tcPr>
            <w:tcW w:w="1018" w:type="dxa"/>
            <w:vAlign w:val="center"/>
          </w:tcPr>
          <w:p w14:paraId="51A97EF4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6E78411C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1666D3A6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01D2402E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79F4D303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916CC7" w:rsidRPr="00496C81" w14:paraId="38F7B9FB" w14:textId="77777777" w:rsidTr="00496C81">
        <w:tc>
          <w:tcPr>
            <w:tcW w:w="4657" w:type="dxa"/>
            <w:shd w:val="clear" w:color="auto" w:fill="F2F2F2" w:themeFill="background1" w:themeFillShade="F2"/>
            <w:vAlign w:val="center"/>
          </w:tcPr>
          <w:p w14:paraId="5D83471B" w14:textId="6AD011B1" w:rsidR="00A21F30" w:rsidRPr="00916CC7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916CC7">
              <w:rPr>
                <w:rFonts w:cstheme="minorHAnsi"/>
                <w:sz w:val="20"/>
                <w:szCs w:val="20"/>
                <w:lang w:val="fr-FR"/>
              </w:rPr>
              <w:t xml:space="preserve">ii. 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>Combler les lacunes en matière de coordination et de collaboration.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104BCED9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474B0DDC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255F7F26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5B9DA08E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492559ED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916CC7" w:rsidRPr="002B5FC1" w14:paraId="6E3B69DD" w14:textId="77777777" w:rsidTr="00496C81">
        <w:tc>
          <w:tcPr>
            <w:tcW w:w="4657" w:type="dxa"/>
            <w:vAlign w:val="center"/>
          </w:tcPr>
          <w:p w14:paraId="12A6A6B5" w14:textId="4295EAF6" w:rsidR="00A21F30" w:rsidRPr="00916CC7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916CC7">
              <w:rPr>
                <w:rFonts w:cstheme="minorHAnsi"/>
                <w:sz w:val="20"/>
                <w:szCs w:val="20"/>
                <w:lang w:val="fr-FR"/>
              </w:rPr>
              <w:t xml:space="preserve">iii. 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>Identifier, reproduire et maintenir les pratiques productives.</w:t>
            </w:r>
          </w:p>
        </w:tc>
        <w:tc>
          <w:tcPr>
            <w:tcW w:w="1018" w:type="dxa"/>
            <w:vAlign w:val="center"/>
          </w:tcPr>
          <w:p w14:paraId="1E561D09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68A4AD58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109B0953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26C16E66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vAlign w:val="center"/>
          </w:tcPr>
          <w:p w14:paraId="65B51033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916CC7" w:rsidRPr="00496C81" w14:paraId="597C9E2B" w14:textId="77777777" w:rsidTr="00496C81">
        <w:tc>
          <w:tcPr>
            <w:tcW w:w="4657" w:type="dxa"/>
            <w:shd w:val="clear" w:color="auto" w:fill="F2F2F2" w:themeFill="background1" w:themeFillShade="F2"/>
            <w:vAlign w:val="center"/>
          </w:tcPr>
          <w:p w14:paraId="78592E5B" w14:textId="2ADDB7A1" w:rsidR="00495EB5" w:rsidRPr="00916CC7" w:rsidRDefault="00F15B9B" w:rsidP="00495EB5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 w:rsidRPr="00916CC7">
              <w:rPr>
                <w:rFonts w:cstheme="minorHAnsi"/>
                <w:sz w:val="20"/>
                <w:szCs w:val="20"/>
                <w:lang w:val="fr-FR"/>
              </w:rPr>
              <w:t xml:space="preserve">iv. </w:t>
            </w:r>
            <w:r w:rsidR="00916CC7" w:rsidRPr="003D4F14">
              <w:rPr>
                <w:rFonts w:cstheme="minorHAnsi"/>
                <w:sz w:val="20"/>
                <w:szCs w:val="20"/>
                <w:lang w:val="fr-FR"/>
              </w:rPr>
              <w:t>Permettre aux individus de mieux apprécier les défis de la réponse aux situations d'urgence.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105448A1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0C730DCD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34E525A0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55E12EC9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3ACCAFAF" w14:textId="77777777" w:rsidR="00A21F30" w:rsidRPr="00916CC7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  <w:tr w:rsidR="00495EB5" w:rsidRPr="00496C81" w14:paraId="209F5694" w14:textId="77777777" w:rsidTr="00496C81">
        <w:tc>
          <w:tcPr>
            <w:tcW w:w="4657" w:type="dxa"/>
            <w:shd w:val="clear" w:color="auto" w:fill="F2F2F2" w:themeFill="background1" w:themeFillShade="F2"/>
            <w:vAlign w:val="center"/>
          </w:tcPr>
          <w:p w14:paraId="6FC79B08" w14:textId="1DDA8F7F" w:rsidR="00495EB5" w:rsidRPr="00916CC7" w:rsidRDefault="00495EB5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 xml:space="preserve">v. </w:t>
            </w:r>
            <w:r w:rsidRPr="00495EB5">
              <w:rPr>
                <w:rFonts w:cstheme="minorHAnsi"/>
                <w:sz w:val="20"/>
                <w:szCs w:val="20"/>
                <w:lang w:val="fr-FR"/>
              </w:rPr>
              <w:t>Mettre en évidence les meilleures pratiques ou les nouvelles capacités développées dans le pays au cours de la réponse à l'épidémie de COVID-19.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57937512" w14:textId="77777777" w:rsidR="00495EB5" w:rsidRPr="00916CC7" w:rsidRDefault="00495EB5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4EFF146C" w14:textId="77777777" w:rsidR="00495EB5" w:rsidRPr="00916CC7" w:rsidRDefault="00495EB5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2ABF47C1" w14:textId="77777777" w:rsidR="00495EB5" w:rsidRPr="00916CC7" w:rsidRDefault="00495EB5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07308CC3" w14:textId="77777777" w:rsidR="00495EB5" w:rsidRPr="00916CC7" w:rsidRDefault="00495EB5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14:paraId="6C94B98D" w14:textId="77777777" w:rsidR="00495EB5" w:rsidRPr="00916CC7" w:rsidRDefault="00495EB5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fr-FR"/>
              </w:rPr>
            </w:pPr>
          </w:p>
        </w:tc>
      </w:tr>
    </w:tbl>
    <w:p w14:paraId="0496A1DA" w14:textId="71670B83" w:rsidR="00A21F30" w:rsidRPr="00916CC7" w:rsidRDefault="00A21F30" w:rsidP="00A21F30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fr-FR"/>
        </w:rPr>
      </w:pPr>
    </w:p>
    <w:p w14:paraId="03269D19" w14:textId="6C1DEA18" w:rsidR="00916CC7" w:rsidRPr="003D4F14" w:rsidRDefault="00916CC7" w:rsidP="00916C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lang w:val="fr-FR"/>
        </w:rPr>
      </w:pPr>
      <w:r w:rsidRPr="003D4F14">
        <w:rPr>
          <w:rFonts w:cstheme="minorHAnsi"/>
          <w:b/>
          <w:bCs/>
          <w:lang w:val="fr-FR"/>
        </w:rPr>
        <w:t>Autres commentaires/suggestions sur la méthodologie d</w:t>
      </w:r>
      <w:r>
        <w:rPr>
          <w:rFonts w:cstheme="minorHAnsi"/>
          <w:b/>
          <w:bCs/>
          <w:lang w:val="fr-FR"/>
        </w:rPr>
        <w:t>e la</w:t>
      </w:r>
      <w:r w:rsidRPr="003D4F14">
        <w:rPr>
          <w:rFonts w:cstheme="minorHAnsi"/>
          <w:b/>
          <w:bCs/>
          <w:lang w:val="fr-FR"/>
        </w:rPr>
        <w:t xml:space="preserve"> R</w:t>
      </w:r>
      <w:r>
        <w:rPr>
          <w:rFonts w:cstheme="minorHAnsi"/>
          <w:b/>
          <w:bCs/>
          <w:lang w:val="fr-FR"/>
        </w:rPr>
        <w:t>IA</w:t>
      </w:r>
      <w:r w:rsidRPr="003D4F14">
        <w:rPr>
          <w:rFonts w:cstheme="minorHAnsi"/>
          <w:b/>
          <w:bCs/>
          <w:lang w:val="fr-FR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A21F30" w:rsidRPr="00496C81" w14:paraId="24344721" w14:textId="77777777" w:rsidTr="003D46BF">
        <w:trPr>
          <w:trHeight w:val="813"/>
        </w:trPr>
        <w:tc>
          <w:tcPr>
            <w:tcW w:w="9810" w:type="dxa"/>
          </w:tcPr>
          <w:p w14:paraId="1A4EB9B6" w14:textId="77777777" w:rsidR="00D96DE0" w:rsidRPr="00916CC7" w:rsidRDefault="00D96DE0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fr-FR"/>
              </w:rPr>
            </w:pPr>
          </w:p>
          <w:p w14:paraId="29557BDA" w14:textId="77777777" w:rsidR="001F31B3" w:rsidRDefault="001F31B3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fr-FR"/>
              </w:rPr>
            </w:pPr>
          </w:p>
          <w:p w14:paraId="3255E4B8" w14:textId="1A07690B" w:rsidR="00507196" w:rsidRPr="00916CC7" w:rsidRDefault="00507196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fr-FR"/>
              </w:rPr>
            </w:pPr>
          </w:p>
        </w:tc>
      </w:tr>
    </w:tbl>
    <w:p w14:paraId="04998021" w14:textId="74545331" w:rsidR="00A21F30" w:rsidRPr="002B5FC1" w:rsidRDefault="00A21F30" w:rsidP="002B5FC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fr-FR"/>
        </w:rPr>
      </w:pPr>
    </w:p>
    <w:p w14:paraId="0FD51BE0" w14:textId="6190935F" w:rsidR="00A21F30" w:rsidRPr="00916CC7" w:rsidRDefault="00916CC7" w:rsidP="00A82AA7">
      <w:pPr>
        <w:keepNext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left"/>
        <w:rPr>
          <w:rFonts w:cstheme="minorHAnsi"/>
          <w:b/>
          <w:lang w:val="fr-FR"/>
        </w:rPr>
      </w:pPr>
      <w:r w:rsidRPr="003D4F14">
        <w:rPr>
          <w:rFonts w:cstheme="minorHAnsi"/>
          <w:b/>
          <w:bCs/>
          <w:lang w:val="fr-FR"/>
        </w:rPr>
        <w:lastRenderedPageBreak/>
        <w:t>Autres commentaires sur les résultats de l</w:t>
      </w:r>
      <w:r>
        <w:rPr>
          <w:rFonts w:cstheme="minorHAnsi"/>
          <w:b/>
          <w:bCs/>
          <w:lang w:val="fr-FR"/>
        </w:rPr>
        <w:t>a RIA</w:t>
      </w:r>
    </w:p>
    <w:tbl>
      <w:tblPr>
        <w:tblStyle w:val="TableGrid"/>
        <w:tblpPr w:leftFromText="180" w:rightFromText="180" w:vertAnchor="text" w:horzAnchor="margin" w:tblpX="137" w:tblpY="26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E30768" w:rsidRPr="00496C81" w14:paraId="261EEFCB" w14:textId="77777777" w:rsidTr="003D46BF">
        <w:trPr>
          <w:trHeight w:val="2048"/>
        </w:trPr>
        <w:tc>
          <w:tcPr>
            <w:tcW w:w="9781" w:type="dxa"/>
          </w:tcPr>
          <w:p w14:paraId="1863DF34" w14:textId="77777777" w:rsidR="00E30768" w:rsidRPr="00916CC7" w:rsidRDefault="00E30768" w:rsidP="003D46BF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fr-FR"/>
              </w:rPr>
            </w:pPr>
          </w:p>
          <w:p w14:paraId="42C69147" w14:textId="77777777" w:rsidR="00E30768" w:rsidRPr="00916CC7" w:rsidRDefault="00E30768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fr-FR"/>
              </w:rPr>
            </w:pPr>
          </w:p>
          <w:p w14:paraId="56C030DA" w14:textId="77777777" w:rsidR="00E30768" w:rsidRPr="00916CC7" w:rsidRDefault="00E30768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fr-FR"/>
              </w:rPr>
            </w:pPr>
          </w:p>
        </w:tc>
      </w:tr>
    </w:tbl>
    <w:p w14:paraId="0DB0977C" w14:textId="77777777" w:rsidR="00916CC7" w:rsidRDefault="00916CC7" w:rsidP="00916CC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theme="minorHAnsi"/>
          <w:b/>
          <w:lang w:val="fr-FR"/>
        </w:rPr>
      </w:pPr>
    </w:p>
    <w:p w14:paraId="35436A30" w14:textId="685E5237" w:rsidR="001C5718" w:rsidRDefault="00916CC7" w:rsidP="0050719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theme="minorHAnsi"/>
          <w:b/>
          <w:lang w:val="fr-FR"/>
        </w:rPr>
      </w:pPr>
      <w:r w:rsidRPr="003D4F14">
        <w:rPr>
          <w:rFonts w:cstheme="minorHAnsi"/>
          <w:b/>
          <w:lang w:val="fr-FR"/>
        </w:rPr>
        <w:t xml:space="preserve">MERCI DE PARTICIPER À </w:t>
      </w:r>
      <w:r>
        <w:rPr>
          <w:rFonts w:cstheme="minorHAnsi"/>
          <w:b/>
          <w:lang w:val="fr-FR"/>
        </w:rPr>
        <w:t xml:space="preserve">CETTE </w:t>
      </w:r>
      <w:r w:rsidRPr="003D4F14">
        <w:rPr>
          <w:rFonts w:cstheme="minorHAnsi"/>
          <w:b/>
          <w:lang w:val="fr-FR"/>
        </w:rPr>
        <w:t>R</w:t>
      </w:r>
      <w:r>
        <w:rPr>
          <w:rFonts w:cstheme="minorHAnsi"/>
          <w:b/>
          <w:lang w:val="fr-FR"/>
        </w:rPr>
        <w:t>EVUE</w:t>
      </w:r>
      <w:r w:rsidRPr="003D4F14">
        <w:rPr>
          <w:rFonts w:cstheme="minorHAnsi"/>
          <w:b/>
          <w:lang w:val="fr-FR"/>
        </w:rPr>
        <w:t xml:space="preserve"> INTRA-ACTION (</w:t>
      </w:r>
      <w:r w:rsidR="002B5FC1">
        <w:rPr>
          <w:rFonts w:cstheme="minorHAnsi"/>
          <w:b/>
          <w:lang w:val="fr-FR"/>
        </w:rPr>
        <w:t>R</w:t>
      </w:r>
      <w:r w:rsidRPr="003D4F14">
        <w:rPr>
          <w:rFonts w:cstheme="minorHAnsi"/>
          <w:b/>
          <w:lang w:val="fr-FR"/>
        </w:rPr>
        <w:t xml:space="preserve">IA) ! </w:t>
      </w:r>
    </w:p>
    <w:p w14:paraId="0584FC7F" w14:textId="59D758EB" w:rsidR="00A82AA7" w:rsidRDefault="00A82AA7" w:rsidP="0050719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theme="minorHAnsi"/>
          <w:b/>
          <w:lang w:val="fr-FR"/>
        </w:rPr>
      </w:pPr>
    </w:p>
    <w:p w14:paraId="357B25D5" w14:textId="50673CE3" w:rsidR="00A82AA7" w:rsidRDefault="00A82AA7" w:rsidP="0050719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theme="minorHAnsi"/>
          <w:b/>
          <w:lang w:val="fr-FR"/>
        </w:rPr>
      </w:pPr>
    </w:p>
    <w:p w14:paraId="2397A882" w14:textId="0C28471D" w:rsidR="00A82AA7" w:rsidRDefault="00A82AA7" w:rsidP="0050719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theme="minorHAnsi"/>
          <w:b/>
          <w:lang w:val="fr-FR"/>
        </w:rPr>
      </w:pPr>
    </w:p>
    <w:p w14:paraId="003CECBF" w14:textId="3C52FA42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  <w:lang w:val="fr-FR"/>
        </w:rPr>
      </w:pPr>
    </w:p>
    <w:p w14:paraId="56578986" w14:textId="7743AFD8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rFonts w:cstheme="minorHAnsi"/>
          <w:b/>
          <w:lang w:val="fr-FR"/>
        </w:rPr>
      </w:pPr>
    </w:p>
    <w:p w14:paraId="7ABDED52" w14:textId="63466CBB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rFonts w:cstheme="minorHAnsi"/>
          <w:b/>
          <w:lang w:val="fr-FR"/>
        </w:rPr>
      </w:pPr>
    </w:p>
    <w:p w14:paraId="1FC62B36" w14:textId="107471F7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rFonts w:cstheme="minorHAnsi"/>
          <w:b/>
          <w:lang w:val="fr-FR"/>
        </w:rPr>
      </w:pPr>
    </w:p>
    <w:p w14:paraId="5E44BECF" w14:textId="5C2C1BC3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b/>
          <w:bCs/>
          <w:lang w:val="fr-FR"/>
        </w:rPr>
      </w:pPr>
    </w:p>
    <w:p w14:paraId="2331EDF8" w14:textId="4D830CAC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b/>
          <w:bCs/>
          <w:lang w:val="fr-FR"/>
        </w:rPr>
      </w:pPr>
    </w:p>
    <w:p w14:paraId="378A0A90" w14:textId="45C3F541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b/>
          <w:bCs/>
          <w:lang w:val="fr-FR"/>
        </w:rPr>
      </w:pPr>
    </w:p>
    <w:p w14:paraId="09A48845" w14:textId="080C87C0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b/>
          <w:bCs/>
          <w:lang w:val="fr-FR"/>
        </w:rPr>
      </w:pPr>
    </w:p>
    <w:p w14:paraId="63C08B91" w14:textId="6CB72A11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b/>
          <w:bCs/>
          <w:lang w:val="fr-FR"/>
        </w:rPr>
      </w:pPr>
    </w:p>
    <w:p w14:paraId="49D5B9B3" w14:textId="2741D4AE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b/>
          <w:bCs/>
          <w:lang w:val="fr-FR"/>
        </w:rPr>
      </w:pPr>
    </w:p>
    <w:p w14:paraId="2388EA15" w14:textId="5688FD6C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b/>
          <w:bCs/>
          <w:lang w:val="fr-FR"/>
        </w:rPr>
      </w:pPr>
    </w:p>
    <w:p w14:paraId="606EF13F" w14:textId="1B29F600" w:rsidR="00A82AA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b/>
          <w:bCs/>
          <w:lang w:val="fr-FR"/>
        </w:rPr>
      </w:pPr>
    </w:p>
    <w:p w14:paraId="2AD85BBE" w14:textId="77777777" w:rsidR="00A82AA7" w:rsidRDefault="00A82AA7" w:rsidP="00A82AA7">
      <w:pPr>
        <w:spacing w:before="120" w:after="0"/>
        <w:ind w:left="0" w:firstLine="0"/>
        <w:jc w:val="left"/>
        <w:rPr>
          <w:rFonts w:ascii="Arial Narrow" w:hAnsi="Arial Narrow"/>
        </w:rPr>
      </w:pPr>
    </w:p>
    <w:p w14:paraId="3C1CA004" w14:textId="77777777" w:rsidR="00A82AA7" w:rsidRPr="00593997" w:rsidRDefault="00A82AA7" w:rsidP="00A82AA7">
      <w:pPr>
        <w:ind w:left="0" w:firstLine="0"/>
        <w:jc w:val="left"/>
        <w:rPr>
          <w:rFonts w:asciiTheme="majorBidi" w:hAnsiTheme="majorBidi" w:cstheme="majorBidi"/>
          <w:sz w:val="24"/>
          <w:szCs w:val="24"/>
          <w:lang w:val="fr-CH"/>
        </w:rPr>
      </w:pPr>
      <w:bookmarkStart w:id="2" w:name="_Hlk47469441"/>
      <w:r w:rsidRPr="00593997">
        <w:rPr>
          <w:rFonts w:asciiTheme="majorBidi" w:hAnsiTheme="majorBidi" w:cstheme="majorBidi"/>
          <w:sz w:val="24"/>
          <w:szCs w:val="24"/>
          <w:lang w:val="fr-CH"/>
        </w:rPr>
        <w:t>© Organisation mondiale de la Santé</w:t>
      </w:r>
      <w:r w:rsidRPr="00593997">
        <w:rPr>
          <w:rFonts w:asciiTheme="majorBidi" w:hAnsiTheme="majorBidi" w:cstheme="majorBidi"/>
          <w:b/>
          <w:sz w:val="24"/>
          <w:szCs w:val="24"/>
          <w:lang w:val="fr-CH"/>
        </w:rPr>
        <w:t xml:space="preserve"> </w:t>
      </w:r>
      <w:r w:rsidRPr="00593997">
        <w:rPr>
          <w:rFonts w:asciiTheme="majorBidi" w:hAnsiTheme="majorBidi" w:cstheme="majorBidi"/>
          <w:sz w:val="24"/>
          <w:szCs w:val="24"/>
          <w:lang w:val="fr-CH"/>
        </w:rPr>
        <w:t xml:space="preserve">2020. Certains droits réservés. La présente publication est disponible sous la licence </w:t>
      </w:r>
      <w:hyperlink r:id="rId8" w:tgtFrame="_blank" w:history="1">
        <w:r w:rsidRPr="00593997">
          <w:rPr>
            <w:rStyle w:val="Hyperlink"/>
            <w:rFonts w:asciiTheme="majorBidi" w:hAnsiTheme="majorBidi" w:cstheme="majorBidi"/>
            <w:sz w:val="24"/>
            <w:szCs w:val="24"/>
            <w:lang w:val="fr-CH"/>
          </w:rPr>
          <w:t>CC BY-NC-SA 3.0 IGO</w:t>
        </w:r>
      </w:hyperlink>
      <w:r w:rsidRPr="00593997">
        <w:rPr>
          <w:rFonts w:asciiTheme="majorBidi" w:hAnsiTheme="majorBidi" w:cstheme="majorBidi"/>
          <w:sz w:val="24"/>
          <w:szCs w:val="24"/>
          <w:lang w:val="fr-CH"/>
        </w:rPr>
        <w:t>.</w:t>
      </w:r>
    </w:p>
    <w:bookmarkEnd w:id="2"/>
    <w:p w14:paraId="5952DA67" w14:textId="77777777" w:rsidR="00A82AA7" w:rsidRPr="00A82AA7" w:rsidRDefault="00A82AA7" w:rsidP="00A82AA7">
      <w:pPr>
        <w:spacing w:before="120" w:after="0"/>
        <w:ind w:left="0" w:firstLine="0"/>
        <w:rPr>
          <w:rFonts w:asciiTheme="majorBidi" w:hAnsiTheme="majorBidi" w:cstheme="majorBidi"/>
          <w:color w:val="0000FF"/>
        </w:rPr>
      </w:pPr>
      <w:r w:rsidRPr="00A82AA7">
        <w:rPr>
          <w:rFonts w:asciiTheme="majorBidi" w:hAnsiTheme="majorBidi" w:cstheme="majorBidi"/>
        </w:rPr>
        <w:t xml:space="preserve">WHO reference number: </w:t>
      </w:r>
      <w:bookmarkStart w:id="3" w:name="_GoBack"/>
      <w:r w:rsidRPr="00A82AA7">
        <w:rPr>
          <w:rFonts w:asciiTheme="majorBidi" w:hAnsiTheme="majorBidi" w:cstheme="majorBidi"/>
          <w:color w:val="0000FF"/>
        </w:rPr>
        <w:t>WHO/2019-nCoV/</w:t>
      </w:r>
      <w:proofErr w:type="spellStart"/>
      <w:r w:rsidRPr="00A82AA7">
        <w:rPr>
          <w:rFonts w:asciiTheme="majorBidi" w:hAnsiTheme="majorBidi" w:cstheme="majorBidi"/>
          <w:color w:val="0000FF"/>
        </w:rPr>
        <w:t>Country_IAR</w:t>
      </w:r>
      <w:proofErr w:type="spellEnd"/>
      <w:r w:rsidRPr="00A82AA7">
        <w:rPr>
          <w:rFonts w:asciiTheme="majorBidi" w:hAnsiTheme="majorBidi" w:cstheme="majorBidi"/>
          <w:color w:val="0000FF"/>
        </w:rPr>
        <w:t>/forms/feedback/2020.1</w:t>
      </w:r>
      <w:bookmarkEnd w:id="3"/>
    </w:p>
    <w:p w14:paraId="33CF17FF" w14:textId="77777777" w:rsidR="00A82AA7" w:rsidRPr="00916CC7" w:rsidRDefault="00A82AA7" w:rsidP="00A82AA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b/>
          <w:bCs/>
          <w:lang w:val="fr-FR"/>
        </w:rPr>
      </w:pPr>
    </w:p>
    <w:sectPr w:rsidR="00A82AA7" w:rsidRPr="00916CC7" w:rsidSect="00176CAD">
      <w:footerReference w:type="even" r:id="rId9"/>
      <w:type w:val="continuous"/>
      <w:pgSz w:w="11907" w:h="16839" w:code="9"/>
      <w:pgMar w:top="993" w:right="1021" w:bottom="1276" w:left="1021" w:header="284" w:footer="284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78554" w14:textId="77777777" w:rsidR="009641E3" w:rsidRDefault="009641E3">
      <w:pPr>
        <w:spacing w:after="0" w:line="240" w:lineRule="auto"/>
      </w:pPr>
      <w:r>
        <w:separator/>
      </w:r>
    </w:p>
  </w:endnote>
  <w:endnote w:type="continuationSeparator" w:id="0">
    <w:p w14:paraId="6D6A4B35" w14:textId="77777777" w:rsidR="009641E3" w:rsidRDefault="0096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E4318" w14:textId="77777777" w:rsidR="00301610" w:rsidRPr="00F5482A" w:rsidRDefault="009641E3" w:rsidP="006E425F">
    <w:pPr>
      <w:pStyle w:val="Footer"/>
      <w:pBdr>
        <w:top w:val="single" w:sz="4" w:space="1" w:color="D9D9D9" w:themeColor="background1" w:themeShade="D9"/>
      </w:pBdr>
      <w:jc w:val="right"/>
      <w:rPr>
        <w:color w:val="1F497D" w:themeColor="text2"/>
      </w:rPr>
    </w:pPr>
  </w:p>
  <w:p w14:paraId="1650E390" w14:textId="77777777" w:rsidR="00301610" w:rsidRDefault="0096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D1F35" w14:textId="77777777" w:rsidR="009641E3" w:rsidRDefault="009641E3">
      <w:pPr>
        <w:spacing w:after="0" w:line="240" w:lineRule="auto"/>
      </w:pPr>
      <w:r>
        <w:separator/>
      </w:r>
    </w:p>
  </w:footnote>
  <w:footnote w:type="continuationSeparator" w:id="0">
    <w:p w14:paraId="72D1478F" w14:textId="77777777" w:rsidR="009641E3" w:rsidRDefault="0096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B6A69"/>
    <w:multiLevelType w:val="hybridMultilevel"/>
    <w:tmpl w:val="C0E0DB70"/>
    <w:lvl w:ilvl="0" w:tplc="221E225C">
      <w:start w:val="1"/>
      <w:numFmt w:val="decimal"/>
      <w:lvlText w:val="%1."/>
      <w:lvlJc w:val="left"/>
      <w:pPr>
        <w:ind w:left="360" w:hanging="360"/>
      </w:pPr>
    </w:lvl>
    <w:lvl w:ilvl="1" w:tplc="AE4ADE3C">
      <w:start w:val="1"/>
      <w:numFmt w:val="lowerLetter"/>
      <w:lvlText w:val="%2."/>
      <w:lvlJc w:val="left"/>
      <w:pPr>
        <w:ind w:left="1080" w:hanging="360"/>
      </w:pPr>
    </w:lvl>
    <w:lvl w:ilvl="2" w:tplc="576639F2" w:tentative="1">
      <w:start w:val="1"/>
      <w:numFmt w:val="lowerRoman"/>
      <w:lvlText w:val="%3."/>
      <w:lvlJc w:val="right"/>
      <w:pPr>
        <w:ind w:left="1800" w:hanging="180"/>
      </w:pPr>
    </w:lvl>
    <w:lvl w:ilvl="3" w:tplc="4C7810D8" w:tentative="1">
      <w:start w:val="1"/>
      <w:numFmt w:val="decimal"/>
      <w:lvlText w:val="%4."/>
      <w:lvlJc w:val="left"/>
      <w:pPr>
        <w:ind w:left="2520" w:hanging="360"/>
      </w:pPr>
    </w:lvl>
    <w:lvl w:ilvl="4" w:tplc="9C2E2180" w:tentative="1">
      <w:start w:val="1"/>
      <w:numFmt w:val="lowerLetter"/>
      <w:lvlText w:val="%5."/>
      <w:lvlJc w:val="left"/>
      <w:pPr>
        <w:ind w:left="3240" w:hanging="360"/>
      </w:pPr>
    </w:lvl>
    <w:lvl w:ilvl="5" w:tplc="799E3602" w:tentative="1">
      <w:start w:val="1"/>
      <w:numFmt w:val="lowerRoman"/>
      <w:lvlText w:val="%6."/>
      <w:lvlJc w:val="right"/>
      <w:pPr>
        <w:ind w:left="3960" w:hanging="180"/>
      </w:pPr>
    </w:lvl>
    <w:lvl w:ilvl="6" w:tplc="67C43FE8" w:tentative="1">
      <w:start w:val="1"/>
      <w:numFmt w:val="decimal"/>
      <w:lvlText w:val="%7."/>
      <w:lvlJc w:val="left"/>
      <w:pPr>
        <w:ind w:left="4680" w:hanging="360"/>
      </w:pPr>
    </w:lvl>
    <w:lvl w:ilvl="7" w:tplc="2B9A115A" w:tentative="1">
      <w:start w:val="1"/>
      <w:numFmt w:val="lowerLetter"/>
      <w:lvlText w:val="%8."/>
      <w:lvlJc w:val="left"/>
      <w:pPr>
        <w:ind w:left="5400" w:hanging="360"/>
      </w:pPr>
    </w:lvl>
    <w:lvl w:ilvl="8" w:tplc="12E42894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rE0NjE3MDQzMDNR0lEKTi0uzszPAymwrAUAVgQk7SwAAAA="/>
  </w:docVars>
  <w:rsids>
    <w:rsidRoot w:val="00A21F30"/>
    <w:rsid w:val="0007014E"/>
    <w:rsid w:val="00074240"/>
    <w:rsid w:val="000A337D"/>
    <w:rsid w:val="000A6ABC"/>
    <w:rsid w:val="000A762A"/>
    <w:rsid w:val="000E4613"/>
    <w:rsid w:val="001078F9"/>
    <w:rsid w:val="001214F5"/>
    <w:rsid w:val="00151B61"/>
    <w:rsid w:val="00176CAD"/>
    <w:rsid w:val="001C5718"/>
    <w:rsid w:val="001F31B3"/>
    <w:rsid w:val="00206E1E"/>
    <w:rsid w:val="002550F1"/>
    <w:rsid w:val="0025523E"/>
    <w:rsid w:val="00282319"/>
    <w:rsid w:val="00283737"/>
    <w:rsid w:val="00292C94"/>
    <w:rsid w:val="00297A82"/>
    <w:rsid w:val="002B0E21"/>
    <w:rsid w:val="002B5FC1"/>
    <w:rsid w:val="002C30F8"/>
    <w:rsid w:val="002D4AEB"/>
    <w:rsid w:val="002D5579"/>
    <w:rsid w:val="002E7F82"/>
    <w:rsid w:val="002F2A2B"/>
    <w:rsid w:val="002F2E5B"/>
    <w:rsid w:val="00314B4F"/>
    <w:rsid w:val="003342A6"/>
    <w:rsid w:val="00364458"/>
    <w:rsid w:val="003B0B5C"/>
    <w:rsid w:val="003D46BF"/>
    <w:rsid w:val="00426790"/>
    <w:rsid w:val="00464335"/>
    <w:rsid w:val="00471969"/>
    <w:rsid w:val="00495222"/>
    <w:rsid w:val="00495EB5"/>
    <w:rsid w:val="00496C81"/>
    <w:rsid w:val="004A6356"/>
    <w:rsid w:val="00503857"/>
    <w:rsid w:val="00507196"/>
    <w:rsid w:val="00537085"/>
    <w:rsid w:val="00561F97"/>
    <w:rsid w:val="005A0EA1"/>
    <w:rsid w:val="005D1CB3"/>
    <w:rsid w:val="005F1087"/>
    <w:rsid w:val="00611F3F"/>
    <w:rsid w:val="00651B39"/>
    <w:rsid w:val="006F6A1E"/>
    <w:rsid w:val="007A3B4E"/>
    <w:rsid w:val="00843B8F"/>
    <w:rsid w:val="008B29FF"/>
    <w:rsid w:val="00910FE1"/>
    <w:rsid w:val="0091394B"/>
    <w:rsid w:val="00916CC7"/>
    <w:rsid w:val="009623AA"/>
    <w:rsid w:val="009641E3"/>
    <w:rsid w:val="00971A03"/>
    <w:rsid w:val="00996F1F"/>
    <w:rsid w:val="009B7529"/>
    <w:rsid w:val="009D7540"/>
    <w:rsid w:val="00A21F30"/>
    <w:rsid w:val="00A253E8"/>
    <w:rsid w:val="00A2682D"/>
    <w:rsid w:val="00A578F4"/>
    <w:rsid w:val="00A77619"/>
    <w:rsid w:val="00A82AA7"/>
    <w:rsid w:val="00AC35ED"/>
    <w:rsid w:val="00AC46A5"/>
    <w:rsid w:val="00B12A4F"/>
    <w:rsid w:val="00B4447A"/>
    <w:rsid w:val="00B638A4"/>
    <w:rsid w:val="00B96A90"/>
    <w:rsid w:val="00C23285"/>
    <w:rsid w:val="00C26BC2"/>
    <w:rsid w:val="00C7765D"/>
    <w:rsid w:val="00CD0469"/>
    <w:rsid w:val="00CE5C58"/>
    <w:rsid w:val="00D26335"/>
    <w:rsid w:val="00D31BAB"/>
    <w:rsid w:val="00D32433"/>
    <w:rsid w:val="00D96DE0"/>
    <w:rsid w:val="00E30768"/>
    <w:rsid w:val="00E5241D"/>
    <w:rsid w:val="00E5624E"/>
    <w:rsid w:val="00E6297A"/>
    <w:rsid w:val="00E76BE2"/>
    <w:rsid w:val="00F15B9B"/>
    <w:rsid w:val="00F21971"/>
    <w:rsid w:val="00F52807"/>
    <w:rsid w:val="00F650C0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DF2E4"/>
  <w15:docId w15:val="{2247E9BB-12DE-42D2-BD0C-3D575E1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F30"/>
    <w:pPr>
      <w:spacing w:after="360"/>
      <w:ind w:left="1134" w:hanging="357"/>
      <w:jc w:val="both"/>
    </w:pPr>
    <w:rPr>
      <w:lang w:eastAsia="en-US"/>
    </w:rPr>
  </w:style>
  <w:style w:type="paragraph" w:styleId="Heading1">
    <w:name w:val="heading 1"/>
    <w:aliases w:val="Title1"/>
    <w:basedOn w:val="Normal"/>
    <w:next w:val="Normal"/>
    <w:link w:val="Heading1Char"/>
    <w:uiPriority w:val="9"/>
    <w:qFormat/>
    <w:rsid w:val="00A21F30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1 Char"/>
    <w:basedOn w:val="DefaultParagraphFont"/>
    <w:link w:val="Heading1"/>
    <w:uiPriority w:val="9"/>
    <w:rsid w:val="00A21F30"/>
    <w:rPr>
      <w:rFonts w:asciiTheme="majorHAnsi" w:hAnsiTheme="majorHAnsi"/>
      <w:b/>
      <w:bCs/>
      <w:caps/>
      <w:color w:val="FFFFFF" w:themeColor="background1"/>
      <w:spacing w:val="15"/>
      <w:sz w:val="28"/>
      <w:shd w:val="clear" w:color="auto" w:fill="1F497D" w:themeFill="text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2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30"/>
    <w:rPr>
      <w:lang w:eastAsia="en-US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34"/>
    <w:qFormat/>
    <w:rsid w:val="00A21F30"/>
    <w:pPr>
      <w:ind w:left="720"/>
      <w:contextualSpacing/>
    </w:pPr>
  </w:style>
  <w:style w:type="table" w:styleId="TableGrid">
    <w:name w:val="Table Grid"/>
    <w:basedOn w:val="TableNormal"/>
    <w:uiPriority w:val="59"/>
    <w:rsid w:val="00A21F30"/>
    <w:pPr>
      <w:spacing w:after="0" w:line="240" w:lineRule="auto"/>
      <w:ind w:left="1134" w:hanging="357"/>
      <w:jc w:val="both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34"/>
    <w:qFormat/>
    <w:rsid w:val="00A21F3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A5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0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087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7"/>
    <w:rPr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82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3.0/igo/deed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WHO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ISLA, Nicolas</dc:creator>
  <cp:lastModifiedBy>REYES LANDAVERDE, Roberto</cp:lastModifiedBy>
  <cp:revision>2</cp:revision>
  <dcterms:created xsi:type="dcterms:W3CDTF">2020-09-09T10:02:00Z</dcterms:created>
  <dcterms:modified xsi:type="dcterms:W3CDTF">2020-09-09T10:02:00Z</dcterms:modified>
</cp:coreProperties>
</file>