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Layout w:type="fixed"/>
        <w:tblLook w:val="0000" w:firstRow="0" w:lastRow="0" w:firstColumn="0" w:lastColumn="0" w:noHBand="0" w:noVBand="0"/>
      </w:tblPr>
      <w:tblGrid>
        <w:gridCol w:w="4508"/>
        <w:gridCol w:w="4508"/>
      </w:tblGrid>
      <w:tr w:rsidR="00DC44EE" w:rsidRPr="0039741E" w14:paraId="6C7E4100" w14:textId="77777777">
        <w:tc>
          <w:tcPr>
            <w:tcW w:w="4508" w:type="dxa"/>
            <w:shd w:val="clear" w:color="auto" w:fill="auto"/>
          </w:tcPr>
          <w:p w14:paraId="715000B5" w14:textId="77777777" w:rsidR="00DC44EE" w:rsidRPr="0039741E" w:rsidRDefault="00DC44EE">
            <w:pPr>
              <w:keepNext/>
              <w:keepLines/>
              <w:spacing w:after="360" w:line="100" w:lineRule="atLeast"/>
              <w:rPr>
                <w:rFonts w:asciiTheme="majorHAnsi" w:hAnsiTheme="majorHAnsi"/>
                <w:b/>
                <w:bCs/>
                <w:lang w:val="es-ES"/>
              </w:rPr>
            </w:pPr>
            <w:bookmarkStart w:id="0" w:name="_GoBack"/>
            <w:bookmarkEnd w:id="0"/>
            <w:r w:rsidRPr="0039741E">
              <w:rPr>
                <w:rFonts w:asciiTheme="majorHAnsi" w:hAnsiTheme="majorHAnsi"/>
                <w:b/>
                <w:bCs/>
                <w:lang w:val="es-ES"/>
              </w:rPr>
              <w:t>Evaluación interna durante la aplicación de las medidas adoptadas en el país frente a la COVID-19 (EIDA)</w:t>
            </w:r>
            <w:r w:rsidR="007B08BF" w:rsidRPr="0039741E">
              <w:rPr>
                <w:rFonts w:asciiTheme="majorHAnsi" w:hAnsiTheme="majorHAnsi"/>
                <w:b/>
                <w:bCs/>
                <w:lang w:val="es-ES"/>
              </w:rPr>
              <w:t>:</w:t>
            </w:r>
          </w:p>
          <w:p w14:paraId="25381578" w14:textId="77777777" w:rsidR="00DC44EE" w:rsidRPr="0039741E" w:rsidRDefault="00DC44EE">
            <w:pPr>
              <w:keepNext/>
              <w:keepLines/>
              <w:spacing w:line="100" w:lineRule="atLeast"/>
              <w:rPr>
                <w:rFonts w:asciiTheme="majorHAnsi" w:hAnsiTheme="majorHAnsi"/>
                <w:b/>
                <w:bCs/>
                <w:lang w:val="es-ES"/>
              </w:rPr>
            </w:pPr>
            <w:r w:rsidRPr="0039741E">
              <w:rPr>
                <w:rFonts w:asciiTheme="majorHAnsi" w:hAnsiTheme="majorHAnsi"/>
                <w:b/>
                <w:bCs/>
                <w:lang w:val="es-ES"/>
              </w:rPr>
              <w:t>Modelo de nota conceptual</w:t>
            </w:r>
          </w:p>
          <w:p w14:paraId="739C5DDA" w14:textId="7ADF7E91" w:rsidR="00DC44EE" w:rsidRPr="0039741E" w:rsidRDefault="00DC44EE">
            <w:pPr>
              <w:keepNext/>
              <w:keepLines/>
              <w:spacing w:line="100" w:lineRule="atLeast"/>
              <w:rPr>
                <w:rFonts w:asciiTheme="majorHAnsi" w:hAnsiTheme="majorHAnsi"/>
                <w:b/>
                <w:bCs/>
                <w:lang w:val="es-ES"/>
              </w:rPr>
            </w:pPr>
            <w:r w:rsidRPr="0039741E">
              <w:rPr>
                <w:rFonts w:asciiTheme="majorHAnsi" w:hAnsiTheme="majorHAnsi"/>
                <w:b/>
                <w:bCs/>
                <w:lang w:val="es-ES"/>
              </w:rPr>
              <w:t xml:space="preserve">23 de </w:t>
            </w:r>
            <w:r w:rsidR="00D46385" w:rsidRPr="00D46385">
              <w:rPr>
                <w:rFonts w:asciiTheme="majorHAnsi" w:hAnsiTheme="majorHAnsi"/>
                <w:b/>
                <w:bCs/>
                <w:lang w:val="es-ES"/>
              </w:rPr>
              <w:t>julio</w:t>
            </w:r>
            <w:r w:rsidRPr="0039741E">
              <w:rPr>
                <w:rFonts w:asciiTheme="majorHAnsi" w:hAnsiTheme="majorHAnsi"/>
                <w:b/>
                <w:bCs/>
                <w:lang w:val="es-ES"/>
              </w:rPr>
              <w:t xml:space="preserve"> de 2020</w:t>
            </w:r>
          </w:p>
          <w:p w14:paraId="50C97C6A" w14:textId="77777777" w:rsidR="00DC44EE" w:rsidRPr="0039741E" w:rsidRDefault="00DC44EE">
            <w:pPr>
              <w:keepNext/>
              <w:keepLines/>
              <w:spacing w:line="100" w:lineRule="atLeast"/>
              <w:rPr>
                <w:rFonts w:asciiTheme="majorHAnsi" w:hAnsiTheme="majorHAnsi"/>
                <w:b/>
                <w:bCs/>
                <w:lang w:val="es-ES"/>
              </w:rPr>
            </w:pPr>
          </w:p>
        </w:tc>
        <w:tc>
          <w:tcPr>
            <w:tcW w:w="4508" w:type="dxa"/>
            <w:shd w:val="clear" w:color="auto" w:fill="auto"/>
          </w:tcPr>
          <w:p w14:paraId="5CB6D109" w14:textId="77777777" w:rsidR="00DC44EE" w:rsidRPr="0039741E" w:rsidRDefault="003B5553" w:rsidP="009B2CB5">
            <w:pPr>
              <w:keepNext/>
              <w:keepLines/>
              <w:spacing w:after="0" w:line="100" w:lineRule="atLeast"/>
              <w:jc w:val="right"/>
              <w:rPr>
                <w:rFonts w:asciiTheme="majorHAnsi" w:hAnsiTheme="majorHAnsi"/>
              </w:rPr>
            </w:pPr>
            <w:r w:rsidRPr="0039741E">
              <w:rPr>
                <w:rFonts w:asciiTheme="majorHAnsi" w:hAnsiTheme="majorHAnsi"/>
                <w:noProof/>
                <w:lang w:val="es-ES"/>
              </w:rPr>
              <w:drawing>
                <wp:inline distT="0" distB="0" distL="0" distR="0" wp14:anchorId="3F58F786" wp14:editId="531C9330">
                  <wp:extent cx="1645920" cy="423545"/>
                  <wp:effectExtent l="0" t="0" r="5080" b="8255"/>
                  <wp:docPr id="2" name="Imagen 2" descr="WHO-SP-B-H_t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O-SP-B-H_th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423545"/>
                          </a:xfrm>
                          <a:prstGeom prst="rect">
                            <a:avLst/>
                          </a:prstGeom>
                          <a:noFill/>
                          <a:ln>
                            <a:noFill/>
                          </a:ln>
                        </pic:spPr>
                      </pic:pic>
                    </a:graphicData>
                  </a:graphic>
                </wp:inline>
              </w:drawing>
            </w:r>
          </w:p>
        </w:tc>
      </w:tr>
    </w:tbl>
    <w:p w14:paraId="42908B12" w14:textId="77777777" w:rsidR="00DC44EE" w:rsidRPr="0039741E" w:rsidRDefault="00DC44EE">
      <w:pPr>
        <w:keepNext/>
        <w:keepLines/>
        <w:spacing w:after="0" w:line="100" w:lineRule="atLeast"/>
        <w:jc w:val="center"/>
        <w:rPr>
          <w:rFonts w:asciiTheme="majorHAnsi" w:hAnsiTheme="majorHAnsi" w:cs="Calibri"/>
          <w:lang w:val="es-ES"/>
        </w:rPr>
      </w:pPr>
    </w:p>
    <w:p w14:paraId="3E3404EF" w14:textId="77777777" w:rsidR="00DC44EE" w:rsidRPr="0039741E" w:rsidRDefault="00DC44EE">
      <w:pPr>
        <w:pStyle w:val="Heading2"/>
        <w:spacing w:before="0"/>
        <w:rPr>
          <w:rFonts w:asciiTheme="majorHAnsi" w:hAnsiTheme="majorHAnsi" w:cs="Calibri"/>
          <w:bCs/>
          <w:color w:val="00000A"/>
          <w:sz w:val="28"/>
          <w:szCs w:val="28"/>
          <w:lang w:val="es-ES"/>
        </w:rPr>
      </w:pPr>
    </w:p>
    <w:p w14:paraId="6CAE2508" w14:textId="77777777" w:rsidR="00DC44EE" w:rsidRPr="0039741E" w:rsidRDefault="00DC44EE">
      <w:pPr>
        <w:pBdr>
          <w:bottom w:val="single" w:sz="6" w:space="1" w:color="000000"/>
        </w:pBdr>
        <w:spacing w:after="0"/>
        <w:jc w:val="both"/>
        <w:rPr>
          <w:rFonts w:asciiTheme="majorHAnsi" w:hAnsiTheme="majorHAnsi"/>
          <w:i/>
          <w:iCs/>
          <w:color w:val="1F497D"/>
          <w:lang w:val="es-ES"/>
        </w:rPr>
      </w:pPr>
      <w:r w:rsidRPr="0039741E">
        <w:rPr>
          <w:rFonts w:asciiTheme="majorHAnsi" w:hAnsiTheme="majorHAnsi"/>
          <w:b/>
          <w:i/>
          <w:iCs/>
          <w:color w:val="365F91"/>
          <w:lang w:val="es-ES"/>
        </w:rPr>
        <w:t>En esta nota conceptual de la evaluación interna durante la aplicación de las medidas adoptadas en el país frente a la COVID-19 (EIDA)</w:t>
      </w:r>
      <w:r w:rsidRPr="0039741E">
        <w:rPr>
          <w:rFonts w:asciiTheme="majorHAnsi" w:hAnsiTheme="majorHAnsi"/>
          <w:b/>
          <w:bCs/>
          <w:i/>
          <w:iCs/>
          <w:color w:val="365F91"/>
          <w:lang w:val="es-ES"/>
        </w:rPr>
        <w:t xml:space="preserve"> </w:t>
      </w:r>
      <w:r w:rsidRPr="0039741E">
        <w:rPr>
          <w:rFonts w:asciiTheme="majorHAnsi" w:hAnsiTheme="majorHAnsi"/>
          <w:i/>
          <w:iCs/>
          <w:color w:val="365F91"/>
          <w:lang w:val="es-ES"/>
        </w:rPr>
        <w:t>se define claramente el proyecto según los términos acordados por todas las partes interesadas. Su finalidad es esbozar los elementos clave de la preparación y la ejecución de la evaluación interna. En la nota conceptual deben definirse claramente el alcance, los objetivos y la fecha de la evaluación. También debe incluir un resumen de los principales participantes, las metodologías y el presupuesto propuesto, además de exponer las funciones y responsabilidades del equipo de evaluación. La nota conceptual se utiliza como documento de referencia clave durante todas las fases del proyecto, desde la planificación y la elaboración de materiales hasta la evaluación.</w:t>
      </w:r>
    </w:p>
    <w:p w14:paraId="6FCF866F" w14:textId="77777777" w:rsidR="00DC44EE" w:rsidRPr="0039741E" w:rsidRDefault="00DC44EE">
      <w:pPr>
        <w:pBdr>
          <w:bottom w:val="single" w:sz="6" w:space="1" w:color="000000"/>
        </w:pBdr>
        <w:tabs>
          <w:tab w:val="left" w:pos="7066"/>
        </w:tabs>
        <w:spacing w:after="0"/>
        <w:jc w:val="both"/>
        <w:rPr>
          <w:rFonts w:asciiTheme="majorHAnsi" w:hAnsiTheme="majorHAnsi"/>
          <w:i/>
          <w:iCs/>
          <w:color w:val="1F497D"/>
          <w:lang w:val="es-ES"/>
        </w:rPr>
      </w:pPr>
    </w:p>
    <w:p w14:paraId="07654B23" w14:textId="77777777" w:rsidR="00DC44EE" w:rsidRPr="0039741E" w:rsidRDefault="00DC44EE">
      <w:pPr>
        <w:rPr>
          <w:rFonts w:asciiTheme="majorHAnsi" w:hAnsiTheme="majorHAnsi"/>
          <w:i/>
          <w:color w:val="4F81BD"/>
          <w:lang w:val="es-ES"/>
        </w:rPr>
      </w:pPr>
    </w:p>
    <w:p w14:paraId="5400261A" w14:textId="3949C548" w:rsidR="00DC44EE" w:rsidRPr="0039741E" w:rsidRDefault="00DC44EE">
      <w:pPr>
        <w:spacing w:after="160" w:line="256" w:lineRule="auto"/>
        <w:jc w:val="center"/>
        <w:rPr>
          <w:rFonts w:asciiTheme="majorHAnsi" w:hAnsiTheme="majorHAnsi"/>
          <w:sz w:val="28"/>
          <w:szCs w:val="28"/>
          <w:shd w:val="clear" w:color="auto" w:fill="FFFF00"/>
          <w:lang w:val="es-ES"/>
        </w:rPr>
      </w:pPr>
      <w:r w:rsidRPr="0039741E">
        <w:rPr>
          <w:rFonts w:asciiTheme="majorHAnsi" w:hAnsiTheme="majorHAnsi"/>
          <w:sz w:val="28"/>
          <w:szCs w:val="28"/>
          <w:lang w:val="es-ES"/>
        </w:rPr>
        <w:t xml:space="preserve">Título: Nota conceptual de la </w:t>
      </w:r>
      <w:r w:rsidRPr="0039741E">
        <w:rPr>
          <w:rFonts w:asciiTheme="majorHAnsi" w:hAnsiTheme="majorHAnsi"/>
          <w:bCs/>
          <w:sz w:val="28"/>
          <w:szCs w:val="28"/>
          <w:lang w:val="es-ES"/>
        </w:rPr>
        <w:t xml:space="preserve">evaluación interna durante la aplicación de las medidas adoptadas en el país frente a la COVID-19 </w:t>
      </w:r>
      <w:r w:rsidR="008E7AB0" w:rsidRPr="0039741E">
        <w:rPr>
          <w:rFonts w:asciiTheme="majorHAnsi" w:hAnsiTheme="majorHAnsi"/>
          <w:bCs/>
          <w:sz w:val="28"/>
          <w:szCs w:val="28"/>
          <w:lang w:val="es-ES"/>
        </w:rPr>
        <w:t>(EIDA)</w:t>
      </w:r>
    </w:p>
    <w:p w14:paraId="24C2899D" w14:textId="77777777" w:rsidR="00DC44EE" w:rsidRPr="0039741E" w:rsidRDefault="00DC44EE">
      <w:pPr>
        <w:spacing w:after="160" w:line="256" w:lineRule="auto"/>
        <w:jc w:val="center"/>
        <w:rPr>
          <w:rFonts w:asciiTheme="majorHAnsi" w:hAnsiTheme="majorHAnsi"/>
          <w:sz w:val="28"/>
          <w:szCs w:val="28"/>
          <w:lang w:val="es-ES"/>
        </w:rPr>
      </w:pPr>
      <w:r w:rsidRPr="0039741E">
        <w:rPr>
          <w:rFonts w:asciiTheme="majorHAnsi" w:hAnsiTheme="majorHAnsi"/>
          <w:sz w:val="28"/>
          <w:szCs w:val="28"/>
          <w:shd w:val="clear" w:color="auto" w:fill="FFFF00"/>
          <w:lang w:val="es-ES"/>
        </w:rPr>
        <w:t>[</w:t>
      </w:r>
      <w:r w:rsidRPr="0039741E">
        <w:rPr>
          <w:rFonts w:asciiTheme="majorHAnsi" w:hAnsiTheme="majorHAnsi"/>
          <w:b/>
          <w:color w:val="1F497D"/>
          <w:sz w:val="28"/>
          <w:szCs w:val="28"/>
          <w:shd w:val="clear" w:color="auto" w:fill="FFFF00"/>
          <w:lang w:val="es-ES"/>
        </w:rPr>
        <w:t>PAÍS</w:t>
      </w:r>
      <w:r w:rsidRPr="0039741E">
        <w:rPr>
          <w:rFonts w:asciiTheme="majorHAnsi" w:hAnsiTheme="majorHAnsi"/>
          <w:sz w:val="28"/>
          <w:szCs w:val="28"/>
          <w:shd w:val="clear" w:color="auto" w:fill="FFFF00"/>
          <w:lang w:val="es-ES"/>
        </w:rPr>
        <w:t>]</w:t>
      </w:r>
    </w:p>
    <w:p w14:paraId="56262187" w14:textId="77777777" w:rsidR="00DC44EE" w:rsidRPr="0039741E" w:rsidRDefault="00DC44EE">
      <w:pPr>
        <w:spacing w:after="120" w:line="100" w:lineRule="atLeast"/>
        <w:jc w:val="center"/>
        <w:rPr>
          <w:rFonts w:asciiTheme="majorHAnsi" w:hAnsiTheme="majorHAnsi"/>
          <w:sz w:val="16"/>
          <w:szCs w:val="16"/>
          <w:lang w:val="es-ES"/>
        </w:rPr>
      </w:pPr>
      <w:r w:rsidRPr="0039741E">
        <w:rPr>
          <w:rFonts w:asciiTheme="majorHAnsi" w:hAnsiTheme="majorHAnsi"/>
          <w:sz w:val="28"/>
          <w:szCs w:val="28"/>
          <w:lang w:val="es-ES"/>
        </w:rPr>
        <w:t xml:space="preserve">Fecha de la evaluación: </w:t>
      </w:r>
      <w:r w:rsidRPr="0039741E">
        <w:rPr>
          <w:rFonts w:asciiTheme="majorHAnsi" w:hAnsiTheme="majorHAnsi"/>
          <w:sz w:val="28"/>
          <w:szCs w:val="28"/>
          <w:shd w:val="clear" w:color="auto" w:fill="FFFF00"/>
          <w:lang w:val="es-ES"/>
        </w:rPr>
        <w:t>[</w:t>
      </w:r>
      <w:r w:rsidRPr="0039741E">
        <w:rPr>
          <w:rFonts w:asciiTheme="majorHAnsi" w:hAnsiTheme="majorHAnsi"/>
          <w:b/>
          <w:color w:val="1F497D"/>
          <w:sz w:val="28"/>
          <w:szCs w:val="28"/>
          <w:shd w:val="clear" w:color="auto" w:fill="FFFF00"/>
          <w:lang w:val="es-ES"/>
        </w:rPr>
        <w:t>DD/MM/AAAA</w:t>
      </w:r>
      <w:r w:rsidRPr="0039741E">
        <w:rPr>
          <w:rFonts w:asciiTheme="majorHAnsi" w:hAnsiTheme="majorHAnsi"/>
          <w:sz w:val="28"/>
          <w:szCs w:val="28"/>
          <w:shd w:val="clear" w:color="auto" w:fill="FFFF00"/>
          <w:lang w:val="es-ES"/>
        </w:rPr>
        <w:t>]</w:t>
      </w:r>
    </w:p>
    <w:p w14:paraId="0FE11B8D" w14:textId="77777777" w:rsidR="00DC44EE" w:rsidRPr="0039741E" w:rsidRDefault="00DC44EE">
      <w:pPr>
        <w:pStyle w:val="NoSpacing1"/>
        <w:rPr>
          <w:rFonts w:asciiTheme="majorHAnsi" w:hAnsiTheme="majorHAnsi"/>
          <w:sz w:val="16"/>
          <w:szCs w:val="16"/>
          <w:lang w:val="es-ES"/>
        </w:rPr>
      </w:pPr>
    </w:p>
    <w:p w14:paraId="49EAAC17" w14:textId="77777777" w:rsidR="00DC44EE" w:rsidRPr="0039741E" w:rsidRDefault="00DC44EE">
      <w:pPr>
        <w:pStyle w:val="ListParagraph1"/>
        <w:numPr>
          <w:ilvl w:val="0"/>
          <w:numId w:val="2"/>
        </w:numPr>
        <w:spacing w:after="0"/>
        <w:jc w:val="both"/>
        <w:rPr>
          <w:rFonts w:asciiTheme="majorHAnsi" w:hAnsiTheme="majorHAnsi" w:cs="Calibri"/>
          <w:b/>
          <w:lang w:val="es-ES"/>
        </w:rPr>
      </w:pPr>
      <w:r w:rsidRPr="0039741E">
        <w:rPr>
          <w:rFonts w:asciiTheme="majorHAnsi" w:hAnsiTheme="majorHAnsi" w:cs="Calibri"/>
          <w:b/>
          <w:sz w:val="28"/>
          <w:szCs w:val="28"/>
          <w:lang w:val="es-ES"/>
        </w:rPr>
        <w:t>Introducción</w:t>
      </w:r>
    </w:p>
    <w:p w14:paraId="4AD8CD37" w14:textId="77777777" w:rsidR="00DC44EE" w:rsidRPr="0039741E" w:rsidRDefault="00DC44EE">
      <w:pPr>
        <w:spacing w:after="0"/>
        <w:jc w:val="both"/>
        <w:rPr>
          <w:rFonts w:asciiTheme="majorHAnsi" w:hAnsiTheme="majorHAnsi"/>
          <w:lang w:val="es-ES"/>
        </w:rPr>
      </w:pPr>
      <w:r w:rsidRPr="0039741E">
        <w:rPr>
          <w:rFonts w:asciiTheme="majorHAnsi" w:hAnsiTheme="majorHAnsi" w:cs="Calibri"/>
          <w:b/>
          <w:lang w:val="es-ES"/>
        </w:rPr>
        <w:t>Antecedentes</w:t>
      </w:r>
    </w:p>
    <w:p w14:paraId="7A458F2B" w14:textId="77777777" w:rsidR="00DC44EE" w:rsidRPr="0039741E" w:rsidRDefault="00DC44EE">
      <w:pPr>
        <w:spacing w:after="160" w:line="256" w:lineRule="auto"/>
        <w:jc w:val="both"/>
        <w:rPr>
          <w:rFonts w:asciiTheme="majorHAnsi" w:hAnsiTheme="majorHAnsi"/>
          <w:lang w:val="es-ES"/>
        </w:rPr>
      </w:pPr>
      <w:r w:rsidRPr="0039741E">
        <w:rPr>
          <w:rFonts w:asciiTheme="majorHAnsi" w:hAnsiTheme="majorHAnsi"/>
          <w:lang w:val="es-ES"/>
        </w:rPr>
        <w:t xml:space="preserve">Resuma brevemente la cronología de la pandemia de COVID-19 en su país, así como el calado de las consecuencias que ha tenido en la salud y las posibles oportunidades de aprendizaje que ofrece. </w:t>
      </w:r>
    </w:p>
    <w:p w14:paraId="59925CCE" w14:textId="77777777" w:rsidR="00DC44EE" w:rsidRPr="0039741E" w:rsidRDefault="00DC44EE">
      <w:pPr>
        <w:spacing w:after="120"/>
        <w:jc w:val="both"/>
        <w:rPr>
          <w:rFonts w:asciiTheme="majorHAnsi" w:hAnsiTheme="majorHAnsi"/>
          <w:lang w:val="es-ES"/>
        </w:rPr>
      </w:pPr>
    </w:p>
    <w:p w14:paraId="5EFF3229" w14:textId="77777777" w:rsidR="00DC44EE" w:rsidRPr="0039741E" w:rsidRDefault="00DC44EE">
      <w:pPr>
        <w:pStyle w:val="Heading2"/>
        <w:numPr>
          <w:ilvl w:val="0"/>
          <w:numId w:val="2"/>
        </w:numPr>
        <w:spacing w:before="0"/>
        <w:jc w:val="both"/>
        <w:rPr>
          <w:rFonts w:asciiTheme="majorHAnsi" w:hAnsiTheme="majorHAnsi" w:cs="Calibri"/>
          <w:b/>
          <w:lang w:val="es-ES"/>
        </w:rPr>
      </w:pPr>
      <w:r w:rsidRPr="0039741E">
        <w:rPr>
          <w:rFonts w:asciiTheme="majorHAnsi" w:eastAsia="Calibri" w:hAnsiTheme="majorHAnsi" w:cs="Calibri"/>
          <w:b/>
          <w:color w:val="00000A"/>
          <w:sz w:val="28"/>
          <w:szCs w:val="28"/>
          <w:lang w:val="es-ES"/>
        </w:rPr>
        <w:t>Objetivos</w:t>
      </w:r>
    </w:p>
    <w:p w14:paraId="7F343B3D" w14:textId="77777777" w:rsidR="00DC44EE" w:rsidRPr="0039741E" w:rsidRDefault="00DC44EE">
      <w:pPr>
        <w:spacing w:after="0"/>
        <w:jc w:val="both"/>
        <w:rPr>
          <w:rFonts w:asciiTheme="majorHAnsi" w:hAnsiTheme="majorHAnsi" w:cs="Calibri"/>
          <w:lang w:val="es-ES"/>
        </w:rPr>
      </w:pPr>
      <w:r w:rsidRPr="0039741E">
        <w:rPr>
          <w:rFonts w:asciiTheme="majorHAnsi" w:hAnsiTheme="majorHAnsi" w:cs="Calibri"/>
          <w:lang w:val="es-ES"/>
        </w:rPr>
        <w:t>Indique el alcance y los objetivos generales.</w:t>
      </w:r>
    </w:p>
    <w:p w14:paraId="11D18607" w14:textId="77777777" w:rsidR="00DC44EE" w:rsidRPr="0039741E" w:rsidRDefault="00DC44EE">
      <w:pPr>
        <w:spacing w:after="0"/>
        <w:jc w:val="both"/>
        <w:rPr>
          <w:rFonts w:asciiTheme="majorHAnsi" w:hAnsiTheme="majorHAnsi" w:cs="Calibri"/>
          <w:lang w:val="es-ES"/>
        </w:rPr>
      </w:pPr>
    </w:p>
    <w:p w14:paraId="2E0F7F8E" w14:textId="77777777" w:rsidR="00DC44EE" w:rsidRPr="0039741E" w:rsidRDefault="00DC44EE">
      <w:pPr>
        <w:spacing w:after="0"/>
        <w:jc w:val="both"/>
        <w:rPr>
          <w:rFonts w:asciiTheme="majorHAnsi" w:hAnsiTheme="majorHAnsi" w:cs="Calibri"/>
          <w:lang w:val="es-ES"/>
        </w:rPr>
      </w:pPr>
      <w:r w:rsidRPr="0039741E">
        <w:rPr>
          <w:rFonts w:asciiTheme="majorHAnsi" w:hAnsiTheme="majorHAnsi" w:cs="Calibri"/>
          <w:b/>
          <w:lang w:val="es-ES"/>
        </w:rPr>
        <w:t>Objetivo general</w:t>
      </w:r>
    </w:p>
    <w:p w14:paraId="239D293A" w14:textId="77777777" w:rsidR="00DC44EE" w:rsidRPr="0039741E" w:rsidRDefault="00DC44EE">
      <w:pPr>
        <w:spacing w:after="0"/>
        <w:rPr>
          <w:rFonts w:asciiTheme="majorHAnsi" w:hAnsiTheme="majorHAnsi" w:cs="Calibri"/>
          <w:lang w:val="es-ES"/>
        </w:rPr>
      </w:pPr>
    </w:p>
    <w:p w14:paraId="5F436A37" w14:textId="77777777" w:rsidR="00DC44EE" w:rsidRPr="0039741E" w:rsidRDefault="00DC44EE">
      <w:pPr>
        <w:pBdr>
          <w:top w:val="single" w:sz="4" w:space="1" w:color="000000"/>
          <w:left w:val="single" w:sz="4" w:space="1" w:color="000000"/>
          <w:bottom w:val="single" w:sz="4" w:space="1" w:color="000000"/>
          <w:right w:val="single" w:sz="4" w:space="1" w:color="000000"/>
        </w:pBdr>
        <w:spacing w:after="0"/>
        <w:jc w:val="both"/>
        <w:rPr>
          <w:rFonts w:asciiTheme="majorHAnsi" w:hAnsiTheme="majorHAnsi"/>
          <w:i/>
          <w:iCs/>
          <w:color w:val="1F497D"/>
          <w:u w:val="single"/>
          <w:lang w:val="es-ES"/>
        </w:rPr>
      </w:pPr>
      <w:r w:rsidRPr="0039741E">
        <w:rPr>
          <w:rFonts w:asciiTheme="majorHAnsi" w:hAnsiTheme="majorHAnsi"/>
          <w:i/>
          <w:iCs/>
          <w:color w:val="1F497D"/>
          <w:u w:val="single"/>
          <w:lang w:val="es-ES"/>
        </w:rPr>
        <w:t>Propuesta de contenido (debe adaptarse al contexto del país):</w:t>
      </w:r>
    </w:p>
    <w:p w14:paraId="384E9925" w14:textId="77777777" w:rsidR="00DC44EE" w:rsidRPr="0039741E" w:rsidRDefault="00DC44EE">
      <w:pPr>
        <w:pBdr>
          <w:top w:val="single" w:sz="4" w:space="1" w:color="000000"/>
          <w:left w:val="single" w:sz="4" w:space="1" w:color="000000"/>
          <w:bottom w:val="single" w:sz="4" w:space="1" w:color="000000"/>
          <w:right w:val="single" w:sz="4" w:space="1" w:color="000000"/>
        </w:pBdr>
        <w:spacing w:after="0"/>
        <w:jc w:val="both"/>
        <w:rPr>
          <w:rFonts w:asciiTheme="majorHAnsi" w:hAnsiTheme="majorHAnsi"/>
          <w:i/>
          <w:iCs/>
          <w:color w:val="1F497D"/>
          <w:u w:val="single"/>
          <w:lang w:val="es-ES"/>
        </w:rPr>
      </w:pPr>
    </w:p>
    <w:p w14:paraId="3A560020" w14:textId="77777777" w:rsidR="00DC44EE" w:rsidRPr="0039741E" w:rsidRDefault="00DC44EE">
      <w:pPr>
        <w:pBdr>
          <w:top w:val="single" w:sz="4" w:space="1" w:color="000000"/>
          <w:left w:val="single" w:sz="4" w:space="1" w:color="000000"/>
          <w:bottom w:val="single" w:sz="4" w:space="1" w:color="000000"/>
          <w:right w:val="single" w:sz="4" w:space="1" w:color="000000"/>
        </w:pBdr>
        <w:spacing w:after="0"/>
        <w:jc w:val="both"/>
        <w:rPr>
          <w:rFonts w:asciiTheme="majorHAnsi" w:hAnsiTheme="majorHAnsi"/>
          <w:bCs/>
          <w:i/>
          <w:color w:val="1F497D"/>
          <w:lang w:val="es-ES"/>
        </w:rPr>
      </w:pPr>
      <w:r w:rsidRPr="0039741E">
        <w:rPr>
          <w:rFonts w:asciiTheme="majorHAnsi" w:hAnsiTheme="majorHAnsi"/>
          <w:bCs/>
          <w:i/>
          <w:color w:val="1F497D"/>
          <w:lang w:val="es-ES"/>
        </w:rPr>
        <w:t>La EIDA tiene cuatro objetivos:</w:t>
      </w:r>
    </w:p>
    <w:p w14:paraId="104FA3BE" w14:textId="77777777" w:rsidR="00DC44EE" w:rsidRPr="0039741E" w:rsidRDefault="00DC44EE">
      <w:pPr>
        <w:pBdr>
          <w:top w:val="single" w:sz="4" w:space="1" w:color="000000"/>
          <w:left w:val="single" w:sz="4" w:space="1" w:color="000000"/>
          <w:bottom w:val="single" w:sz="4" w:space="1" w:color="000000"/>
          <w:right w:val="single" w:sz="4" w:space="1" w:color="000000"/>
        </w:pBdr>
        <w:spacing w:after="0"/>
        <w:jc w:val="both"/>
        <w:rPr>
          <w:rFonts w:asciiTheme="majorHAnsi" w:hAnsiTheme="majorHAnsi"/>
          <w:bCs/>
          <w:i/>
          <w:color w:val="1F497D"/>
          <w:lang w:val="es-ES"/>
        </w:rPr>
      </w:pPr>
      <w:r w:rsidRPr="0039741E">
        <w:rPr>
          <w:rFonts w:asciiTheme="majorHAnsi" w:hAnsiTheme="majorHAnsi"/>
          <w:bCs/>
          <w:i/>
          <w:color w:val="1F497D"/>
          <w:lang w:val="es-ES"/>
        </w:rPr>
        <w:t>- brindar la oportunidad de compartir experiencias y analizar colectivamente la respuesta que se está dando a la COVID-19 en los países, mediante la descripción de las dificultades y las prácticas óptimas;</w:t>
      </w:r>
    </w:p>
    <w:p w14:paraId="5A497AE0" w14:textId="77777777" w:rsidR="00DC44EE" w:rsidRPr="0039741E" w:rsidRDefault="00DC44EE">
      <w:pPr>
        <w:pBdr>
          <w:top w:val="single" w:sz="4" w:space="1" w:color="000000"/>
          <w:left w:val="single" w:sz="4" w:space="1" w:color="000000"/>
          <w:bottom w:val="single" w:sz="4" w:space="1" w:color="000000"/>
          <w:right w:val="single" w:sz="4" w:space="1" w:color="000000"/>
        </w:pBdr>
        <w:spacing w:after="0"/>
        <w:jc w:val="both"/>
        <w:rPr>
          <w:rFonts w:asciiTheme="majorHAnsi" w:hAnsiTheme="majorHAnsi"/>
          <w:bCs/>
          <w:i/>
          <w:color w:val="1F497D"/>
          <w:lang w:val="es-ES"/>
        </w:rPr>
      </w:pPr>
      <w:r w:rsidRPr="0039741E">
        <w:rPr>
          <w:rFonts w:asciiTheme="majorHAnsi" w:hAnsiTheme="majorHAnsi"/>
          <w:bCs/>
          <w:i/>
          <w:color w:val="1F497D"/>
          <w:lang w:val="es-ES"/>
        </w:rPr>
        <w:lastRenderedPageBreak/>
        <w:t>- facilitar el consenso entre las diversas partes interesadas y la compilación de las lecciones que estas han extraído hasta el momento con miras a mejorar la respuesta en curso, ya que permite mantener las prácticas óptimas que han demostrado su eficacia y prevenir los errores recurrentes;</w:t>
      </w:r>
    </w:p>
    <w:p w14:paraId="4FFBCED2" w14:textId="77777777" w:rsidR="00DC44EE" w:rsidRPr="0039741E" w:rsidRDefault="00DC44EE">
      <w:pPr>
        <w:pBdr>
          <w:top w:val="single" w:sz="4" w:space="1" w:color="000000"/>
          <w:left w:val="single" w:sz="4" w:space="1" w:color="000000"/>
          <w:bottom w:val="single" w:sz="4" w:space="1" w:color="000000"/>
          <w:right w:val="single" w:sz="4" w:space="1" w:color="000000"/>
        </w:pBdr>
        <w:spacing w:after="0"/>
        <w:jc w:val="both"/>
        <w:rPr>
          <w:rFonts w:asciiTheme="majorHAnsi" w:hAnsiTheme="majorHAnsi"/>
          <w:bCs/>
          <w:i/>
          <w:color w:val="1F497D"/>
          <w:lang w:val="es-ES"/>
        </w:rPr>
      </w:pPr>
      <w:r w:rsidRPr="0039741E">
        <w:rPr>
          <w:rFonts w:asciiTheme="majorHAnsi" w:hAnsiTheme="majorHAnsi"/>
          <w:bCs/>
          <w:i/>
          <w:color w:val="1F497D"/>
          <w:lang w:val="es-ES"/>
        </w:rPr>
        <w:t>- documentar y aplicar las lecciones aprendidas de la respuesta dada hasta la fecha para fortalecer los sistemas de salud; y</w:t>
      </w:r>
    </w:p>
    <w:p w14:paraId="0A3A3A44" w14:textId="77777777" w:rsidR="00DC44EE" w:rsidRPr="0039741E" w:rsidRDefault="00DC44EE">
      <w:pPr>
        <w:pBdr>
          <w:top w:val="single" w:sz="4" w:space="1" w:color="000000"/>
          <w:left w:val="single" w:sz="4" w:space="1" w:color="000000"/>
          <w:bottom w:val="single" w:sz="4" w:space="1" w:color="000000"/>
          <w:right w:val="single" w:sz="4" w:space="1" w:color="000000"/>
        </w:pBdr>
        <w:spacing w:after="0"/>
        <w:jc w:val="both"/>
        <w:rPr>
          <w:rFonts w:asciiTheme="majorHAnsi" w:eastAsia="Calibri" w:hAnsiTheme="majorHAnsi" w:cs="Calibri"/>
          <w:color w:val="00000A"/>
          <w:sz w:val="28"/>
          <w:szCs w:val="28"/>
          <w:lang w:val="es-ES"/>
        </w:rPr>
      </w:pPr>
      <w:r w:rsidRPr="0039741E">
        <w:rPr>
          <w:rFonts w:asciiTheme="majorHAnsi" w:hAnsiTheme="majorHAnsi"/>
          <w:bCs/>
          <w:i/>
          <w:color w:val="1F497D"/>
          <w:lang w:val="es-ES"/>
        </w:rPr>
        <w:t>- proporcionar una base para validar y actualizar en consecuencia el plan estratégico de preparación y respuesta del país frente a la COVID-19 y otros planes estratégicos.</w:t>
      </w:r>
    </w:p>
    <w:p w14:paraId="57F74E27" w14:textId="77777777" w:rsidR="008049EA" w:rsidRPr="008049EA" w:rsidRDefault="008049EA" w:rsidP="008049EA">
      <w:pPr>
        <w:pStyle w:val="Heading2"/>
        <w:numPr>
          <w:ilvl w:val="0"/>
          <w:numId w:val="0"/>
        </w:numPr>
        <w:spacing w:before="0"/>
        <w:ind w:left="360"/>
        <w:jc w:val="both"/>
        <w:rPr>
          <w:rFonts w:asciiTheme="majorHAnsi" w:hAnsiTheme="majorHAnsi"/>
          <w:b/>
          <w:lang w:val="es-ES"/>
        </w:rPr>
      </w:pPr>
    </w:p>
    <w:p w14:paraId="76D9EC5C" w14:textId="2B5E90CD" w:rsidR="00DC44EE" w:rsidRPr="0039741E" w:rsidRDefault="00DC44EE">
      <w:pPr>
        <w:pStyle w:val="Heading2"/>
        <w:numPr>
          <w:ilvl w:val="0"/>
          <w:numId w:val="2"/>
        </w:numPr>
        <w:spacing w:before="0"/>
        <w:jc w:val="both"/>
        <w:rPr>
          <w:rFonts w:asciiTheme="majorHAnsi" w:hAnsiTheme="majorHAnsi"/>
          <w:b/>
          <w:lang w:val="es-ES"/>
        </w:rPr>
      </w:pPr>
      <w:r w:rsidRPr="0039741E">
        <w:rPr>
          <w:rFonts w:asciiTheme="majorHAnsi" w:eastAsia="Calibri" w:hAnsiTheme="majorHAnsi" w:cs="Calibri"/>
          <w:b/>
          <w:color w:val="00000A"/>
          <w:sz w:val="28"/>
          <w:szCs w:val="28"/>
          <w:lang w:val="es-ES"/>
        </w:rPr>
        <w:t xml:space="preserve">Alcance: </w:t>
      </w:r>
      <w:r w:rsidR="001F1353" w:rsidRPr="0039741E">
        <w:rPr>
          <w:rFonts w:asciiTheme="majorHAnsi" w:eastAsia="Calibri" w:hAnsiTheme="majorHAnsi" w:cs="Calibri"/>
          <w:b/>
          <w:color w:val="00000A"/>
          <w:sz w:val="28"/>
          <w:szCs w:val="28"/>
          <w:lang w:val="es-ES"/>
        </w:rPr>
        <w:t xml:space="preserve">funciones </w:t>
      </w:r>
      <w:r w:rsidRPr="0039741E">
        <w:rPr>
          <w:rFonts w:asciiTheme="majorHAnsi" w:eastAsia="Calibri" w:hAnsiTheme="majorHAnsi" w:cs="Calibri"/>
          <w:b/>
          <w:color w:val="00000A"/>
          <w:sz w:val="28"/>
          <w:szCs w:val="28"/>
          <w:lang w:val="es-ES"/>
        </w:rPr>
        <w:t>evaluadas</w:t>
      </w:r>
    </w:p>
    <w:p w14:paraId="214D8554" w14:textId="2555E0CE" w:rsidR="00DC44EE" w:rsidRPr="0039741E" w:rsidRDefault="00DC44EE">
      <w:pPr>
        <w:spacing w:after="120"/>
        <w:jc w:val="both"/>
        <w:rPr>
          <w:rFonts w:asciiTheme="majorHAnsi" w:hAnsiTheme="majorHAnsi"/>
          <w:lang w:val="es-ES"/>
        </w:rPr>
      </w:pPr>
      <w:r w:rsidRPr="0039741E">
        <w:rPr>
          <w:rFonts w:asciiTheme="majorHAnsi" w:hAnsiTheme="majorHAnsi"/>
          <w:lang w:val="es-ES"/>
        </w:rPr>
        <w:t>En cuanto a los pilares de la respuesta frente a la COVID-19, cada gobierno debe decidir si se va a evaluar un único pilar o si es conveniente realizar un examen transversal de los distintos pilares. Por ejemplo, los países pueden plantearse evaluar los siguientes pilares que se destacaron en la Actualización de la estrategia frente a la COVID-19, del 14 de abril de 2020</w:t>
      </w:r>
      <w:r w:rsidR="008049EA">
        <w:rPr>
          <w:rStyle w:val="FootnoteReference"/>
          <w:rFonts w:asciiTheme="majorHAnsi" w:hAnsiTheme="majorHAnsi"/>
          <w:lang w:val="es-ES"/>
        </w:rPr>
        <w:footnoteReference w:id="1"/>
      </w:r>
      <w:r w:rsidRPr="0039741E">
        <w:rPr>
          <w:rFonts w:asciiTheme="majorHAnsi" w:hAnsiTheme="majorHAnsi"/>
          <w:lang w:val="es-ES"/>
        </w:rPr>
        <w:t>, del Plan estratégico de preparación y respuesta:</w:t>
      </w:r>
    </w:p>
    <w:p w14:paraId="36009D64" w14:textId="77777777" w:rsidR="00DC44EE" w:rsidRPr="0039741E" w:rsidRDefault="00DC44EE" w:rsidP="003F3678">
      <w:pPr>
        <w:pStyle w:val="ListParagraph1"/>
        <w:numPr>
          <w:ilvl w:val="0"/>
          <w:numId w:val="4"/>
        </w:numPr>
        <w:spacing w:after="0" w:line="257" w:lineRule="auto"/>
        <w:ind w:left="714" w:hanging="357"/>
        <w:jc w:val="both"/>
        <w:rPr>
          <w:rFonts w:asciiTheme="majorHAnsi" w:hAnsiTheme="majorHAnsi"/>
          <w:lang w:val="es-ES"/>
        </w:rPr>
      </w:pPr>
      <w:r w:rsidRPr="0039741E">
        <w:rPr>
          <w:rFonts w:asciiTheme="majorHAnsi" w:hAnsiTheme="majorHAnsi"/>
          <w:lang w:val="es-ES"/>
        </w:rPr>
        <w:t>coordinación, planificación y seguimiento a nivel de país;</w:t>
      </w:r>
    </w:p>
    <w:p w14:paraId="50A2CFCE" w14:textId="77777777" w:rsidR="00DC44EE" w:rsidRPr="0039741E" w:rsidRDefault="00DC44EE" w:rsidP="003F3678">
      <w:pPr>
        <w:pStyle w:val="ListParagraph1"/>
        <w:numPr>
          <w:ilvl w:val="0"/>
          <w:numId w:val="4"/>
        </w:numPr>
        <w:spacing w:after="0" w:line="257" w:lineRule="auto"/>
        <w:ind w:left="714" w:hanging="357"/>
        <w:jc w:val="both"/>
        <w:rPr>
          <w:rFonts w:asciiTheme="majorHAnsi" w:hAnsiTheme="majorHAnsi"/>
          <w:lang w:val="es-ES"/>
        </w:rPr>
      </w:pPr>
      <w:r w:rsidRPr="0039741E">
        <w:rPr>
          <w:rFonts w:asciiTheme="majorHAnsi" w:hAnsiTheme="majorHAnsi"/>
          <w:lang w:val="es-ES"/>
        </w:rPr>
        <w:t>comunicación de riesgos y participación de la comunidad;</w:t>
      </w:r>
    </w:p>
    <w:p w14:paraId="110B00CF" w14:textId="77777777" w:rsidR="00DC44EE" w:rsidRPr="0039741E" w:rsidRDefault="00DC44EE" w:rsidP="003F3678">
      <w:pPr>
        <w:pStyle w:val="ListParagraph1"/>
        <w:numPr>
          <w:ilvl w:val="0"/>
          <w:numId w:val="4"/>
        </w:numPr>
        <w:spacing w:after="0" w:line="257" w:lineRule="auto"/>
        <w:ind w:left="714" w:hanging="357"/>
        <w:jc w:val="both"/>
        <w:rPr>
          <w:rFonts w:asciiTheme="majorHAnsi" w:hAnsiTheme="majorHAnsi"/>
          <w:lang w:val="es-ES"/>
        </w:rPr>
      </w:pPr>
      <w:r w:rsidRPr="0039741E">
        <w:rPr>
          <w:rFonts w:asciiTheme="majorHAnsi" w:hAnsiTheme="majorHAnsi"/>
          <w:lang w:val="es-ES"/>
        </w:rPr>
        <w:t>vigilancia, investigación de casos y rastreo de contactos;</w:t>
      </w:r>
    </w:p>
    <w:p w14:paraId="6E2AB90C" w14:textId="2D3C8216" w:rsidR="00DC44EE" w:rsidRPr="0039741E" w:rsidRDefault="00DC44EE" w:rsidP="003F3678">
      <w:pPr>
        <w:pStyle w:val="ListParagraph1"/>
        <w:numPr>
          <w:ilvl w:val="0"/>
          <w:numId w:val="4"/>
        </w:numPr>
        <w:spacing w:after="0" w:line="257" w:lineRule="auto"/>
        <w:ind w:left="714" w:hanging="357"/>
        <w:jc w:val="both"/>
        <w:rPr>
          <w:rFonts w:asciiTheme="majorHAnsi" w:hAnsiTheme="majorHAnsi"/>
          <w:lang w:val="es-ES"/>
        </w:rPr>
      </w:pPr>
      <w:r w:rsidRPr="0039741E">
        <w:rPr>
          <w:rFonts w:asciiTheme="majorHAnsi" w:hAnsiTheme="majorHAnsi"/>
          <w:lang w:val="es-ES"/>
        </w:rPr>
        <w:t>puntos de entrada;</w:t>
      </w:r>
    </w:p>
    <w:p w14:paraId="7809F5DF" w14:textId="77777777" w:rsidR="00DC44EE" w:rsidRPr="0039741E" w:rsidRDefault="00DC44EE" w:rsidP="003F3678">
      <w:pPr>
        <w:pStyle w:val="ListParagraph1"/>
        <w:numPr>
          <w:ilvl w:val="0"/>
          <w:numId w:val="4"/>
        </w:numPr>
        <w:spacing w:after="0" w:line="257" w:lineRule="auto"/>
        <w:ind w:left="714" w:hanging="357"/>
        <w:jc w:val="both"/>
        <w:rPr>
          <w:rFonts w:asciiTheme="majorHAnsi" w:hAnsiTheme="majorHAnsi"/>
          <w:lang w:val="es-ES"/>
        </w:rPr>
      </w:pPr>
      <w:r w:rsidRPr="0039741E">
        <w:rPr>
          <w:rFonts w:asciiTheme="majorHAnsi" w:hAnsiTheme="majorHAnsi"/>
          <w:lang w:val="es-ES"/>
        </w:rPr>
        <w:t>el sistema de laboratorios nacionales;</w:t>
      </w:r>
    </w:p>
    <w:p w14:paraId="312A573C" w14:textId="77777777" w:rsidR="00DC44EE" w:rsidRPr="0039741E" w:rsidRDefault="00DC44EE" w:rsidP="003F3678">
      <w:pPr>
        <w:pStyle w:val="ListParagraph1"/>
        <w:numPr>
          <w:ilvl w:val="0"/>
          <w:numId w:val="4"/>
        </w:numPr>
        <w:spacing w:after="0" w:line="257" w:lineRule="auto"/>
        <w:ind w:left="714" w:hanging="357"/>
        <w:jc w:val="both"/>
        <w:rPr>
          <w:rFonts w:asciiTheme="majorHAnsi" w:hAnsiTheme="majorHAnsi"/>
          <w:lang w:val="es-ES"/>
        </w:rPr>
      </w:pPr>
      <w:r w:rsidRPr="0039741E">
        <w:rPr>
          <w:rFonts w:asciiTheme="majorHAnsi" w:hAnsiTheme="majorHAnsi"/>
          <w:lang w:val="es-ES"/>
        </w:rPr>
        <w:t>prevención y control de infecciones;</w:t>
      </w:r>
    </w:p>
    <w:p w14:paraId="40616FF0" w14:textId="77777777" w:rsidR="00DC44EE" w:rsidRPr="0039741E" w:rsidRDefault="00DC44EE" w:rsidP="003F3678">
      <w:pPr>
        <w:pStyle w:val="ListParagraph1"/>
        <w:numPr>
          <w:ilvl w:val="0"/>
          <w:numId w:val="4"/>
        </w:numPr>
        <w:spacing w:after="0" w:line="257" w:lineRule="auto"/>
        <w:ind w:left="714" w:hanging="357"/>
        <w:jc w:val="both"/>
        <w:rPr>
          <w:rFonts w:asciiTheme="majorHAnsi" w:hAnsiTheme="majorHAnsi"/>
          <w:lang w:val="es-ES"/>
        </w:rPr>
      </w:pPr>
      <w:r w:rsidRPr="0039741E">
        <w:rPr>
          <w:rFonts w:asciiTheme="majorHAnsi" w:hAnsiTheme="majorHAnsi"/>
          <w:lang w:val="es-ES"/>
        </w:rPr>
        <w:t>manejo de casos e intercambio de conocimientos sobre la innovación y las investigaciones más recientes;</w:t>
      </w:r>
    </w:p>
    <w:p w14:paraId="75102D8A" w14:textId="77777777" w:rsidR="00DC44EE" w:rsidRPr="0039741E" w:rsidRDefault="00DC44EE" w:rsidP="003F3678">
      <w:pPr>
        <w:pStyle w:val="ListParagraph1"/>
        <w:numPr>
          <w:ilvl w:val="0"/>
          <w:numId w:val="4"/>
        </w:numPr>
        <w:spacing w:after="0" w:line="257" w:lineRule="auto"/>
        <w:ind w:left="714" w:hanging="357"/>
        <w:jc w:val="both"/>
        <w:rPr>
          <w:rFonts w:asciiTheme="majorHAnsi" w:hAnsiTheme="majorHAnsi"/>
          <w:lang w:val="es-ES"/>
        </w:rPr>
      </w:pPr>
      <w:r w:rsidRPr="0039741E">
        <w:rPr>
          <w:rFonts w:asciiTheme="majorHAnsi" w:hAnsiTheme="majorHAnsi"/>
          <w:lang w:val="es-ES"/>
        </w:rPr>
        <w:t>apoyo operativo y aspectos logísticos de la gestión de las cadenas de suministro y el personal;</w:t>
      </w:r>
    </w:p>
    <w:p w14:paraId="08B001CB" w14:textId="77777777" w:rsidR="00DC44EE" w:rsidRPr="0039741E" w:rsidRDefault="00DC44EE" w:rsidP="003F3678">
      <w:pPr>
        <w:pStyle w:val="ListParagraph1"/>
        <w:numPr>
          <w:ilvl w:val="0"/>
          <w:numId w:val="4"/>
        </w:numPr>
        <w:spacing w:after="160" w:line="257" w:lineRule="auto"/>
        <w:ind w:left="714" w:hanging="357"/>
        <w:jc w:val="both"/>
        <w:rPr>
          <w:rFonts w:asciiTheme="majorHAnsi" w:hAnsiTheme="majorHAnsi"/>
          <w:lang w:val="es-ES"/>
        </w:rPr>
      </w:pPr>
      <w:r w:rsidRPr="0039741E">
        <w:rPr>
          <w:rFonts w:asciiTheme="majorHAnsi" w:hAnsiTheme="majorHAnsi"/>
          <w:lang w:val="es-ES"/>
        </w:rPr>
        <w:t xml:space="preserve">mantenimiento de los servicios de salud esenciales durante el brote de COVID-19. </w:t>
      </w:r>
    </w:p>
    <w:p w14:paraId="6341898F" w14:textId="77777777" w:rsidR="00DC44EE" w:rsidRPr="0039741E" w:rsidRDefault="00DC44EE">
      <w:pPr>
        <w:spacing w:after="120"/>
        <w:jc w:val="both"/>
        <w:rPr>
          <w:rFonts w:asciiTheme="majorHAnsi" w:hAnsiTheme="majorHAnsi"/>
          <w:lang w:val="es-ES"/>
        </w:rPr>
      </w:pPr>
      <w:bookmarkStart w:id="1" w:name="_Hlk41456800"/>
      <w:r w:rsidRPr="0039741E">
        <w:rPr>
          <w:rFonts w:asciiTheme="majorHAnsi" w:hAnsiTheme="majorHAnsi"/>
          <w:lang w:val="es-ES"/>
        </w:rPr>
        <w:t>Esta lista de pilares es meramente indicativa y puede revisarse o adaptarse según las necesidades y las prioridades del país.</w:t>
      </w:r>
    </w:p>
    <w:p w14:paraId="6447115B" w14:textId="77777777" w:rsidR="00DC44EE" w:rsidRPr="0039741E" w:rsidRDefault="00DC44EE">
      <w:pPr>
        <w:spacing w:after="120"/>
        <w:jc w:val="both"/>
        <w:rPr>
          <w:rFonts w:asciiTheme="majorHAnsi" w:hAnsiTheme="majorHAnsi"/>
          <w:lang w:val="es-ES"/>
        </w:rPr>
      </w:pPr>
      <w:r w:rsidRPr="0039741E">
        <w:rPr>
          <w:rFonts w:asciiTheme="majorHAnsi" w:hAnsiTheme="majorHAnsi"/>
          <w:lang w:val="es-ES"/>
        </w:rPr>
        <w:t xml:space="preserve">Además de estos pilares, también pueden tratarse otros temas o cuestiones transversales durante la evaluación, en función de la pertinencia de los distintos temas en cada contexto. Asimismo, los países pueden plantearse evaluar sus medidas sociales y de salud pública no farmacológicas, incluidas las medidas de distanciamiento físico; las restricciones de movimiento; el cierre de empresas o escuelas; en qué consistirá la nueva normalidad tras la reapertura; los planes de continuidad de las empresas; y la investigación y el desarrollo. Por otra parte, los países pueden utilizar una EIDA para valorar cómo se transformó el plan nacional de contingencia en caso de gripe pandémica en un plan de respuesta frente a la COVID-19. </w:t>
      </w:r>
    </w:p>
    <w:bookmarkEnd w:id="1"/>
    <w:p w14:paraId="1571CB2B" w14:textId="77777777" w:rsidR="00DC44EE" w:rsidRPr="0039741E" w:rsidRDefault="00DC44EE">
      <w:pPr>
        <w:spacing w:after="120"/>
        <w:jc w:val="both"/>
        <w:rPr>
          <w:rFonts w:asciiTheme="majorHAnsi" w:eastAsia="Calibri" w:hAnsiTheme="majorHAnsi" w:cs="Calibri"/>
          <w:color w:val="00000A"/>
          <w:sz w:val="28"/>
          <w:szCs w:val="28"/>
          <w:lang w:val="es-ES"/>
        </w:rPr>
      </w:pPr>
      <w:r w:rsidRPr="0039741E">
        <w:rPr>
          <w:rFonts w:asciiTheme="majorHAnsi" w:hAnsiTheme="majorHAnsi"/>
          <w:lang w:val="es-ES"/>
        </w:rPr>
        <w:t xml:space="preserve">En esta sección también debe indicarse qué periodo de la respuesta va a incluirse en la evaluación. Puede abarcarse el periodo desde que se iniciaron en su país las actividades de preparación frente a la COVID-19 hasta la fecha. Dado que la pandemia de COVID-19 se está prolongando, cabe la posibilidad de que los países realicen múltiples evaluaciones de estas características, por lo que también es posible que el periodo de examen abarque desde la última evaluación hasta el momento.  </w:t>
      </w:r>
    </w:p>
    <w:p w14:paraId="498BF4CE" w14:textId="77777777" w:rsidR="00DC44EE" w:rsidRPr="0039741E" w:rsidRDefault="00DC44EE">
      <w:pPr>
        <w:pStyle w:val="Heading2"/>
        <w:numPr>
          <w:ilvl w:val="0"/>
          <w:numId w:val="2"/>
        </w:numPr>
        <w:spacing w:before="0"/>
        <w:jc w:val="both"/>
        <w:rPr>
          <w:rFonts w:asciiTheme="majorHAnsi" w:hAnsiTheme="majorHAnsi"/>
          <w:b/>
          <w:lang w:val="es-ES"/>
        </w:rPr>
      </w:pPr>
      <w:r w:rsidRPr="0039741E">
        <w:rPr>
          <w:rFonts w:asciiTheme="majorHAnsi" w:eastAsia="Calibri" w:hAnsiTheme="majorHAnsi" w:cs="Calibri"/>
          <w:b/>
          <w:color w:val="00000A"/>
          <w:sz w:val="28"/>
          <w:szCs w:val="28"/>
          <w:lang w:val="es-ES"/>
        </w:rPr>
        <w:lastRenderedPageBreak/>
        <w:t>Metodología</w:t>
      </w:r>
    </w:p>
    <w:p w14:paraId="193B67EB" w14:textId="77777777" w:rsidR="00DC44EE" w:rsidRPr="0039741E" w:rsidRDefault="00DC44EE">
      <w:pPr>
        <w:jc w:val="both"/>
        <w:rPr>
          <w:rFonts w:asciiTheme="majorHAnsi" w:hAnsiTheme="majorHAnsi"/>
          <w:b/>
          <w:color w:val="1F497D"/>
          <w:lang w:val="es-ES"/>
        </w:rPr>
      </w:pPr>
      <w:r w:rsidRPr="0039741E">
        <w:rPr>
          <w:rFonts w:asciiTheme="majorHAnsi" w:hAnsiTheme="majorHAnsi"/>
          <w:lang w:val="es-ES"/>
        </w:rPr>
        <w:t>Propuesta de contenido:</w:t>
      </w:r>
    </w:p>
    <w:p w14:paraId="170E5720" w14:textId="77777777" w:rsidR="00DC44EE" w:rsidRPr="0039741E" w:rsidRDefault="00DC44EE">
      <w:pPr>
        <w:widowControl w:val="0"/>
        <w:pBdr>
          <w:top w:val="single" w:sz="4" w:space="1" w:color="000000"/>
          <w:left w:val="single" w:sz="4" w:space="4" w:color="000000"/>
          <w:bottom w:val="single" w:sz="4" w:space="1" w:color="000000"/>
          <w:right w:val="single" w:sz="4" w:space="4" w:color="000000"/>
        </w:pBdr>
        <w:shd w:val="clear" w:color="auto" w:fill="FFFFFF"/>
        <w:spacing w:after="0" w:line="100" w:lineRule="atLeast"/>
        <w:jc w:val="both"/>
        <w:rPr>
          <w:rFonts w:asciiTheme="majorHAnsi" w:eastAsia="MS Mincho" w:hAnsiTheme="majorHAnsi" w:cs="Calibri"/>
          <w:color w:val="1F497D"/>
          <w:lang w:val="es-ES"/>
        </w:rPr>
      </w:pPr>
      <w:r w:rsidRPr="0039741E">
        <w:rPr>
          <w:rFonts w:asciiTheme="majorHAnsi" w:hAnsiTheme="majorHAnsi"/>
          <w:b/>
          <w:color w:val="1F497D"/>
          <w:lang w:val="es-ES"/>
        </w:rPr>
        <w:t>Ejemplo de descripción metodológica:</w:t>
      </w:r>
    </w:p>
    <w:p w14:paraId="1C31154F" w14:textId="77777777" w:rsidR="00DC44EE" w:rsidRPr="0039741E" w:rsidRDefault="00DC44EE">
      <w:pPr>
        <w:widowControl w:val="0"/>
        <w:pBdr>
          <w:top w:val="single" w:sz="4" w:space="1" w:color="000000"/>
          <w:left w:val="single" w:sz="4" w:space="4" w:color="000000"/>
          <w:bottom w:val="single" w:sz="4" w:space="1" w:color="000000"/>
          <w:right w:val="single" w:sz="4" w:space="4" w:color="000000"/>
        </w:pBdr>
        <w:shd w:val="clear" w:color="auto" w:fill="FFFFFF"/>
        <w:spacing w:after="0" w:line="100" w:lineRule="atLeast"/>
        <w:jc w:val="both"/>
        <w:rPr>
          <w:rFonts w:asciiTheme="majorHAnsi" w:eastAsia="MS Mincho" w:hAnsiTheme="majorHAnsi" w:cs="Calibri"/>
          <w:color w:val="1F497D"/>
          <w:lang w:val="es-ES"/>
        </w:rPr>
      </w:pPr>
    </w:p>
    <w:p w14:paraId="220B3165" w14:textId="77777777" w:rsidR="00DC44EE" w:rsidRPr="0039741E" w:rsidRDefault="00DC44EE">
      <w:pPr>
        <w:widowControl w:val="0"/>
        <w:pBdr>
          <w:top w:val="single" w:sz="4" w:space="1" w:color="000000"/>
          <w:left w:val="single" w:sz="4" w:space="4" w:color="000000"/>
          <w:bottom w:val="single" w:sz="4" w:space="1" w:color="000000"/>
          <w:right w:val="single" w:sz="4" w:space="4" w:color="000000"/>
        </w:pBdr>
        <w:shd w:val="clear" w:color="auto" w:fill="FFFFFF"/>
        <w:spacing w:after="0" w:line="100" w:lineRule="atLeast"/>
        <w:jc w:val="both"/>
        <w:rPr>
          <w:rFonts w:asciiTheme="majorHAnsi" w:hAnsiTheme="majorHAnsi"/>
          <w:bCs/>
          <w:color w:val="1F497D"/>
          <w:lang w:val="es-ES"/>
        </w:rPr>
      </w:pPr>
      <w:r w:rsidRPr="0039741E">
        <w:rPr>
          <w:rFonts w:asciiTheme="majorHAnsi" w:eastAsia="MS Mincho" w:hAnsiTheme="majorHAnsi" w:cs="Calibri"/>
          <w:color w:val="1F497D"/>
          <w:lang w:val="es-ES"/>
        </w:rPr>
        <w:t>En la EIDA se utilizará una metodología interactiva y estructurada, con materiales de fácil utilización y técnicas de facilitación interactivas. Esta no es una evaluación del desempeño del país, de sus instituciones ni de las personas que participaron en la respuesta a la COVID-19. Al contrario, es una oportunidad para que los participantes en la respuesta reflexionen sobre la labor realizada y definan los ámbitos en los que hay margen de mejora de modo que pueda fortalecerse aún más la respuesta.</w:t>
      </w:r>
    </w:p>
    <w:p w14:paraId="2272C44A" w14:textId="77777777" w:rsidR="00DC44EE" w:rsidRPr="0039741E" w:rsidRDefault="00DC44EE">
      <w:pPr>
        <w:widowControl w:val="0"/>
        <w:pBdr>
          <w:top w:val="single" w:sz="4" w:space="1" w:color="000000"/>
          <w:left w:val="single" w:sz="4" w:space="4" w:color="000000"/>
          <w:bottom w:val="single" w:sz="4" w:space="1" w:color="000000"/>
          <w:right w:val="single" w:sz="4" w:space="4" w:color="000000"/>
        </w:pBdr>
        <w:shd w:val="clear" w:color="auto" w:fill="FFFFFF"/>
        <w:spacing w:after="0" w:line="100" w:lineRule="atLeast"/>
        <w:jc w:val="both"/>
        <w:rPr>
          <w:rFonts w:asciiTheme="majorHAnsi" w:hAnsiTheme="majorHAnsi"/>
          <w:bCs/>
          <w:color w:val="1F497D"/>
          <w:lang w:val="es-ES"/>
        </w:rPr>
      </w:pPr>
    </w:p>
    <w:p w14:paraId="27E10122" w14:textId="77777777" w:rsidR="00DC44EE" w:rsidRPr="0039741E" w:rsidRDefault="00DC44EE">
      <w:pPr>
        <w:widowControl w:val="0"/>
        <w:pBdr>
          <w:top w:val="single" w:sz="4" w:space="1" w:color="000000"/>
          <w:left w:val="single" w:sz="4" w:space="4" w:color="000000"/>
          <w:bottom w:val="single" w:sz="4" w:space="1" w:color="000000"/>
          <w:right w:val="single" w:sz="4" w:space="4" w:color="000000"/>
        </w:pBdr>
        <w:shd w:val="clear" w:color="auto" w:fill="FFFFFF"/>
        <w:spacing w:after="0" w:line="100" w:lineRule="atLeast"/>
        <w:jc w:val="both"/>
        <w:rPr>
          <w:rFonts w:asciiTheme="majorHAnsi" w:eastAsia="MS Mincho" w:hAnsiTheme="majorHAnsi" w:cs="Calibri"/>
          <w:color w:val="1F497D"/>
          <w:lang w:val="es-ES"/>
        </w:rPr>
      </w:pPr>
      <w:r w:rsidRPr="0039741E">
        <w:rPr>
          <w:rFonts w:asciiTheme="majorHAnsi" w:eastAsia="MS Mincho" w:hAnsiTheme="majorHAnsi" w:cs="Calibri"/>
          <w:color w:val="1F497D"/>
          <w:lang w:val="es-ES"/>
        </w:rPr>
        <w:t>Los participantes contribuirán a la evaluación de los pilares que se les asignen previamente, pero también habrá oportunidades para intercambiar experiencias y aprender de otros pilares a lo largo de todo el proceso. Serán necesarios entre medio día y 2 días para concluir la evaluación, que se estructurarán de la manera siguiente:</w:t>
      </w:r>
    </w:p>
    <w:p w14:paraId="7DF53C4E" w14:textId="77777777" w:rsidR="00DC44EE" w:rsidRPr="0039741E" w:rsidRDefault="00DC44EE">
      <w:pPr>
        <w:widowControl w:val="0"/>
        <w:pBdr>
          <w:top w:val="single" w:sz="4" w:space="1" w:color="000000"/>
          <w:left w:val="single" w:sz="4" w:space="4" w:color="000000"/>
          <w:bottom w:val="single" w:sz="4" w:space="1" w:color="000000"/>
          <w:right w:val="single" w:sz="4" w:space="4" w:color="000000"/>
        </w:pBdr>
        <w:shd w:val="clear" w:color="auto" w:fill="FFFFFF"/>
        <w:spacing w:after="0" w:line="100" w:lineRule="atLeast"/>
        <w:jc w:val="both"/>
        <w:rPr>
          <w:rFonts w:asciiTheme="majorHAnsi" w:eastAsia="MS Mincho" w:hAnsiTheme="majorHAnsi" w:cs="Calibri"/>
          <w:color w:val="1F497D"/>
          <w:lang w:val="es-ES"/>
        </w:rPr>
      </w:pPr>
    </w:p>
    <w:p w14:paraId="44177D10" w14:textId="77777777" w:rsidR="00DC44EE" w:rsidRPr="0039741E" w:rsidRDefault="00DC44EE">
      <w:pPr>
        <w:keepLines/>
        <w:widowControl w:val="0"/>
        <w:pBdr>
          <w:top w:val="single" w:sz="4" w:space="1" w:color="000000"/>
          <w:left w:val="single" w:sz="4" w:space="4" w:color="000000"/>
          <w:bottom w:val="single" w:sz="4" w:space="1" w:color="000000"/>
          <w:right w:val="single" w:sz="4" w:space="4" w:color="000000"/>
        </w:pBdr>
        <w:shd w:val="clear" w:color="auto" w:fill="FFFFFF"/>
        <w:spacing w:after="0" w:line="100" w:lineRule="atLeast"/>
        <w:jc w:val="both"/>
        <w:rPr>
          <w:rFonts w:asciiTheme="majorHAnsi" w:eastAsia="MS Mincho" w:hAnsiTheme="majorHAnsi" w:cs="Calibri"/>
          <w:color w:val="1F497D"/>
          <w:lang w:val="es-ES"/>
        </w:rPr>
      </w:pPr>
      <w:r w:rsidRPr="0039741E">
        <w:rPr>
          <w:rFonts w:asciiTheme="majorHAnsi" w:eastAsia="MS Mincho" w:hAnsiTheme="majorHAnsi" w:cs="Calibri"/>
          <w:b/>
          <w:bCs/>
          <w:color w:val="1F497D"/>
          <w:lang w:val="es-ES"/>
        </w:rPr>
        <w:t>Introducción</w:t>
      </w:r>
      <w:r w:rsidRPr="0039741E">
        <w:rPr>
          <w:rFonts w:asciiTheme="majorHAnsi" w:eastAsia="MS Mincho" w:hAnsiTheme="majorHAnsi" w:cs="Calibri"/>
          <w:color w:val="1F497D"/>
          <w:lang w:val="es-ES"/>
        </w:rPr>
        <w:t>: Breve exposición de la respuesta para comenzar estableciendo una base de referencia para la evaluación. En la exposición puede incluirse una presentación de la estrategia y el plan de respuesta frente a la COVID-19 vigentes en el país; un examen de los documentos pertinentes relativos a la COVID-19, como las políticas, los planes de respuesta, las orientaciones y los informes de actividades. Es también el momento de comprender qué capacidades existían antes de la respuesta a la COVID-19, qué nuevas capacidades se desarrollaron para la respuesta a la COVID-19 y durante ella y el calendario de respuesta real hasta la fecha.</w:t>
      </w:r>
    </w:p>
    <w:p w14:paraId="5425AB0C" w14:textId="77777777" w:rsidR="00DC44EE" w:rsidRPr="0039741E" w:rsidRDefault="00DC44EE">
      <w:pPr>
        <w:widowControl w:val="0"/>
        <w:pBdr>
          <w:top w:val="single" w:sz="4" w:space="1" w:color="000000"/>
          <w:left w:val="single" w:sz="4" w:space="4" w:color="000000"/>
          <w:bottom w:val="single" w:sz="4" w:space="1" w:color="000000"/>
          <w:right w:val="single" w:sz="4" w:space="4" w:color="000000"/>
        </w:pBdr>
        <w:shd w:val="clear" w:color="auto" w:fill="FFFFFF"/>
        <w:spacing w:after="0" w:line="100" w:lineRule="atLeast"/>
        <w:jc w:val="both"/>
        <w:rPr>
          <w:rFonts w:asciiTheme="majorHAnsi" w:eastAsia="MS Mincho" w:hAnsiTheme="majorHAnsi" w:cs="Calibri"/>
          <w:color w:val="1F497D"/>
          <w:lang w:val="es-ES"/>
        </w:rPr>
      </w:pPr>
    </w:p>
    <w:p w14:paraId="441FDC34" w14:textId="77777777" w:rsidR="00DC44EE" w:rsidRPr="0039741E" w:rsidRDefault="00DC44EE">
      <w:pPr>
        <w:widowControl w:val="0"/>
        <w:pBdr>
          <w:top w:val="single" w:sz="4" w:space="1" w:color="000000"/>
          <w:left w:val="single" w:sz="4" w:space="4" w:color="000000"/>
          <w:bottom w:val="single" w:sz="4" w:space="1" w:color="000000"/>
          <w:right w:val="single" w:sz="4" w:space="4" w:color="000000"/>
        </w:pBdr>
        <w:shd w:val="clear" w:color="auto" w:fill="FFFFFF"/>
        <w:spacing w:after="0" w:line="100" w:lineRule="atLeast"/>
        <w:jc w:val="both"/>
        <w:rPr>
          <w:rFonts w:asciiTheme="majorHAnsi" w:eastAsia="MS Mincho" w:hAnsiTheme="majorHAnsi" w:cs="Calibri"/>
          <w:color w:val="1F497D"/>
          <w:lang w:val="es-ES"/>
        </w:rPr>
      </w:pPr>
      <w:r w:rsidRPr="0039741E">
        <w:rPr>
          <w:rFonts w:asciiTheme="majorHAnsi" w:eastAsia="MS Mincho" w:hAnsiTheme="majorHAnsi" w:cs="Calibri"/>
          <w:b/>
          <w:bCs/>
          <w:color w:val="1F497D"/>
          <w:lang w:val="es-ES"/>
        </w:rPr>
        <w:t>¿Qué salió bien? ¿Qué no salió tan bien? ¿Por qué?</w:t>
      </w:r>
      <w:r w:rsidRPr="0039741E">
        <w:rPr>
          <w:rFonts w:asciiTheme="majorHAnsi" w:eastAsia="MS Mincho" w:hAnsiTheme="majorHAnsi" w:cs="Calibri"/>
          <w:color w:val="1F497D"/>
          <w:lang w:val="es-ES"/>
        </w:rPr>
        <w:t xml:space="preserve"> A partir de la exposición de la respuesta en curso, durante el debate se empezará a precisar y analizar qué medidas fueron eficaces, cuáles no dieron los resultados esperados y por qué. Los participantes analizarán colectivamente las medidas adoptadas hasta la fecha en el marco de la respuesta a la COVID-19, a fin de determinar las prácticas óptimas y los problemas encontrados, sus repercusiones en la respuesta y el motivo por el que se produjeron (los factores facilitadores o limitadores). No se trata de señalar a los responsables, sino más bien de centrarse en los hechos y en los motivos por los que se produjeron.</w:t>
      </w:r>
    </w:p>
    <w:p w14:paraId="154F7F80" w14:textId="77777777" w:rsidR="00DC44EE" w:rsidRPr="0039741E" w:rsidRDefault="00DC44EE">
      <w:pPr>
        <w:widowControl w:val="0"/>
        <w:pBdr>
          <w:top w:val="single" w:sz="4" w:space="1" w:color="000000"/>
          <w:left w:val="single" w:sz="4" w:space="4" w:color="000000"/>
          <w:bottom w:val="single" w:sz="4" w:space="1" w:color="000000"/>
          <w:right w:val="single" w:sz="4" w:space="4" w:color="000000"/>
        </w:pBdr>
        <w:shd w:val="clear" w:color="auto" w:fill="FFFFFF"/>
        <w:spacing w:after="0" w:line="100" w:lineRule="atLeast"/>
        <w:jc w:val="both"/>
        <w:rPr>
          <w:rFonts w:asciiTheme="majorHAnsi" w:eastAsia="MS Mincho" w:hAnsiTheme="majorHAnsi" w:cs="Calibri"/>
          <w:color w:val="1F497D"/>
          <w:lang w:val="es-ES"/>
        </w:rPr>
      </w:pPr>
    </w:p>
    <w:p w14:paraId="25DB055A" w14:textId="77777777" w:rsidR="00DC44EE" w:rsidRPr="0039741E" w:rsidRDefault="00DC44EE">
      <w:pPr>
        <w:widowControl w:val="0"/>
        <w:pBdr>
          <w:top w:val="single" w:sz="4" w:space="1" w:color="000000"/>
          <w:left w:val="single" w:sz="4" w:space="4" w:color="000000"/>
          <w:bottom w:val="single" w:sz="4" w:space="1" w:color="000000"/>
          <w:right w:val="single" w:sz="4" w:space="4" w:color="000000"/>
        </w:pBdr>
        <w:shd w:val="clear" w:color="auto" w:fill="FFFFFF"/>
        <w:spacing w:after="0" w:line="100" w:lineRule="atLeast"/>
        <w:jc w:val="both"/>
        <w:rPr>
          <w:rFonts w:asciiTheme="majorHAnsi" w:eastAsia="MS Mincho" w:hAnsiTheme="majorHAnsi" w:cs="Calibri"/>
          <w:color w:val="1F497D"/>
          <w:lang w:val="es-ES"/>
        </w:rPr>
      </w:pPr>
      <w:r w:rsidRPr="0039741E">
        <w:rPr>
          <w:rFonts w:asciiTheme="majorHAnsi" w:eastAsia="MS Mincho" w:hAnsiTheme="majorHAnsi" w:cs="Calibri"/>
          <w:b/>
          <w:bCs/>
          <w:color w:val="1F497D"/>
          <w:lang w:val="es-ES"/>
        </w:rPr>
        <w:t>¿Qué se puede hacer para mejorar la respuesta?</w:t>
      </w:r>
      <w:r w:rsidRPr="0039741E">
        <w:rPr>
          <w:rFonts w:asciiTheme="majorHAnsi" w:eastAsia="MS Mincho" w:hAnsiTheme="majorHAnsi" w:cs="Calibri"/>
          <w:color w:val="1F497D"/>
          <w:lang w:val="es-ES"/>
        </w:rPr>
        <w:t xml:space="preserve"> Los participantes buscarán y prepararán actividades para atajar las causas de los problemas detectados en la respuesta a la COVID-19 en curso, así como actividades para institucionalizar las prácticas óptimas. Los participantes asumirán una función importante y no solo recomendarán actividades, sino que también establecerán un calendario de ejecución, asignarán responsabilidades a los centros de coordinación pertinentes, determinarán el apoyo que se necesitará y definirán los indicadores para supervisar los progresos realizados. Los participantes tendrán que asegurarse de que las actividades sean coherentes entre sí, realistas y factibles.</w:t>
      </w:r>
    </w:p>
    <w:p w14:paraId="5E691BD8" w14:textId="77777777" w:rsidR="00DC44EE" w:rsidRPr="0039741E" w:rsidRDefault="00DC44EE">
      <w:pPr>
        <w:widowControl w:val="0"/>
        <w:pBdr>
          <w:top w:val="single" w:sz="4" w:space="1" w:color="000000"/>
          <w:left w:val="single" w:sz="4" w:space="4" w:color="000000"/>
          <w:bottom w:val="single" w:sz="4" w:space="1" w:color="000000"/>
          <w:right w:val="single" w:sz="4" w:space="4" w:color="000000"/>
        </w:pBdr>
        <w:shd w:val="clear" w:color="auto" w:fill="FFFFFF"/>
        <w:spacing w:after="0" w:line="100" w:lineRule="atLeast"/>
        <w:jc w:val="both"/>
        <w:rPr>
          <w:rFonts w:asciiTheme="majorHAnsi" w:eastAsia="MS Mincho" w:hAnsiTheme="majorHAnsi" w:cs="Calibri"/>
          <w:color w:val="1F497D"/>
          <w:lang w:val="es-ES"/>
        </w:rPr>
      </w:pPr>
    </w:p>
    <w:p w14:paraId="015E189F" w14:textId="65C22FFE" w:rsidR="00DC44EE" w:rsidRPr="0039741E" w:rsidRDefault="00DC44EE">
      <w:pPr>
        <w:widowControl w:val="0"/>
        <w:pBdr>
          <w:top w:val="single" w:sz="4" w:space="1" w:color="000000"/>
          <w:left w:val="single" w:sz="4" w:space="4" w:color="000000"/>
          <w:bottom w:val="single" w:sz="4" w:space="1" w:color="000000"/>
          <w:right w:val="single" w:sz="4" w:space="4" w:color="000000"/>
        </w:pBdr>
        <w:shd w:val="clear" w:color="auto" w:fill="FFFFFF"/>
        <w:spacing w:after="0" w:line="100" w:lineRule="atLeast"/>
        <w:jc w:val="both"/>
        <w:rPr>
          <w:rFonts w:asciiTheme="majorHAnsi" w:eastAsia="MS Mincho" w:hAnsiTheme="majorHAnsi" w:cs="Calibri"/>
          <w:color w:val="1F497D"/>
          <w:lang w:val="es-ES"/>
        </w:rPr>
      </w:pPr>
      <w:r w:rsidRPr="0039741E">
        <w:rPr>
          <w:rFonts w:asciiTheme="majorHAnsi" w:eastAsia="MS Mincho" w:hAnsiTheme="majorHAnsi" w:cs="Calibri"/>
          <w:b/>
          <w:bCs/>
          <w:color w:val="1F497D"/>
          <w:lang w:val="es-ES"/>
        </w:rPr>
        <w:t>Hoja de ruta</w:t>
      </w:r>
      <w:r w:rsidRPr="0039741E">
        <w:rPr>
          <w:rFonts w:asciiTheme="majorHAnsi" w:eastAsia="MS Mincho" w:hAnsiTheme="majorHAnsi" w:cs="Calibri"/>
          <w:color w:val="1F497D"/>
          <w:lang w:val="es-ES"/>
        </w:rPr>
        <w:t xml:space="preserve">: </w:t>
      </w:r>
      <w:r w:rsidR="001F1353" w:rsidRPr="0039741E">
        <w:rPr>
          <w:rFonts w:asciiTheme="majorHAnsi" w:eastAsia="MS Mincho" w:hAnsiTheme="majorHAnsi" w:cs="Calibri"/>
          <w:color w:val="1F497D"/>
          <w:lang w:val="es-ES"/>
        </w:rPr>
        <w:t xml:space="preserve">se </w:t>
      </w:r>
      <w:r w:rsidRPr="0039741E">
        <w:rPr>
          <w:rFonts w:asciiTheme="majorHAnsi" w:eastAsia="MS Mincho" w:hAnsiTheme="majorHAnsi" w:cs="Calibri"/>
          <w:color w:val="1F497D"/>
          <w:lang w:val="es-ES"/>
        </w:rPr>
        <w:t>elaborará un plan de ejecución de las actividades. Para cada actividad, los participantes deben especificar qué medidas pueden tomarse de inmediato para mejorar la respuesta en curso y qué puede hacerse a mediano o largo plazo para mejorar la respuesta a las próximas oleadas del brote de COVID-19. Se recomienda a los participantes que estudien establecer un equipo de seguimiento y elaboren un proceso para documentar los progresos realizados en la ejecución de las actividades consideradas fundamentales. Deben acordar, asimismo, la mejor manera de involucrar al equipo directivo superior a lo largo de todo el proceso para que apoye la aplicación de las recomendaciones.</w:t>
      </w:r>
    </w:p>
    <w:p w14:paraId="11E33580" w14:textId="77777777" w:rsidR="00DC44EE" w:rsidRPr="0039741E" w:rsidRDefault="00DC44EE">
      <w:pPr>
        <w:widowControl w:val="0"/>
        <w:pBdr>
          <w:top w:val="single" w:sz="4" w:space="1" w:color="000000"/>
          <w:left w:val="single" w:sz="4" w:space="4" w:color="000000"/>
          <w:bottom w:val="single" w:sz="4" w:space="1" w:color="000000"/>
          <w:right w:val="single" w:sz="4" w:space="4" w:color="000000"/>
        </w:pBdr>
        <w:shd w:val="clear" w:color="auto" w:fill="FFFFFF"/>
        <w:spacing w:after="0" w:line="100" w:lineRule="atLeast"/>
        <w:rPr>
          <w:rFonts w:asciiTheme="majorHAnsi" w:eastAsia="MS Mincho" w:hAnsiTheme="majorHAnsi" w:cs="Calibri"/>
          <w:color w:val="1F497D"/>
          <w:lang w:val="es-ES"/>
        </w:rPr>
      </w:pPr>
    </w:p>
    <w:p w14:paraId="548829A5" w14:textId="77777777" w:rsidR="00DC44EE" w:rsidRPr="0039741E" w:rsidRDefault="00DC44EE" w:rsidP="008E3EF6">
      <w:pPr>
        <w:pStyle w:val="Heading2"/>
        <w:numPr>
          <w:ilvl w:val="0"/>
          <w:numId w:val="0"/>
        </w:numPr>
        <w:spacing w:before="0"/>
        <w:rPr>
          <w:rFonts w:asciiTheme="majorHAnsi" w:hAnsiTheme="majorHAnsi" w:cs="Calibri"/>
          <w:color w:val="00000A"/>
          <w:lang w:val="es-ES"/>
        </w:rPr>
      </w:pPr>
    </w:p>
    <w:p w14:paraId="06B2827D" w14:textId="77777777" w:rsidR="00DC44EE" w:rsidRPr="0039741E" w:rsidRDefault="00DC44EE">
      <w:pPr>
        <w:pStyle w:val="Heading2"/>
        <w:numPr>
          <w:ilvl w:val="0"/>
          <w:numId w:val="2"/>
        </w:numPr>
        <w:spacing w:before="0"/>
        <w:jc w:val="both"/>
        <w:rPr>
          <w:rFonts w:asciiTheme="majorHAnsi" w:hAnsiTheme="majorHAnsi" w:cs="Calibri"/>
          <w:b/>
          <w:lang w:val="es-ES"/>
        </w:rPr>
      </w:pPr>
      <w:r w:rsidRPr="0039741E">
        <w:rPr>
          <w:rFonts w:asciiTheme="majorHAnsi" w:eastAsia="Calibri" w:hAnsiTheme="majorHAnsi" w:cs="Calibri"/>
          <w:b/>
          <w:color w:val="00000A"/>
          <w:sz w:val="28"/>
          <w:szCs w:val="28"/>
          <w:lang w:val="es-ES"/>
        </w:rPr>
        <w:t xml:space="preserve">Participantes en la </w:t>
      </w:r>
      <w:r w:rsidRPr="0039741E">
        <w:rPr>
          <w:rFonts w:asciiTheme="majorHAnsi" w:eastAsia="Calibri" w:hAnsiTheme="majorHAnsi" w:cs="Calibri"/>
          <w:b/>
          <w:bCs/>
          <w:color w:val="00000A"/>
          <w:sz w:val="28"/>
          <w:szCs w:val="28"/>
          <w:lang w:val="es-ES"/>
        </w:rPr>
        <w:t>EIDA</w:t>
      </w:r>
    </w:p>
    <w:p w14:paraId="0944A19F" w14:textId="77777777" w:rsidR="00DC44EE" w:rsidRPr="0039741E" w:rsidRDefault="00DC44EE">
      <w:pPr>
        <w:spacing w:after="120"/>
        <w:jc w:val="both"/>
        <w:rPr>
          <w:rFonts w:asciiTheme="majorHAnsi" w:hAnsiTheme="majorHAnsi" w:cs="Calibri"/>
          <w:b/>
          <w:i/>
          <w:lang w:val="es-ES"/>
        </w:rPr>
      </w:pPr>
      <w:r w:rsidRPr="0039741E">
        <w:rPr>
          <w:rFonts w:asciiTheme="majorHAnsi" w:hAnsiTheme="majorHAnsi" w:cs="Calibri"/>
          <w:lang w:val="es-ES"/>
        </w:rPr>
        <w:t xml:space="preserve">En función del alcance de la evaluación (es decir, las responsabilidades y los pilares evaluados), enumere los participantes y las organizaciones a las que pertenecen. Para mejorar la eficacia de la </w:t>
      </w:r>
      <w:r w:rsidRPr="0039741E">
        <w:rPr>
          <w:rFonts w:asciiTheme="majorHAnsi" w:hAnsiTheme="majorHAnsi" w:cs="Calibri"/>
          <w:bCs/>
          <w:lang w:val="es-ES"/>
        </w:rPr>
        <w:t>EIDA</w:t>
      </w:r>
      <w:r w:rsidRPr="0039741E">
        <w:rPr>
          <w:rFonts w:asciiTheme="majorHAnsi" w:hAnsiTheme="majorHAnsi" w:cs="Calibri"/>
          <w:lang w:val="es-ES"/>
        </w:rPr>
        <w:t>, el número idóneo de participantes es de entre 10 y 20, de modo que se logre un equilibrio entre los requisitos de diversidad y los conocimientos especializados sin poner en riesgo la propia respuesta.</w:t>
      </w:r>
    </w:p>
    <w:tbl>
      <w:tblPr>
        <w:tblW w:w="8647" w:type="dxa"/>
        <w:jc w:val="center"/>
        <w:tblLayout w:type="fixed"/>
        <w:tblLook w:val="0000" w:firstRow="0" w:lastRow="0" w:firstColumn="0" w:lastColumn="0" w:noHBand="0" w:noVBand="0"/>
      </w:tblPr>
      <w:tblGrid>
        <w:gridCol w:w="3390"/>
        <w:gridCol w:w="2246"/>
        <w:gridCol w:w="3011"/>
      </w:tblGrid>
      <w:tr w:rsidR="00DC44EE" w:rsidRPr="0039741E" w14:paraId="2443EA4E" w14:textId="77777777" w:rsidTr="001F1353">
        <w:trPr>
          <w:jc w:val="center"/>
        </w:trPr>
        <w:tc>
          <w:tcPr>
            <w:tcW w:w="3390" w:type="dxa"/>
            <w:tcBorders>
              <w:top w:val="single" w:sz="4" w:space="0" w:color="000000"/>
              <w:left w:val="single" w:sz="4" w:space="0" w:color="000000"/>
              <w:bottom w:val="single" w:sz="4" w:space="0" w:color="000000"/>
              <w:right w:val="single" w:sz="4" w:space="0" w:color="000000"/>
            </w:tcBorders>
            <w:shd w:val="clear" w:color="auto" w:fill="auto"/>
          </w:tcPr>
          <w:p w14:paraId="28F90AAF" w14:textId="77777777" w:rsidR="00DC44EE" w:rsidRPr="0039741E" w:rsidRDefault="00DC44EE">
            <w:pPr>
              <w:rPr>
                <w:rFonts w:asciiTheme="majorHAnsi" w:hAnsiTheme="majorHAnsi" w:cs="Calibri"/>
                <w:b/>
                <w:i/>
                <w:lang w:val="es-ES"/>
              </w:rPr>
            </w:pPr>
            <w:r w:rsidRPr="0039741E">
              <w:rPr>
                <w:rFonts w:asciiTheme="majorHAnsi" w:hAnsiTheme="majorHAnsi" w:cs="Calibri"/>
                <w:b/>
                <w:i/>
                <w:lang w:val="es-ES"/>
              </w:rPr>
              <w:t>Nombre</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14:paraId="751B9EB5" w14:textId="77777777" w:rsidR="00DC44EE" w:rsidRPr="0039741E" w:rsidRDefault="00DC44EE">
            <w:pPr>
              <w:rPr>
                <w:rFonts w:asciiTheme="majorHAnsi" w:hAnsiTheme="majorHAnsi" w:cs="Calibri"/>
                <w:b/>
                <w:i/>
                <w:lang w:val="es-ES"/>
              </w:rPr>
            </w:pPr>
            <w:r w:rsidRPr="0039741E">
              <w:rPr>
                <w:rFonts w:asciiTheme="majorHAnsi" w:hAnsiTheme="majorHAnsi" w:cs="Calibri"/>
                <w:b/>
                <w:i/>
                <w:lang w:val="es-ES"/>
              </w:rPr>
              <w:t>Función</w:t>
            </w:r>
          </w:p>
        </w:tc>
        <w:tc>
          <w:tcPr>
            <w:tcW w:w="3011" w:type="dxa"/>
            <w:tcBorders>
              <w:top w:val="single" w:sz="4" w:space="0" w:color="000000"/>
              <w:left w:val="single" w:sz="4" w:space="0" w:color="000000"/>
              <w:bottom w:val="single" w:sz="4" w:space="0" w:color="000000"/>
              <w:right w:val="single" w:sz="4" w:space="0" w:color="000000"/>
            </w:tcBorders>
            <w:shd w:val="clear" w:color="auto" w:fill="auto"/>
          </w:tcPr>
          <w:p w14:paraId="3FA47C5E" w14:textId="77777777" w:rsidR="00DC44EE" w:rsidRPr="0039741E" w:rsidRDefault="00DC44EE">
            <w:pPr>
              <w:rPr>
                <w:rFonts w:asciiTheme="majorHAnsi" w:hAnsiTheme="majorHAnsi"/>
              </w:rPr>
            </w:pPr>
            <w:r w:rsidRPr="0039741E">
              <w:rPr>
                <w:rFonts w:asciiTheme="majorHAnsi" w:hAnsiTheme="majorHAnsi" w:cs="Calibri"/>
                <w:b/>
                <w:i/>
                <w:lang w:val="es-ES"/>
              </w:rPr>
              <w:t>Organización</w:t>
            </w:r>
          </w:p>
        </w:tc>
      </w:tr>
      <w:tr w:rsidR="00DC44EE" w:rsidRPr="0039741E" w14:paraId="3011482B" w14:textId="77777777" w:rsidTr="001F1353">
        <w:trPr>
          <w:jc w:val="center"/>
        </w:trPr>
        <w:tc>
          <w:tcPr>
            <w:tcW w:w="3390" w:type="dxa"/>
            <w:tcBorders>
              <w:top w:val="single" w:sz="4" w:space="0" w:color="000000"/>
              <w:left w:val="single" w:sz="4" w:space="0" w:color="000000"/>
              <w:bottom w:val="single" w:sz="4" w:space="0" w:color="000000"/>
              <w:right w:val="single" w:sz="4" w:space="0" w:color="000000"/>
            </w:tcBorders>
            <w:shd w:val="clear" w:color="auto" w:fill="auto"/>
          </w:tcPr>
          <w:p w14:paraId="5C80891A" w14:textId="77777777" w:rsidR="00DC44EE" w:rsidRPr="0039741E" w:rsidRDefault="00DC44EE">
            <w:pPr>
              <w:rPr>
                <w:rFonts w:asciiTheme="majorHAnsi" w:hAnsiTheme="majorHAnsi" w:cs="Calibri"/>
                <w:lang w:val="es-ES"/>
              </w:rPr>
            </w:pP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14:paraId="4A189152" w14:textId="77777777" w:rsidR="00DC44EE" w:rsidRPr="0039741E" w:rsidRDefault="00DC44EE">
            <w:pPr>
              <w:rPr>
                <w:rFonts w:asciiTheme="majorHAnsi" w:hAnsiTheme="majorHAnsi" w:cs="Calibri"/>
                <w:lang w:val="es-ES"/>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tcPr>
          <w:p w14:paraId="2B8BDFB1" w14:textId="77777777" w:rsidR="00DC44EE" w:rsidRPr="0039741E" w:rsidRDefault="00DC44EE">
            <w:pPr>
              <w:rPr>
                <w:rFonts w:asciiTheme="majorHAnsi" w:hAnsiTheme="majorHAnsi" w:cs="Calibri"/>
                <w:lang w:val="es-ES"/>
              </w:rPr>
            </w:pPr>
          </w:p>
        </w:tc>
      </w:tr>
      <w:tr w:rsidR="00DC44EE" w:rsidRPr="0039741E" w14:paraId="61BADE40" w14:textId="77777777" w:rsidTr="001F1353">
        <w:trPr>
          <w:jc w:val="center"/>
        </w:trPr>
        <w:tc>
          <w:tcPr>
            <w:tcW w:w="3390" w:type="dxa"/>
            <w:tcBorders>
              <w:top w:val="single" w:sz="4" w:space="0" w:color="000000"/>
              <w:left w:val="single" w:sz="4" w:space="0" w:color="000000"/>
              <w:bottom w:val="single" w:sz="4" w:space="0" w:color="000000"/>
              <w:right w:val="single" w:sz="4" w:space="0" w:color="000000"/>
            </w:tcBorders>
            <w:shd w:val="clear" w:color="auto" w:fill="auto"/>
          </w:tcPr>
          <w:p w14:paraId="220A5C4F" w14:textId="77777777" w:rsidR="00DC44EE" w:rsidRPr="0039741E" w:rsidRDefault="00DC44EE">
            <w:pPr>
              <w:rPr>
                <w:rFonts w:asciiTheme="majorHAnsi" w:hAnsiTheme="majorHAnsi" w:cs="Calibri"/>
                <w:lang w:val="es-ES"/>
              </w:rPr>
            </w:pP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14:paraId="02840F81" w14:textId="77777777" w:rsidR="00DC44EE" w:rsidRPr="0039741E" w:rsidRDefault="00DC44EE">
            <w:pPr>
              <w:rPr>
                <w:rFonts w:asciiTheme="majorHAnsi" w:hAnsiTheme="majorHAnsi" w:cs="Calibri"/>
                <w:lang w:val="es-ES"/>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tcPr>
          <w:p w14:paraId="1F53824F" w14:textId="77777777" w:rsidR="00DC44EE" w:rsidRPr="0039741E" w:rsidRDefault="00DC44EE">
            <w:pPr>
              <w:rPr>
                <w:rFonts w:asciiTheme="majorHAnsi" w:hAnsiTheme="majorHAnsi" w:cs="Calibri"/>
                <w:lang w:val="es-ES"/>
              </w:rPr>
            </w:pPr>
          </w:p>
        </w:tc>
      </w:tr>
      <w:tr w:rsidR="00DC44EE" w:rsidRPr="0039741E" w14:paraId="5A058518" w14:textId="77777777" w:rsidTr="001F1353">
        <w:trPr>
          <w:jc w:val="center"/>
        </w:trPr>
        <w:tc>
          <w:tcPr>
            <w:tcW w:w="3390" w:type="dxa"/>
            <w:tcBorders>
              <w:top w:val="single" w:sz="4" w:space="0" w:color="000000"/>
              <w:left w:val="single" w:sz="4" w:space="0" w:color="000000"/>
              <w:bottom w:val="single" w:sz="4" w:space="0" w:color="000000"/>
              <w:right w:val="single" w:sz="4" w:space="0" w:color="000000"/>
            </w:tcBorders>
            <w:shd w:val="clear" w:color="auto" w:fill="auto"/>
          </w:tcPr>
          <w:p w14:paraId="58ED2E04" w14:textId="77777777" w:rsidR="00DC44EE" w:rsidRPr="0039741E" w:rsidRDefault="00DC44EE">
            <w:pPr>
              <w:rPr>
                <w:rFonts w:asciiTheme="majorHAnsi" w:hAnsiTheme="majorHAnsi" w:cs="Calibri"/>
                <w:lang w:val="es-ES"/>
              </w:rPr>
            </w:pP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14:paraId="1E0B3775" w14:textId="77777777" w:rsidR="00DC44EE" w:rsidRPr="0039741E" w:rsidRDefault="00DC44EE">
            <w:pPr>
              <w:rPr>
                <w:rFonts w:asciiTheme="majorHAnsi" w:hAnsiTheme="majorHAnsi" w:cs="Calibri"/>
                <w:lang w:val="es-ES"/>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tcPr>
          <w:p w14:paraId="2F5B3B7A" w14:textId="77777777" w:rsidR="00DC44EE" w:rsidRPr="0039741E" w:rsidRDefault="00DC44EE">
            <w:pPr>
              <w:rPr>
                <w:rFonts w:asciiTheme="majorHAnsi" w:hAnsiTheme="majorHAnsi" w:cs="Calibri"/>
                <w:lang w:val="es-ES"/>
              </w:rPr>
            </w:pPr>
          </w:p>
        </w:tc>
      </w:tr>
      <w:tr w:rsidR="00DC44EE" w:rsidRPr="0039741E" w14:paraId="42BFDDC3" w14:textId="77777777" w:rsidTr="001F1353">
        <w:trPr>
          <w:jc w:val="center"/>
        </w:trPr>
        <w:tc>
          <w:tcPr>
            <w:tcW w:w="3390" w:type="dxa"/>
            <w:tcBorders>
              <w:top w:val="single" w:sz="4" w:space="0" w:color="000000"/>
              <w:left w:val="single" w:sz="4" w:space="0" w:color="000000"/>
              <w:bottom w:val="single" w:sz="4" w:space="0" w:color="000000"/>
              <w:right w:val="single" w:sz="4" w:space="0" w:color="000000"/>
            </w:tcBorders>
            <w:shd w:val="clear" w:color="auto" w:fill="auto"/>
          </w:tcPr>
          <w:p w14:paraId="20CFD864" w14:textId="77777777" w:rsidR="00DC44EE" w:rsidRPr="0039741E" w:rsidRDefault="00DC44EE">
            <w:pPr>
              <w:rPr>
                <w:rFonts w:asciiTheme="majorHAnsi" w:hAnsiTheme="majorHAnsi" w:cs="Calibri"/>
                <w:lang w:val="es-ES"/>
              </w:rPr>
            </w:pP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14:paraId="60AD32AB" w14:textId="77777777" w:rsidR="00DC44EE" w:rsidRPr="0039741E" w:rsidRDefault="00DC44EE">
            <w:pPr>
              <w:rPr>
                <w:rFonts w:asciiTheme="majorHAnsi" w:hAnsiTheme="majorHAnsi" w:cs="Calibri"/>
                <w:lang w:val="es-ES"/>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tcPr>
          <w:p w14:paraId="6F7DA8C1" w14:textId="77777777" w:rsidR="00DC44EE" w:rsidRPr="0039741E" w:rsidRDefault="00DC44EE">
            <w:pPr>
              <w:rPr>
                <w:rFonts w:asciiTheme="majorHAnsi" w:hAnsiTheme="majorHAnsi" w:cs="Calibri"/>
                <w:lang w:val="es-ES"/>
              </w:rPr>
            </w:pPr>
          </w:p>
        </w:tc>
      </w:tr>
    </w:tbl>
    <w:p w14:paraId="55AB602C" w14:textId="77777777" w:rsidR="00DC44EE" w:rsidRPr="0039741E" w:rsidRDefault="00DC44EE">
      <w:pPr>
        <w:pStyle w:val="Heading2"/>
        <w:spacing w:before="0"/>
        <w:jc w:val="both"/>
        <w:rPr>
          <w:rFonts w:asciiTheme="majorHAnsi" w:hAnsiTheme="majorHAnsi" w:cs="Calibri"/>
          <w:color w:val="00000A"/>
          <w:lang w:val="es-ES"/>
        </w:rPr>
      </w:pPr>
    </w:p>
    <w:p w14:paraId="2A956C20" w14:textId="77777777" w:rsidR="00DC44EE" w:rsidRPr="0039741E" w:rsidRDefault="00DC44EE">
      <w:pPr>
        <w:spacing w:after="120"/>
        <w:jc w:val="both"/>
        <w:rPr>
          <w:rFonts w:asciiTheme="majorHAnsi" w:eastAsia="Calibri" w:hAnsiTheme="majorHAnsi" w:cs="Calibri"/>
          <w:color w:val="000000"/>
          <w:sz w:val="28"/>
          <w:szCs w:val="28"/>
          <w:lang w:val="es-ES"/>
        </w:rPr>
      </w:pPr>
      <w:r w:rsidRPr="0039741E">
        <w:rPr>
          <w:rFonts w:asciiTheme="majorHAnsi" w:hAnsiTheme="majorHAnsi"/>
          <w:lang w:val="es-ES"/>
        </w:rPr>
        <w:t>Si es pertinente para la evaluación en su país, tenga a bien incluir también en la lista a los expertos técnicos de la OMS y sus asociados que participen para ofrecer asistencia técnica o para proporcionar una perspectiva objetiva durante la evaluación.</w:t>
      </w:r>
    </w:p>
    <w:p w14:paraId="4161CFEE" w14:textId="77777777" w:rsidR="00DC44EE" w:rsidRPr="0039741E" w:rsidRDefault="00DC44EE">
      <w:pPr>
        <w:pStyle w:val="Heading2"/>
        <w:numPr>
          <w:ilvl w:val="0"/>
          <w:numId w:val="2"/>
        </w:numPr>
        <w:spacing w:before="0"/>
        <w:jc w:val="both"/>
        <w:rPr>
          <w:rFonts w:asciiTheme="majorHAnsi" w:hAnsiTheme="majorHAnsi" w:cs="Calibri"/>
          <w:b/>
          <w:lang w:val="es-ES"/>
        </w:rPr>
      </w:pPr>
      <w:bookmarkStart w:id="2" w:name="_Hlk39572932"/>
      <w:r w:rsidRPr="0039741E">
        <w:rPr>
          <w:rFonts w:asciiTheme="majorHAnsi" w:eastAsia="Calibri" w:hAnsiTheme="majorHAnsi" w:cs="Calibri"/>
          <w:b/>
          <w:color w:val="000000"/>
          <w:sz w:val="28"/>
          <w:szCs w:val="28"/>
          <w:lang w:val="es-ES"/>
        </w:rPr>
        <w:t xml:space="preserve">Equipo de la </w:t>
      </w:r>
      <w:bookmarkEnd w:id="2"/>
      <w:r w:rsidRPr="0039741E">
        <w:rPr>
          <w:rFonts w:asciiTheme="majorHAnsi" w:eastAsia="Calibri" w:hAnsiTheme="majorHAnsi" w:cs="Calibri"/>
          <w:b/>
          <w:bCs/>
          <w:color w:val="000000"/>
          <w:sz w:val="28"/>
          <w:szCs w:val="28"/>
          <w:lang w:val="es-ES"/>
        </w:rPr>
        <w:t>EIDA</w:t>
      </w:r>
    </w:p>
    <w:p w14:paraId="6072C22A" w14:textId="77777777" w:rsidR="00DC44EE" w:rsidRPr="0039741E" w:rsidRDefault="00DC44EE">
      <w:pPr>
        <w:spacing w:after="120"/>
        <w:jc w:val="both"/>
        <w:rPr>
          <w:rFonts w:asciiTheme="majorHAnsi" w:hAnsiTheme="majorHAnsi" w:cs="Calibri"/>
          <w:lang w:val="es-ES"/>
        </w:rPr>
      </w:pPr>
      <w:r w:rsidRPr="0039741E">
        <w:rPr>
          <w:rFonts w:asciiTheme="majorHAnsi" w:hAnsiTheme="majorHAnsi" w:cs="Calibri"/>
          <w:lang w:val="es-ES"/>
        </w:rPr>
        <w:t xml:space="preserve">Debe establecerse un equipo de coordinación en el país que se encargue de preparar y ejecutar la evaluación. El </w:t>
      </w:r>
      <w:r w:rsidRPr="0039741E">
        <w:rPr>
          <w:rFonts w:asciiTheme="majorHAnsi" w:hAnsiTheme="majorHAnsi" w:cs="Calibri"/>
          <w:b/>
          <w:bCs/>
          <w:lang w:val="es-ES"/>
        </w:rPr>
        <w:t xml:space="preserve">coordinador principal </w:t>
      </w:r>
      <w:r w:rsidRPr="0039741E">
        <w:rPr>
          <w:rFonts w:asciiTheme="majorHAnsi" w:hAnsiTheme="majorHAnsi" w:cs="Calibri"/>
          <w:bCs/>
          <w:lang w:val="es-ES"/>
        </w:rPr>
        <w:t>de la evaluación</w:t>
      </w:r>
      <w:r w:rsidRPr="0039741E">
        <w:rPr>
          <w:rFonts w:asciiTheme="majorHAnsi" w:hAnsiTheme="majorHAnsi" w:cs="Calibri"/>
          <w:lang w:val="es-ES"/>
        </w:rPr>
        <w:t xml:space="preserve"> es responsable de la planificación, la ejecución y el seguimiento generales de la </w:t>
      </w:r>
      <w:r w:rsidRPr="0039741E">
        <w:rPr>
          <w:rFonts w:asciiTheme="majorHAnsi" w:hAnsiTheme="majorHAnsi" w:cs="Calibri"/>
          <w:bCs/>
          <w:lang w:val="es-ES"/>
        </w:rPr>
        <w:t>EIDA</w:t>
      </w:r>
      <w:r w:rsidRPr="0039741E">
        <w:rPr>
          <w:rFonts w:asciiTheme="majorHAnsi" w:hAnsiTheme="majorHAnsi" w:cs="Calibri"/>
          <w:lang w:val="es-ES"/>
        </w:rPr>
        <w:t xml:space="preserve">. </w:t>
      </w:r>
    </w:p>
    <w:p w14:paraId="2D8FA3E5" w14:textId="77777777" w:rsidR="00DC44EE" w:rsidRPr="0039741E" w:rsidRDefault="00DC44EE">
      <w:pPr>
        <w:keepNext/>
        <w:spacing w:after="120"/>
        <w:jc w:val="both"/>
        <w:rPr>
          <w:rFonts w:asciiTheme="majorHAnsi" w:hAnsiTheme="majorHAnsi" w:cs="Calibri"/>
          <w:lang w:val="es-ES"/>
        </w:rPr>
      </w:pPr>
      <w:r w:rsidRPr="0039741E">
        <w:rPr>
          <w:rFonts w:asciiTheme="majorHAnsi" w:hAnsiTheme="majorHAnsi" w:cs="Calibri"/>
          <w:lang w:val="es-ES"/>
        </w:rPr>
        <w:t>El coordinador principal contará con la asistencia de un equipo, con tareas y responsabilidades específicas para la preparación, el diseño y la ejecución de la evaluación. Las principales funciones son:</w:t>
      </w:r>
    </w:p>
    <w:p w14:paraId="7A8F4B79" w14:textId="77777777" w:rsidR="00DC44EE" w:rsidRPr="0039741E" w:rsidRDefault="00DC44EE" w:rsidP="007D1C5D">
      <w:pPr>
        <w:pStyle w:val="ListParagraph1"/>
        <w:numPr>
          <w:ilvl w:val="0"/>
          <w:numId w:val="3"/>
        </w:numPr>
        <w:spacing w:after="0"/>
        <w:jc w:val="both"/>
        <w:rPr>
          <w:rFonts w:asciiTheme="majorHAnsi" w:hAnsiTheme="majorHAnsi" w:cs="Calibri"/>
          <w:lang w:val="es-ES"/>
        </w:rPr>
      </w:pPr>
      <w:r w:rsidRPr="0039741E">
        <w:rPr>
          <w:rFonts w:asciiTheme="majorHAnsi" w:hAnsiTheme="majorHAnsi" w:cs="Calibri"/>
          <w:lang w:val="es-ES"/>
        </w:rPr>
        <w:t>Coordinador principal (gestión de proyectos)</w:t>
      </w:r>
    </w:p>
    <w:p w14:paraId="664F6581" w14:textId="77777777" w:rsidR="00DC44EE" w:rsidRPr="0039741E" w:rsidRDefault="00DC44EE" w:rsidP="007D1C5D">
      <w:pPr>
        <w:pStyle w:val="ListParagraph1"/>
        <w:numPr>
          <w:ilvl w:val="0"/>
          <w:numId w:val="3"/>
        </w:numPr>
        <w:spacing w:after="0"/>
        <w:jc w:val="both"/>
        <w:rPr>
          <w:rFonts w:asciiTheme="majorHAnsi" w:hAnsiTheme="majorHAnsi" w:cs="Calibri"/>
          <w:lang w:val="es-ES"/>
        </w:rPr>
      </w:pPr>
      <w:r w:rsidRPr="0039741E">
        <w:rPr>
          <w:rFonts w:asciiTheme="majorHAnsi" w:hAnsiTheme="majorHAnsi" w:cs="Calibri"/>
          <w:lang w:val="es-ES"/>
        </w:rPr>
        <w:t>Facilitador principal y facilitadores asistentes (para las cuestiones técnicas)</w:t>
      </w:r>
    </w:p>
    <w:p w14:paraId="0EF5EC25" w14:textId="77777777" w:rsidR="00DC44EE" w:rsidRPr="0039741E" w:rsidRDefault="00DC44EE" w:rsidP="004F5303">
      <w:pPr>
        <w:pStyle w:val="ListParagraph1"/>
        <w:numPr>
          <w:ilvl w:val="0"/>
          <w:numId w:val="3"/>
        </w:numPr>
        <w:jc w:val="both"/>
        <w:rPr>
          <w:rFonts w:asciiTheme="majorHAnsi" w:hAnsiTheme="majorHAnsi" w:cs="Calibri"/>
          <w:lang w:val="es-ES"/>
        </w:rPr>
      </w:pPr>
      <w:r w:rsidRPr="0039741E">
        <w:rPr>
          <w:rFonts w:asciiTheme="majorHAnsi" w:hAnsiTheme="majorHAnsi" w:cs="Calibri"/>
          <w:lang w:val="es-ES"/>
        </w:rPr>
        <w:t>Secretario y redactor</w:t>
      </w:r>
    </w:p>
    <w:p w14:paraId="0B70F899" w14:textId="77777777" w:rsidR="00DC44EE" w:rsidRPr="0039741E" w:rsidRDefault="00DC44EE">
      <w:pPr>
        <w:spacing w:after="120"/>
        <w:jc w:val="both"/>
        <w:rPr>
          <w:rFonts w:asciiTheme="majorHAnsi" w:hAnsiTheme="majorHAnsi" w:cs="Calibri"/>
          <w:lang w:val="es-ES"/>
        </w:rPr>
      </w:pPr>
      <w:r w:rsidRPr="0039741E">
        <w:rPr>
          <w:rFonts w:asciiTheme="majorHAnsi" w:hAnsiTheme="majorHAnsi" w:cs="Calibri"/>
          <w:lang w:val="es-ES"/>
        </w:rPr>
        <w:t xml:space="preserve">En función del alcance de la </w:t>
      </w:r>
      <w:r w:rsidRPr="0039741E">
        <w:rPr>
          <w:rFonts w:asciiTheme="majorHAnsi" w:hAnsiTheme="majorHAnsi" w:cs="Calibri"/>
          <w:bCs/>
          <w:lang w:val="es-ES"/>
        </w:rPr>
        <w:t>EIDA</w:t>
      </w:r>
      <w:r w:rsidRPr="0039741E">
        <w:rPr>
          <w:rFonts w:asciiTheme="majorHAnsi" w:hAnsiTheme="majorHAnsi" w:cs="Calibri"/>
          <w:lang w:val="es-ES"/>
        </w:rPr>
        <w:t>, puede designarse a una sola persona para que desempeñe varias funciones, o varias personas pueden desempeñar una función específica. En todo caso, lo más importante es asegurarse de que al menos uno de los miembros del equipo de facilitación tenga conocimientos técnicos sobre cada uno de los pilares evaluados.</w:t>
      </w:r>
    </w:p>
    <w:p w14:paraId="07FDBF0E" w14:textId="77777777" w:rsidR="00DC44EE" w:rsidRPr="0039741E" w:rsidRDefault="00DC44EE">
      <w:pPr>
        <w:jc w:val="both"/>
        <w:rPr>
          <w:rFonts w:asciiTheme="majorHAnsi" w:hAnsiTheme="majorHAnsi" w:cs="Calibri"/>
          <w:b/>
          <w:i/>
          <w:color w:val="00000A"/>
          <w:lang w:val="es-ES"/>
        </w:rPr>
      </w:pPr>
      <w:r w:rsidRPr="0039741E">
        <w:rPr>
          <w:rFonts w:asciiTheme="majorHAnsi" w:hAnsiTheme="majorHAnsi" w:cs="Calibri"/>
          <w:lang w:val="es-ES"/>
        </w:rPr>
        <w:t xml:space="preserve">En la siguiente tabla se describe la composición del equipo de la </w:t>
      </w:r>
      <w:r w:rsidRPr="0039741E">
        <w:rPr>
          <w:rFonts w:asciiTheme="majorHAnsi" w:hAnsiTheme="majorHAnsi" w:cs="Calibri"/>
          <w:bCs/>
          <w:lang w:val="es-ES"/>
        </w:rPr>
        <w:t>EIDA</w:t>
      </w:r>
      <w:r w:rsidRPr="0039741E">
        <w:rPr>
          <w:rFonts w:asciiTheme="majorHAnsi" w:hAnsiTheme="majorHAnsi" w:cs="Calibri"/>
          <w:lang w:val="es-ES"/>
        </w:rPr>
        <w:t>.</w:t>
      </w:r>
    </w:p>
    <w:tbl>
      <w:tblPr>
        <w:tblW w:w="0" w:type="auto"/>
        <w:tblInd w:w="115" w:type="dxa"/>
        <w:tblLayout w:type="fixed"/>
        <w:tblLook w:val="0000" w:firstRow="0" w:lastRow="0" w:firstColumn="0" w:lastColumn="0" w:noHBand="0" w:noVBand="0"/>
      </w:tblPr>
      <w:tblGrid>
        <w:gridCol w:w="1868"/>
        <w:gridCol w:w="2694"/>
        <w:gridCol w:w="1984"/>
        <w:gridCol w:w="2526"/>
      </w:tblGrid>
      <w:tr w:rsidR="00DC44EE" w:rsidRPr="0039741E" w14:paraId="4E4E347B" w14:textId="77777777">
        <w:tc>
          <w:tcPr>
            <w:tcW w:w="1868" w:type="dxa"/>
            <w:tcBorders>
              <w:top w:val="single" w:sz="4" w:space="0" w:color="000000"/>
              <w:left w:val="single" w:sz="4" w:space="0" w:color="000000"/>
              <w:bottom w:val="single" w:sz="4" w:space="0" w:color="000000"/>
              <w:right w:val="single" w:sz="4" w:space="0" w:color="000000"/>
            </w:tcBorders>
            <w:shd w:val="clear" w:color="auto" w:fill="auto"/>
          </w:tcPr>
          <w:p w14:paraId="2C973BC7" w14:textId="77777777" w:rsidR="00DC44EE" w:rsidRPr="0039741E" w:rsidRDefault="00DC44EE">
            <w:pPr>
              <w:rPr>
                <w:rFonts w:asciiTheme="majorHAnsi" w:hAnsiTheme="majorHAnsi" w:cs="Calibri"/>
                <w:b/>
                <w:i/>
                <w:color w:val="00000A"/>
                <w:lang w:val="es-ES"/>
              </w:rPr>
            </w:pPr>
            <w:r w:rsidRPr="0039741E">
              <w:rPr>
                <w:rFonts w:asciiTheme="majorHAnsi" w:hAnsiTheme="majorHAnsi" w:cs="Calibri"/>
                <w:b/>
                <w:i/>
                <w:color w:val="00000A"/>
                <w:lang w:val="es-ES"/>
              </w:rPr>
              <w:t>Función</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40DD03E8" w14:textId="77777777" w:rsidR="00DC44EE" w:rsidRPr="0039741E" w:rsidRDefault="00DC44EE">
            <w:pPr>
              <w:rPr>
                <w:rFonts w:asciiTheme="majorHAnsi" w:hAnsiTheme="majorHAnsi" w:cs="Calibri"/>
                <w:b/>
                <w:i/>
                <w:color w:val="00000A"/>
                <w:lang w:val="es-ES"/>
              </w:rPr>
            </w:pPr>
            <w:r w:rsidRPr="0039741E">
              <w:rPr>
                <w:rFonts w:asciiTheme="majorHAnsi" w:hAnsiTheme="majorHAnsi" w:cs="Calibri"/>
                <w:b/>
                <w:i/>
                <w:color w:val="00000A"/>
                <w:lang w:val="es-ES"/>
              </w:rPr>
              <w:t>Nombre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79EBA11C" w14:textId="77777777" w:rsidR="00DC44EE" w:rsidRPr="0039741E" w:rsidRDefault="00DC44EE">
            <w:pPr>
              <w:rPr>
                <w:rFonts w:asciiTheme="majorHAnsi" w:hAnsiTheme="majorHAnsi" w:cs="Calibri"/>
                <w:b/>
                <w:i/>
                <w:color w:val="00000A"/>
                <w:lang w:val="es-ES"/>
              </w:rPr>
            </w:pPr>
            <w:r w:rsidRPr="0039741E">
              <w:rPr>
                <w:rFonts w:asciiTheme="majorHAnsi" w:hAnsiTheme="majorHAnsi" w:cs="Calibri"/>
                <w:b/>
                <w:i/>
                <w:color w:val="00000A"/>
                <w:lang w:val="es-ES"/>
              </w:rPr>
              <w:t>Organización</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14:paraId="5F90BA76" w14:textId="77777777" w:rsidR="00DC44EE" w:rsidRPr="0039741E" w:rsidRDefault="00DC44EE">
            <w:pPr>
              <w:rPr>
                <w:rFonts w:asciiTheme="majorHAnsi" w:hAnsiTheme="majorHAnsi"/>
              </w:rPr>
            </w:pPr>
            <w:r w:rsidRPr="0039741E">
              <w:rPr>
                <w:rFonts w:asciiTheme="majorHAnsi" w:hAnsiTheme="majorHAnsi" w:cs="Calibri"/>
                <w:b/>
                <w:i/>
                <w:color w:val="00000A"/>
                <w:lang w:val="es-ES"/>
              </w:rPr>
              <w:t>Principal responsabilidad</w:t>
            </w:r>
          </w:p>
        </w:tc>
      </w:tr>
      <w:tr w:rsidR="00DC44EE" w:rsidRPr="0039741E" w14:paraId="1CB78264" w14:textId="77777777">
        <w:trPr>
          <w:trHeight w:val="339"/>
        </w:trPr>
        <w:tc>
          <w:tcPr>
            <w:tcW w:w="1868" w:type="dxa"/>
            <w:tcBorders>
              <w:top w:val="single" w:sz="4" w:space="0" w:color="000000"/>
              <w:left w:val="single" w:sz="4" w:space="0" w:color="000000"/>
              <w:bottom w:val="single" w:sz="4" w:space="0" w:color="000000"/>
              <w:right w:val="single" w:sz="4" w:space="0" w:color="000000"/>
            </w:tcBorders>
            <w:shd w:val="clear" w:color="auto" w:fill="auto"/>
          </w:tcPr>
          <w:p w14:paraId="294036F0" w14:textId="77777777" w:rsidR="00DC44EE" w:rsidRPr="0039741E" w:rsidRDefault="00DC44EE" w:rsidP="001F1353">
            <w:pPr>
              <w:rPr>
                <w:rFonts w:asciiTheme="majorHAnsi" w:hAnsiTheme="majorHAnsi" w:cs="Calibri"/>
                <w:color w:val="00000A"/>
                <w:lang w:val="es-ES"/>
              </w:rPr>
            </w:pPr>
            <w:r w:rsidRPr="0039741E">
              <w:rPr>
                <w:rFonts w:asciiTheme="majorHAnsi" w:hAnsiTheme="majorHAnsi" w:cs="Calibri"/>
                <w:iCs/>
                <w:color w:val="00000A"/>
                <w:lang w:val="es-ES"/>
              </w:rPr>
              <w:t>Coordinador principal</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1F887061" w14:textId="77777777" w:rsidR="00DC44EE" w:rsidRPr="0039741E" w:rsidRDefault="00DC44EE">
            <w:pPr>
              <w:rPr>
                <w:rFonts w:asciiTheme="majorHAnsi" w:hAnsiTheme="majorHAnsi" w:cs="Calibri"/>
                <w:color w:val="00000A"/>
                <w:lang w:val="es-E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04BEEE3" w14:textId="77777777" w:rsidR="00DC44EE" w:rsidRPr="0039741E" w:rsidRDefault="00DC44EE">
            <w:pPr>
              <w:rPr>
                <w:rFonts w:asciiTheme="majorHAnsi" w:hAnsiTheme="majorHAnsi" w:cs="Calibri"/>
                <w:color w:val="00000A"/>
                <w:lang w:val="es-ES"/>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14:paraId="0C185668" w14:textId="77777777" w:rsidR="00DC44EE" w:rsidRPr="0039741E" w:rsidRDefault="00DC44EE">
            <w:pPr>
              <w:rPr>
                <w:rFonts w:asciiTheme="majorHAnsi" w:hAnsiTheme="majorHAnsi"/>
              </w:rPr>
            </w:pPr>
            <w:r w:rsidRPr="0039741E">
              <w:rPr>
                <w:rFonts w:asciiTheme="majorHAnsi" w:hAnsiTheme="majorHAnsi" w:cs="Calibri"/>
                <w:color w:val="00000A"/>
                <w:lang w:val="es-ES"/>
              </w:rPr>
              <w:t>Supervisar la evaluación</w:t>
            </w:r>
          </w:p>
        </w:tc>
      </w:tr>
      <w:tr w:rsidR="00DC44EE" w:rsidRPr="0039741E" w14:paraId="097DA831" w14:textId="77777777">
        <w:tc>
          <w:tcPr>
            <w:tcW w:w="1868" w:type="dxa"/>
            <w:tcBorders>
              <w:top w:val="single" w:sz="4" w:space="0" w:color="000000"/>
              <w:left w:val="single" w:sz="4" w:space="0" w:color="000000"/>
              <w:bottom w:val="single" w:sz="4" w:space="0" w:color="000000"/>
              <w:right w:val="single" w:sz="4" w:space="0" w:color="000000"/>
            </w:tcBorders>
            <w:shd w:val="clear" w:color="auto" w:fill="auto"/>
          </w:tcPr>
          <w:p w14:paraId="4711E90E" w14:textId="128B422F" w:rsidR="00DC44EE" w:rsidRPr="0039741E" w:rsidRDefault="00DC44EE" w:rsidP="001F1353">
            <w:pPr>
              <w:rPr>
                <w:rFonts w:asciiTheme="majorHAnsi" w:hAnsiTheme="majorHAnsi" w:cs="Calibri"/>
                <w:color w:val="00000A"/>
                <w:lang w:val="es-ES"/>
              </w:rPr>
            </w:pPr>
            <w:r w:rsidRPr="0039741E">
              <w:rPr>
                <w:rFonts w:asciiTheme="majorHAnsi" w:hAnsiTheme="majorHAnsi" w:cs="Calibri"/>
                <w:iCs/>
                <w:color w:val="00000A"/>
                <w:lang w:val="es-ES"/>
              </w:rPr>
              <w:t>Facilitadores principales/</w:t>
            </w:r>
            <w:r w:rsidRPr="0039741E">
              <w:rPr>
                <w:rFonts w:asciiTheme="majorHAnsi" w:hAnsiTheme="majorHAnsi" w:cs="Calibri"/>
                <w:lang w:val="es-ES"/>
              </w:rPr>
              <w:t>facilitadores asistentes</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152696CE" w14:textId="77777777" w:rsidR="00DC44EE" w:rsidRPr="0039741E" w:rsidRDefault="00DC44EE">
            <w:pPr>
              <w:rPr>
                <w:rFonts w:asciiTheme="majorHAnsi" w:hAnsiTheme="majorHAnsi" w:cs="Calibri"/>
                <w:color w:val="00000A"/>
                <w:lang w:val="es-E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47412B7" w14:textId="77777777" w:rsidR="00DC44EE" w:rsidRPr="0039741E" w:rsidRDefault="00DC44EE">
            <w:pPr>
              <w:rPr>
                <w:rFonts w:asciiTheme="majorHAnsi" w:hAnsiTheme="majorHAnsi" w:cs="Calibri"/>
                <w:color w:val="00000A"/>
                <w:lang w:val="es-ES"/>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14:paraId="73FE9A98" w14:textId="77777777" w:rsidR="00DC44EE" w:rsidRPr="0039741E" w:rsidRDefault="00DC44EE">
            <w:pPr>
              <w:rPr>
                <w:rFonts w:asciiTheme="majorHAnsi" w:hAnsiTheme="majorHAnsi"/>
              </w:rPr>
            </w:pPr>
            <w:r w:rsidRPr="0039741E">
              <w:rPr>
                <w:rFonts w:asciiTheme="majorHAnsi" w:hAnsiTheme="majorHAnsi" w:cs="Calibri"/>
                <w:color w:val="00000A"/>
                <w:lang w:val="es-ES"/>
              </w:rPr>
              <w:t>Dirigir la facilitación en las sesiones</w:t>
            </w:r>
          </w:p>
        </w:tc>
      </w:tr>
      <w:tr w:rsidR="00DC44EE" w:rsidRPr="0039741E" w14:paraId="46E5ED10" w14:textId="77777777">
        <w:tc>
          <w:tcPr>
            <w:tcW w:w="1868" w:type="dxa"/>
            <w:tcBorders>
              <w:top w:val="single" w:sz="4" w:space="0" w:color="000000"/>
              <w:left w:val="single" w:sz="4" w:space="0" w:color="000000"/>
              <w:bottom w:val="single" w:sz="4" w:space="0" w:color="000000"/>
              <w:right w:val="single" w:sz="4" w:space="0" w:color="000000"/>
            </w:tcBorders>
            <w:shd w:val="clear" w:color="auto" w:fill="auto"/>
          </w:tcPr>
          <w:p w14:paraId="7BC39BAF" w14:textId="0C902FED" w:rsidR="00DC44EE" w:rsidRPr="0039741E" w:rsidRDefault="00DC44EE" w:rsidP="001F1353">
            <w:pPr>
              <w:rPr>
                <w:rFonts w:asciiTheme="majorHAnsi" w:hAnsiTheme="majorHAnsi" w:cs="Calibri"/>
                <w:color w:val="00000A"/>
                <w:lang w:val="es-ES"/>
              </w:rPr>
            </w:pPr>
            <w:r w:rsidRPr="0039741E">
              <w:rPr>
                <w:rFonts w:asciiTheme="majorHAnsi" w:hAnsiTheme="majorHAnsi" w:cs="Calibri"/>
                <w:lang w:val="es-ES"/>
              </w:rPr>
              <w:lastRenderedPageBreak/>
              <w:t>Secretario y redactor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1A3895F7" w14:textId="77777777" w:rsidR="00DC44EE" w:rsidRPr="0039741E" w:rsidRDefault="00DC44EE">
            <w:pPr>
              <w:rPr>
                <w:rFonts w:asciiTheme="majorHAnsi" w:hAnsiTheme="majorHAnsi" w:cs="Calibri"/>
                <w:color w:val="00000A"/>
                <w:lang w:val="es-E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7DDF548" w14:textId="77777777" w:rsidR="00DC44EE" w:rsidRPr="0039741E" w:rsidRDefault="00DC44EE">
            <w:pPr>
              <w:rPr>
                <w:rFonts w:asciiTheme="majorHAnsi" w:hAnsiTheme="majorHAnsi" w:cs="Calibri"/>
                <w:color w:val="00000A"/>
                <w:lang w:val="es-ES"/>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14:paraId="691788BF" w14:textId="77777777" w:rsidR="00DC44EE" w:rsidRPr="0039741E" w:rsidRDefault="00DC44EE">
            <w:pPr>
              <w:rPr>
                <w:rFonts w:asciiTheme="majorHAnsi" w:hAnsiTheme="majorHAnsi"/>
              </w:rPr>
            </w:pPr>
            <w:r w:rsidRPr="0039741E">
              <w:rPr>
                <w:rFonts w:asciiTheme="majorHAnsi" w:hAnsiTheme="majorHAnsi" w:cs="Calibri"/>
                <w:color w:val="00000A"/>
                <w:lang w:val="es-ES"/>
              </w:rPr>
              <w:t>Plasmar los debates durante las sesiones</w:t>
            </w:r>
          </w:p>
        </w:tc>
      </w:tr>
      <w:tr w:rsidR="00DC44EE" w:rsidRPr="0039741E" w14:paraId="3E66A4AE" w14:textId="77777777">
        <w:trPr>
          <w:trHeight w:val="386"/>
        </w:trPr>
        <w:tc>
          <w:tcPr>
            <w:tcW w:w="186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DC46B4E" w14:textId="77777777" w:rsidR="00DC44EE" w:rsidRPr="0039741E" w:rsidRDefault="00DC44EE" w:rsidP="001F1353">
            <w:pPr>
              <w:rPr>
                <w:rFonts w:asciiTheme="majorHAnsi" w:hAnsiTheme="majorHAnsi" w:cs="Calibri"/>
                <w:color w:val="00000A"/>
                <w:lang w:val="es-ES"/>
              </w:rPr>
            </w:pPr>
            <w:r w:rsidRPr="0039741E">
              <w:rPr>
                <w:rFonts w:asciiTheme="majorHAnsi" w:hAnsiTheme="majorHAnsi" w:cs="Calibri"/>
                <w:color w:val="00000A"/>
                <w:lang w:val="es-ES"/>
              </w:rPr>
              <w:t>Personal de apoyo adicional</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73559023" w14:textId="77777777" w:rsidR="00DC44EE" w:rsidRPr="0039741E" w:rsidRDefault="00DC44EE">
            <w:pPr>
              <w:rPr>
                <w:rFonts w:asciiTheme="majorHAnsi" w:hAnsiTheme="majorHAnsi" w:cs="Calibri"/>
                <w:color w:val="00000A"/>
                <w:lang w:val="es-E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348771D9" w14:textId="77777777" w:rsidR="00DC44EE" w:rsidRPr="0039741E" w:rsidRDefault="00DC44EE">
            <w:pPr>
              <w:rPr>
                <w:rFonts w:asciiTheme="majorHAnsi" w:hAnsiTheme="majorHAnsi" w:cs="Calibri"/>
                <w:color w:val="00000A"/>
                <w:lang w:val="es-ES"/>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14:paraId="4B27514C" w14:textId="77777777" w:rsidR="00DC44EE" w:rsidRPr="0039741E" w:rsidRDefault="00DC44EE">
            <w:pPr>
              <w:rPr>
                <w:rFonts w:asciiTheme="majorHAnsi" w:hAnsiTheme="majorHAnsi"/>
              </w:rPr>
            </w:pPr>
            <w:r w:rsidRPr="0039741E">
              <w:rPr>
                <w:rFonts w:asciiTheme="majorHAnsi" w:hAnsiTheme="majorHAnsi" w:cs="Calibri"/>
                <w:color w:val="00000A"/>
                <w:lang w:val="es-ES"/>
              </w:rPr>
              <w:t>Prestar apoyo administrativo y de TI</w:t>
            </w:r>
          </w:p>
        </w:tc>
      </w:tr>
      <w:tr w:rsidR="00DC44EE" w:rsidRPr="0039741E" w14:paraId="516E8DF8" w14:textId="77777777">
        <w:trPr>
          <w:trHeight w:val="407"/>
        </w:trPr>
        <w:tc>
          <w:tcPr>
            <w:tcW w:w="1868" w:type="dxa"/>
            <w:vMerge/>
            <w:tcBorders>
              <w:top w:val="single" w:sz="4" w:space="0" w:color="000000"/>
              <w:left w:val="single" w:sz="4" w:space="0" w:color="000000"/>
              <w:bottom w:val="single" w:sz="4" w:space="0" w:color="000000"/>
              <w:right w:val="single" w:sz="4" w:space="0" w:color="000000"/>
            </w:tcBorders>
            <w:shd w:val="clear" w:color="auto" w:fill="auto"/>
          </w:tcPr>
          <w:p w14:paraId="02C87969" w14:textId="77777777" w:rsidR="00DC44EE" w:rsidRPr="0039741E" w:rsidRDefault="00DC44EE">
            <w:pPr>
              <w:rPr>
                <w:rFonts w:asciiTheme="majorHAnsi" w:hAnsiTheme="majorHAnsi"/>
              </w:rPr>
            </w:pP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5FE66E96" w14:textId="77777777" w:rsidR="00DC44EE" w:rsidRPr="0039741E" w:rsidRDefault="00DC44EE">
            <w:pPr>
              <w:rPr>
                <w:rFonts w:asciiTheme="majorHAnsi" w:hAnsiTheme="majorHAnsi" w:cs="Calibri"/>
                <w:color w:val="00000A"/>
                <w:lang w:val="es-E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62D483D" w14:textId="77777777" w:rsidR="00DC44EE" w:rsidRPr="0039741E" w:rsidRDefault="00DC44EE">
            <w:pPr>
              <w:rPr>
                <w:rFonts w:asciiTheme="majorHAnsi" w:hAnsiTheme="majorHAnsi" w:cs="Calibri"/>
                <w:color w:val="00000A"/>
                <w:lang w:val="es-ES"/>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14:paraId="32390B2D" w14:textId="2DC5BC59" w:rsidR="00DC44EE" w:rsidRPr="0039741E" w:rsidRDefault="00DC44EE">
            <w:pPr>
              <w:rPr>
                <w:rFonts w:asciiTheme="majorHAnsi" w:hAnsiTheme="majorHAnsi"/>
              </w:rPr>
            </w:pPr>
            <w:r w:rsidRPr="0039741E">
              <w:rPr>
                <w:rFonts w:asciiTheme="majorHAnsi" w:hAnsiTheme="majorHAnsi" w:cs="Calibri"/>
                <w:color w:val="00000A"/>
                <w:lang w:val="es-ES"/>
              </w:rPr>
              <w:t>Finan</w:t>
            </w:r>
            <w:r w:rsidR="001F1353">
              <w:rPr>
                <w:rFonts w:asciiTheme="majorHAnsi" w:hAnsiTheme="majorHAnsi" w:cs="Calibri"/>
                <w:color w:val="00000A"/>
                <w:lang w:val="es-ES"/>
              </w:rPr>
              <w:t>ciación</w:t>
            </w:r>
          </w:p>
        </w:tc>
      </w:tr>
    </w:tbl>
    <w:p w14:paraId="19494E05" w14:textId="77777777" w:rsidR="00DC44EE" w:rsidRPr="0039741E" w:rsidRDefault="00DC44EE">
      <w:pPr>
        <w:spacing w:after="0" w:line="100" w:lineRule="atLeast"/>
        <w:rPr>
          <w:rFonts w:asciiTheme="majorHAnsi" w:hAnsiTheme="majorHAnsi" w:cs="Calibri"/>
          <w:b/>
          <w:i/>
          <w:u w:val="single"/>
          <w:lang w:val="es-ES"/>
        </w:rPr>
      </w:pPr>
    </w:p>
    <w:p w14:paraId="2C42D103" w14:textId="77777777" w:rsidR="00DC44EE" w:rsidRPr="0039741E" w:rsidRDefault="00DC44EE">
      <w:pPr>
        <w:pStyle w:val="Heading2"/>
        <w:numPr>
          <w:ilvl w:val="0"/>
          <w:numId w:val="2"/>
        </w:numPr>
        <w:spacing w:before="0"/>
        <w:jc w:val="both"/>
        <w:rPr>
          <w:rFonts w:asciiTheme="majorHAnsi" w:hAnsiTheme="majorHAnsi" w:cs="Calibri"/>
          <w:b/>
          <w:lang w:val="es-ES"/>
        </w:rPr>
      </w:pPr>
      <w:r w:rsidRPr="0039741E">
        <w:rPr>
          <w:rFonts w:asciiTheme="majorHAnsi" w:eastAsia="Calibri" w:hAnsiTheme="majorHAnsi" w:cs="Calibri"/>
          <w:b/>
          <w:color w:val="000000"/>
          <w:sz w:val="28"/>
          <w:szCs w:val="28"/>
          <w:lang w:val="es-ES"/>
        </w:rPr>
        <w:t>Financiación</w:t>
      </w:r>
    </w:p>
    <w:p w14:paraId="1A59269A" w14:textId="77777777" w:rsidR="00DC44EE" w:rsidRPr="0039741E" w:rsidRDefault="00DC44EE">
      <w:pPr>
        <w:spacing w:after="120"/>
        <w:jc w:val="both"/>
        <w:rPr>
          <w:rFonts w:asciiTheme="majorHAnsi" w:hAnsiTheme="majorHAnsi"/>
          <w:lang w:val="es-ES"/>
        </w:rPr>
      </w:pPr>
      <w:r w:rsidRPr="0039741E">
        <w:rPr>
          <w:rFonts w:asciiTheme="majorHAnsi" w:hAnsiTheme="majorHAnsi" w:cs="Calibri"/>
          <w:lang w:val="es-ES"/>
        </w:rPr>
        <w:t xml:space="preserve">Es necesario confirmar el presupuesto de la </w:t>
      </w:r>
      <w:r w:rsidRPr="0039741E">
        <w:rPr>
          <w:rFonts w:asciiTheme="majorHAnsi" w:hAnsiTheme="majorHAnsi" w:cs="Calibri"/>
          <w:bCs/>
          <w:lang w:val="es-ES"/>
        </w:rPr>
        <w:t>EIDA</w:t>
      </w:r>
      <w:r w:rsidRPr="0039741E">
        <w:rPr>
          <w:rFonts w:asciiTheme="majorHAnsi" w:hAnsiTheme="majorHAnsi" w:cs="Calibri"/>
          <w:lang w:val="es-ES"/>
        </w:rPr>
        <w:t xml:space="preserve"> y cómo se cubrirá. El presupuesto puede variar dependiendo de si la evaluación se lleva a cabo en línea o de forma presencial.</w:t>
      </w:r>
    </w:p>
    <w:p w14:paraId="692A927F" w14:textId="77777777" w:rsidR="00DC44EE" w:rsidRPr="0039741E" w:rsidRDefault="00DC44EE">
      <w:pPr>
        <w:pStyle w:val="NoSpacing1"/>
        <w:rPr>
          <w:rFonts w:asciiTheme="majorHAnsi" w:hAnsiTheme="majorHAnsi"/>
          <w:lang w:val="es-ES"/>
        </w:rPr>
      </w:pPr>
    </w:p>
    <w:p w14:paraId="214306F4" w14:textId="77777777" w:rsidR="00DC44EE" w:rsidRPr="0039741E" w:rsidRDefault="00DC44EE">
      <w:pPr>
        <w:pStyle w:val="Heading2"/>
        <w:numPr>
          <w:ilvl w:val="0"/>
          <w:numId w:val="2"/>
        </w:numPr>
        <w:spacing w:before="0"/>
        <w:jc w:val="both"/>
        <w:rPr>
          <w:rFonts w:asciiTheme="majorHAnsi" w:hAnsiTheme="majorHAnsi" w:cs="Calibri"/>
          <w:b/>
          <w:lang w:val="es-ES"/>
        </w:rPr>
      </w:pPr>
      <w:r w:rsidRPr="0039741E">
        <w:rPr>
          <w:rFonts w:asciiTheme="majorHAnsi" w:eastAsia="Calibri" w:hAnsiTheme="majorHAnsi" w:cs="Calibri"/>
          <w:b/>
          <w:color w:val="00000A"/>
          <w:sz w:val="28"/>
          <w:szCs w:val="28"/>
          <w:lang w:val="es-ES"/>
        </w:rPr>
        <w:t xml:space="preserve">Productos de la </w:t>
      </w:r>
      <w:r w:rsidRPr="0039741E">
        <w:rPr>
          <w:rFonts w:asciiTheme="majorHAnsi" w:eastAsia="Calibri" w:hAnsiTheme="majorHAnsi" w:cs="Calibri"/>
          <w:b/>
          <w:bCs/>
          <w:color w:val="00000A"/>
          <w:sz w:val="28"/>
          <w:szCs w:val="28"/>
          <w:lang w:val="es-ES"/>
        </w:rPr>
        <w:t>EIDA</w:t>
      </w:r>
    </w:p>
    <w:p w14:paraId="236E78F0" w14:textId="77777777" w:rsidR="00DC44EE" w:rsidRPr="0039741E" w:rsidRDefault="00DC44EE">
      <w:pPr>
        <w:spacing w:after="120"/>
        <w:jc w:val="both"/>
        <w:rPr>
          <w:rFonts w:asciiTheme="majorHAnsi" w:hAnsiTheme="majorHAnsi" w:cs="Calibri"/>
          <w:lang w:val="es-ES"/>
        </w:rPr>
      </w:pPr>
      <w:r w:rsidRPr="0039741E">
        <w:rPr>
          <w:rFonts w:asciiTheme="majorHAnsi" w:hAnsiTheme="majorHAnsi" w:cs="Calibri"/>
          <w:lang w:val="es-ES"/>
        </w:rPr>
        <w:t xml:space="preserve">El secretario preparará el informe final con el apoyo del facilitador o facilitadores. Dicho informe se transmitirá a las personas que participaron en la </w:t>
      </w:r>
      <w:r w:rsidRPr="0039741E">
        <w:rPr>
          <w:rFonts w:asciiTheme="majorHAnsi" w:hAnsiTheme="majorHAnsi" w:cs="Calibri"/>
          <w:bCs/>
          <w:lang w:val="es-ES"/>
        </w:rPr>
        <w:t>EIDA</w:t>
      </w:r>
      <w:r w:rsidRPr="0039741E">
        <w:rPr>
          <w:rFonts w:asciiTheme="majorHAnsi" w:hAnsiTheme="majorHAnsi" w:cs="Calibri"/>
          <w:lang w:val="es-ES"/>
        </w:rPr>
        <w:t xml:space="preserve"> para que comprueben que se ha plasmado toda la información con exactitud y, a continuación, se pondrá a disposición del personal directivo superior del Ministerio de Salud o de otras instituciones pertinentes para su examen y aprobación definitivos.</w:t>
      </w:r>
    </w:p>
    <w:p w14:paraId="60224ECD" w14:textId="77777777" w:rsidR="00DC44EE" w:rsidRPr="0039741E" w:rsidRDefault="00DC44EE">
      <w:pPr>
        <w:spacing w:after="120"/>
        <w:jc w:val="both"/>
        <w:rPr>
          <w:rFonts w:asciiTheme="majorHAnsi" w:hAnsiTheme="majorHAnsi" w:cs="Calibri"/>
          <w:iCs/>
          <w:lang w:val="es-ES"/>
        </w:rPr>
      </w:pPr>
      <w:r w:rsidRPr="0039741E">
        <w:rPr>
          <w:rFonts w:asciiTheme="majorHAnsi" w:hAnsiTheme="majorHAnsi" w:cs="Calibri"/>
          <w:lang w:val="es-ES"/>
        </w:rPr>
        <w:t xml:space="preserve">Además, es posible que los países deseen recoger las prácticas óptimas que surtieron efecto en el contexto nacional o subnacional durante su respuesta al brote de COVID-19, mediante uno o varios ejemplos que ilustren aspectos concretos de los pilares seleccionados y que se consideren puntos fuertes de la respuesta (con el modelo de logros ejemplares que figura en el Paquete para la evaluación interna durante la aplicación de las medidas adoptadas en el país frente a la COVID-19). </w:t>
      </w:r>
    </w:p>
    <w:p w14:paraId="1F35F07B" w14:textId="77777777" w:rsidR="00DC44EE" w:rsidRPr="0039741E" w:rsidRDefault="00DC44EE">
      <w:pPr>
        <w:spacing w:after="120"/>
        <w:jc w:val="both"/>
        <w:rPr>
          <w:rFonts w:asciiTheme="majorHAnsi" w:hAnsiTheme="majorHAnsi" w:cs="Calibri"/>
          <w:lang w:val="es-ES"/>
        </w:rPr>
      </w:pPr>
      <w:r w:rsidRPr="0039741E">
        <w:rPr>
          <w:rFonts w:asciiTheme="majorHAnsi" w:hAnsiTheme="majorHAnsi" w:cs="Calibri"/>
          <w:iCs/>
          <w:lang w:val="es-ES"/>
        </w:rPr>
        <w:t>Se alienta a los países a que compartan con otros países, la OMS y los asociados los resultados de la evaluación por conducto de su informe final, o una parte de ellos mediante los logros ejemplares del país, a fin de propiciar el aprendizaje entre pares de las prácticas óptimas o de las nuevas capacidades creadas en el país.</w:t>
      </w:r>
      <w:r w:rsidRPr="0039741E">
        <w:rPr>
          <w:rFonts w:asciiTheme="majorHAnsi" w:hAnsiTheme="majorHAnsi" w:cs="Calibri"/>
          <w:lang w:val="es-ES"/>
        </w:rPr>
        <w:t xml:space="preserve"> </w:t>
      </w:r>
      <w:bookmarkStart w:id="3" w:name="h.30j0zll"/>
      <w:bookmarkEnd w:id="3"/>
    </w:p>
    <w:p w14:paraId="735768A3" w14:textId="77777777" w:rsidR="00DC44EE" w:rsidRPr="0039741E" w:rsidRDefault="00DC44EE">
      <w:pPr>
        <w:spacing w:after="120"/>
        <w:jc w:val="both"/>
        <w:rPr>
          <w:rFonts w:asciiTheme="majorHAnsi" w:hAnsiTheme="majorHAnsi" w:cs="Calibri"/>
          <w:lang w:val="es-ES"/>
        </w:rPr>
      </w:pPr>
    </w:p>
    <w:p w14:paraId="7B5619C4" w14:textId="0D18AE05" w:rsidR="00DC44EE" w:rsidRDefault="00DC44EE">
      <w:pPr>
        <w:spacing w:after="120"/>
        <w:jc w:val="both"/>
        <w:rPr>
          <w:rFonts w:asciiTheme="majorBidi" w:hAnsiTheme="majorBidi" w:cstheme="majorBidi"/>
          <w:sz w:val="22"/>
          <w:szCs w:val="22"/>
          <w:lang w:val="es-ES"/>
        </w:rPr>
      </w:pPr>
    </w:p>
    <w:p w14:paraId="06D8B9A1" w14:textId="435617BA" w:rsidR="00B96922" w:rsidRDefault="00B96922">
      <w:pPr>
        <w:spacing w:after="120"/>
        <w:jc w:val="both"/>
        <w:rPr>
          <w:rFonts w:asciiTheme="majorBidi" w:hAnsiTheme="majorBidi" w:cstheme="majorBidi"/>
          <w:sz w:val="22"/>
          <w:szCs w:val="22"/>
          <w:lang w:val="es-ES"/>
        </w:rPr>
      </w:pPr>
    </w:p>
    <w:p w14:paraId="58D903ED" w14:textId="1352BD0C" w:rsidR="00B96922" w:rsidRDefault="00B96922">
      <w:pPr>
        <w:spacing w:after="120"/>
        <w:jc w:val="both"/>
        <w:rPr>
          <w:rFonts w:asciiTheme="majorBidi" w:hAnsiTheme="majorBidi" w:cstheme="majorBidi"/>
          <w:sz w:val="22"/>
          <w:szCs w:val="22"/>
          <w:lang w:val="es-ES"/>
        </w:rPr>
      </w:pPr>
    </w:p>
    <w:p w14:paraId="682B223D" w14:textId="2512A5F0" w:rsidR="00B96922" w:rsidRDefault="00B96922">
      <w:pPr>
        <w:spacing w:after="120"/>
        <w:jc w:val="both"/>
        <w:rPr>
          <w:rFonts w:asciiTheme="majorBidi" w:hAnsiTheme="majorBidi" w:cstheme="majorBidi"/>
          <w:sz w:val="22"/>
          <w:szCs w:val="22"/>
          <w:lang w:val="es-ES"/>
        </w:rPr>
      </w:pPr>
    </w:p>
    <w:p w14:paraId="5774B6F0" w14:textId="77777777" w:rsidR="00B96922" w:rsidRPr="00B96922" w:rsidRDefault="00B96922">
      <w:pPr>
        <w:spacing w:after="120"/>
        <w:jc w:val="both"/>
        <w:rPr>
          <w:rFonts w:asciiTheme="majorBidi" w:hAnsiTheme="majorBidi" w:cstheme="majorBidi"/>
          <w:sz w:val="22"/>
          <w:szCs w:val="22"/>
          <w:lang w:val="es-ES"/>
        </w:rPr>
      </w:pPr>
    </w:p>
    <w:p w14:paraId="31276B6A" w14:textId="42721F2E" w:rsidR="00DC44EE" w:rsidRDefault="00DC44EE">
      <w:pPr>
        <w:spacing w:after="0" w:line="100" w:lineRule="atLeast"/>
        <w:jc w:val="both"/>
        <w:rPr>
          <w:rFonts w:asciiTheme="majorBidi" w:hAnsiTheme="majorBidi" w:cstheme="majorBidi"/>
          <w:sz w:val="22"/>
          <w:szCs w:val="22"/>
          <w:lang w:val="es-ES"/>
        </w:rPr>
      </w:pPr>
      <w:bookmarkStart w:id="4" w:name="_Hlk41411087"/>
      <w:r w:rsidRPr="00B96922">
        <w:rPr>
          <w:rFonts w:asciiTheme="majorBidi" w:hAnsiTheme="majorBidi" w:cstheme="majorBidi"/>
          <w:b/>
          <w:sz w:val="22"/>
          <w:szCs w:val="22"/>
          <w:lang w:val="es-ES"/>
        </w:rPr>
        <w:t>©</w:t>
      </w:r>
      <w:r w:rsidRPr="00B96922">
        <w:rPr>
          <w:rFonts w:asciiTheme="majorBidi" w:hAnsiTheme="majorBidi" w:cstheme="majorBidi"/>
          <w:sz w:val="22"/>
          <w:szCs w:val="22"/>
          <w:lang w:val="es-ES"/>
        </w:rPr>
        <w:t xml:space="preserve"> Organización Mundial de la Salud 2020. Algunos derechos reservados. Esta obra está disponible en virtud de la licencia </w:t>
      </w:r>
      <w:hyperlink r:id="rId9" w:history="1">
        <w:r w:rsidR="00392694" w:rsidRPr="00B96922">
          <w:rPr>
            <w:rStyle w:val="Hyperlink"/>
            <w:rFonts w:asciiTheme="majorBidi" w:hAnsiTheme="majorBidi" w:cstheme="majorBidi"/>
            <w:color w:val="0000FF"/>
            <w:sz w:val="22"/>
            <w:szCs w:val="22"/>
            <w:u w:val="single"/>
            <w:lang w:val="es-ES"/>
          </w:rPr>
          <w:t>CC BY-NC-SA 3.0 IGO</w:t>
        </w:r>
      </w:hyperlink>
      <w:r w:rsidRPr="00B96922">
        <w:rPr>
          <w:rFonts w:asciiTheme="majorBidi" w:hAnsiTheme="majorBidi" w:cstheme="majorBidi"/>
          <w:sz w:val="22"/>
          <w:szCs w:val="22"/>
          <w:lang w:val="es-ES"/>
        </w:rPr>
        <w:t>.</w:t>
      </w:r>
    </w:p>
    <w:p w14:paraId="2F22F08B" w14:textId="6A72CD40" w:rsidR="00013D41" w:rsidRDefault="00013D41">
      <w:pPr>
        <w:spacing w:after="0" w:line="100" w:lineRule="atLeast"/>
        <w:jc w:val="both"/>
        <w:rPr>
          <w:rFonts w:asciiTheme="majorBidi" w:hAnsiTheme="majorBidi" w:cstheme="majorBidi"/>
          <w:sz w:val="22"/>
          <w:szCs w:val="22"/>
          <w:lang w:val="es-ES"/>
        </w:rPr>
      </w:pPr>
    </w:p>
    <w:bookmarkEnd w:id="4"/>
    <w:p w14:paraId="50509B0C" w14:textId="468F8CD0" w:rsidR="00DC44EE" w:rsidRPr="001E6047" w:rsidRDefault="00B96922">
      <w:pPr>
        <w:jc w:val="both"/>
        <w:rPr>
          <w:rFonts w:asciiTheme="majorBidi" w:hAnsiTheme="majorBidi" w:cstheme="majorBidi"/>
          <w:color w:val="0000FF"/>
          <w:sz w:val="22"/>
          <w:szCs w:val="22"/>
          <w:lang w:val="en-GB"/>
        </w:rPr>
      </w:pPr>
      <w:r w:rsidRPr="001E6047">
        <w:rPr>
          <w:rFonts w:asciiTheme="majorBidi" w:hAnsiTheme="majorBidi" w:cstheme="majorBidi"/>
          <w:sz w:val="22"/>
          <w:szCs w:val="22"/>
          <w:lang w:val="en-GB"/>
        </w:rPr>
        <w:t>WHO reference number:</w:t>
      </w:r>
      <w:r w:rsidR="00DC44EE" w:rsidRPr="001E6047">
        <w:rPr>
          <w:rFonts w:asciiTheme="majorBidi" w:hAnsiTheme="majorBidi" w:cstheme="majorBidi"/>
          <w:sz w:val="22"/>
          <w:szCs w:val="22"/>
          <w:lang w:val="en-GB"/>
        </w:rPr>
        <w:t xml:space="preserve"> </w:t>
      </w:r>
      <w:r w:rsidR="00947955" w:rsidRPr="001E6047">
        <w:rPr>
          <w:rFonts w:asciiTheme="majorBidi" w:hAnsiTheme="majorBidi" w:cstheme="majorBidi"/>
          <w:color w:val="0000FF"/>
          <w:sz w:val="22"/>
          <w:szCs w:val="22"/>
          <w:lang w:val="en-GB"/>
        </w:rPr>
        <w:t>WHO</w:t>
      </w:r>
      <w:r w:rsidR="00DC44EE" w:rsidRPr="001E6047">
        <w:rPr>
          <w:rFonts w:asciiTheme="majorBidi" w:hAnsiTheme="majorBidi" w:cstheme="majorBidi"/>
          <w:color w:val="0000FF"/>
          <w:sz w:val="22"/>
          <w:szCs w:val="22"/>
          <w:lang w:val="en-GB"/>
        </w:rPr>
        <w:t>/2019-nCoV/</w:t>
      </w:r>
      <w:proofErr w:type="spellStart"/>
      <w:r w:rsidR="00DC44EE" w:rsidRPr="001E6047">
        <w:rPr>
          <w:rFonts w:asciiTheme="majorBidi" w:hAnsiTheme="majorBidi" w:cstheme="majorBidi"/>
          <w:color w:val="0000FF"/>
          <w:sz w:val="22"/>
          <w:szCs w:val="22"/>
          <w:lang w:val="en-GB"/>
        </w:rPr>
        <w:t>Country_IAR</w:t>
      </w:r>
      <w:proofErr w:type="spellEnd"/>
      <w:r w:rsidR="00DC44EE" w:rsidRPr="001E6047">
        <w:rPr>
          <w:rFonts w:asciiTheme="majorBidi" w:hAnsiTheme="majorBidi" w:cstheme="majorBidi"/>
          <w:color w:val="0000FF"/>
          <w:sz w:val="22"/>
          <w:szCs w:val="22"/>
          <w:lang w:val="en-GB"/>
        </w:rPr>
        <w:t>/templates/</w:t>
      </w:r>
      <w:proofErr w:type="spellStart"/>
      <w:r w:rsidR="00DC44EE" w:rsidRPr="001E6047">
        <w:rPr>
          <w:rFonts w:asciiTheme="majorBidi" w:hAnsiTheme="majorBidi" w:cstheme="majorBidi"/>
          <w:color w:val="0000FF"/>
          <w:sz w:val="22"/>
          <w:szCs w:val="22"/>
          <w:lang w:val="en-GB"/>
        </w:rPr>
        <w:t>concept_note</w:t>
      </w:r>
      <w:proofErr w:type="spellEnd"/>
      <w:r w:rsidR="00DC44EE" w:rsidRPr="001E6047">
        <w:rPr>
          <w:rFonts w:asciiTheme="majorBidi" w:hAnsiTheme="majorBidi" w:cstheme="majorBidi"/>
          <w:color w:val="0000FF"/>
          <w:sz w:val="22"/>
          <w:szCs w:val="22"/>
          <w:lang w:val="en-GB"/>
        </w:rPr>
        <w:t>/2020.1</w:t>
      </w:r>
    </w:p>
    <w:p w14:paraId="500B1213" w14:textId="77777777" w:rsidR="007D1C5D" w:rsidRPr="0039741E" w:rsidRDefault="007D1C5D">
      <w:pPr>
        <w:jc w:val="both"/>
        <w:rPr>
          <w:rFonts w:asciiTheme="majorHAnsi" w:hAnsiTheme="majorHAnsi"/>
        </w:rPr>
      </w:pPr>
    </w:p>
    <w:sectPr w:rsidR="007D1C5D" w:rsidRPr="0039741E" w:rsidSect="007D1C5D">
      <w:footerReference w:type="default" r:id="rId10"/>
      <w:pgSz w:w="12240" w:h="15840"/>
      <w:pgMar w:top="1440" w:right="1800" w:bottom="1440" w:left="1800" w:header="720" w:footer="720" w:gutter="0"/>
      <w:cols w:space="720"/>
      <w:docGrid w:linePitch="27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8626A" w14:textId="77777777" w:rsidR="007A7062" w:rsidRDefault="007A7062">
      <w:pPr>
        <w:spacing w:after="0" w:line="240" w:lineRule="auto"/>
      </w:pPr>
      <w:r>
        <w:separator/>
      </w:r>
    </w:p>
  </w:endnote>
  <w:endnote w:type="continuationSeparator" w:id="0">
    <w:p w14:paraId="5C5068FE" w14:textId="77777777" w:rsidR="007A7062" w:rsidRDefault="007A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0974985"/>
      <w:docPartObj>
        <w:docPartGallery w:val="Page Numbers (Bottom of Page)"/>
        <w:docPartUnique/>
      </w:docPartObj>
    </w:sdtPr>
    <w:sdtEndPr>
      <w:rPr>
        <w:noProof/>
      </w:rPr>
    </w:sdtEndPr>
    <w:sdtContent>
      <w:p w14:paraId="6E8ADCDA" w14:textId="36232ED2" w:rsidR="00947955" w:rsidRDefault="00947955">
        <w:pPr>
          <w:pStyle w:val="Footer"/>
          <w:jc w:val="right"/>
        </w:pPr>
        <w:r w:rsidRPr="007D1C5D">
          <w:rPr>
            <w:rFonts w:asciiTheme="majorHAnsi" w:hAnsiTheme="majorHAnsi" w:cstheme="majorHAnsi"/>
            <w:sz w:val="22"/>
            <w:szCs w:val="22"/>
          </w:rPr>
          <w:fldChar w:fldCharType="begin"/>
        </w:r>
        <w:r w:rsidRPr="007D1C5D">
          <w:rPr>
            <w:rFonts w:asciiTheme="majorHAnsi" w:hAnsiTheme="majorHAnsi" w:cstheme="majorHAnsi"/>
            <w:sz w:val="22"/>
            <w:szCs w:val="22"/>
          </w:rPr>
          <w:instrText xml:space="preserve"> PAGE   \* MERGEFORMAT </w:instrText>
        </w:r>
        <w:r w:rsidRPr="007D1C5D">
          <w:rPr>
            <w:rFonts w:asciiTheme="majorHAnsi" w:hAnsiTheme="majorHAnsi" w:cstheme="majorHAnsi"/>
            <w:sz w:val="22"/>
            <w:szCs w:val="22"/>
          </w:rPr>
          <w:fldChar w:fldCharType="separate"/>
        </w:r>
        <w:r w:rsidRPr="007D1C5D">
          <w:rPr>
            <w:rFonts w:asciiTheme="majorHAnsi" w:hAnsiTheme="majorHAnsi" w:cstheme="majorHAnsi"/>
            <w:noProof/>
            <w:sz w:val="22"/>
            <w:szCs w:val="22"/>
          </w:rPr>
          <w:t>2</w:t>
        </w:r>
        <w:r w:rsidRPr="007D1C5D">
          <w:rPr>
            <w:rFonts w:asciiTheme="majorHAnsi" w:hAnsiTheme="majorHAnsi" w:cstheme="majorHAnsi"/>
            <w:noProof/>
            <w:sz w:val="22"/>
            <w:szCs w:val="22"/>
          </w:rPr>
          <w:fldChar w:fldCharType="end"/>
        </w:r>
      </w:p>
    </w:sdtContent>
  </w:sdt>
  <w:p w14:paraId="3DC091C3" w14:textId="77777777" w:rsidR="00DC44EE" w:rsidRDefault="00DC44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104B9" w14:textId="77777777" w:rsidR="007A7062" w:rsidRDefault="007A7062">
      <w:pPr>
        <w:spacing w:after="0" w:line="240" w:lineRule="auto"/>
      </w:pPr>
      <w:r>
        <w:separator/>
      </w:r>
    </w:p>
  </w:footnote>
  <w:footnote w:type="continuationSeparator" w:id="0">
    <w:p w14:paraId="14F58F93" w14:textId="77777777" w:rsidR="007A7062" w:rsidRDefault="007A7062">
      <w:pPr>
        <w:spacing w:after="0" w:line="240" w:lineRule="auto"/>
      </w:pPr>
      <w:r>
        <w:continuationSeparator/>
      </w:r>
    </w:p>
  </w:footnote>
  <w:footnote w:id="1">
    <w:p w14:paraId="6A9DFB87" w14:textId="0848D0CA" w:rsidR="008049EA" w:rsidRPr="001F1353" w:rsidRDefault="008049EA" w:rsidP="00EA1FFB">
      <w:pPr>
        <w:pStyle w:val="footnote"/>
        <w:rPr>
          <w:lang w:val="es-ES"/>
        </w:rPr>
      </w:pPr>
      <w:r w:rsidRPr="001F1353">
        <w:rPr>
          <w:rStyle w:val="FootnoteReference"/>
        </w:rPr>
        <w:footnoteRef/>
      </w:r>
      <w:r w:rsidRPr="001F1353">
        <w:t xml:space="preserve"> </w:t>
      </w:r>
      <w:hyperlink r:id="rId1" w:history="1">
        <w:r w:rsidR="00EA1FFB" w:rsidRPr="00EA1FFB">
          <w:rPr>
            <w:rStyle w:val="Hyperlink"/>
            <w:color w:val="0000FF"/>
            <w:u w:val="single"/>
            <w:lang w:val="es-ES"/>
          </w:rPr>
          <w:t>https://www.who.int/docs/default-source/coronaviruse/covid-strategy-update-14april2020_es.pdf?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4"/>
    <w:lvl w:ilvl="0">
      <w:start w:val="1"/>
      <w:numFmt w:val="decimal"/>
      <w:lvlText w:val="%1."/>
      <w:lvlJc w:val="left"/>
      <w:pPr>
        <w:tabs>
          <w:tab w:val="num" w:pos="0"/>
        </w:tabs>
        <w:ind w:left="360" w:hanging="360"/>
      </w:pPr>
      <w:rPr>
        <w:b/>
        <w:color w:val="00000A"/>
        <w:sz w:val="28"/>
        <w:szCs w:val="28"/>
      </w:rPr>
    </w:lvl>
    <w:lvl w:ilvl="1">
      <w:start w:val="1"/>
      <w:numFmt w:val="decimal"/>
      <w:lvlText w:val="%1.%2"/>
      <w:lvlJc w:val="left"/>
      <w:pPr>
        <w:tabs>
          <w:tab w:val="num" w:pos="0"/>
        </w:tabs>
        <w:ind w:left="720" w:hanging="72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440" w:hanging="1440"/>
      </w:pPr>
      <w:rPr>
        <w:b/>
      </w:rPr>
    </w:lvl>
  </w:abstractNum>
  <w:abstractNum w:abstractNumId="2" w15:restartNumberingAfterBreak="0">
    <w:nsid w:val="00000003"/>
    <w:multiLevelType w:val="multilevel"/>
    <w:tmpl w:val="00000003"/>
    <w:name w:val="WWNum17"/>
    <w:lvl w:ilvl="0">
      <w:start w:val="1"/>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24"/>
    <w:lvl w:ilvl="0">
      <w:start w:val="1"/>
      <w:numFmt w:val="bullet"/>
      <w:lvlText w:val="•"/>
      <w:lvlJc w:val="left"/>
      <w:pPr>
        <w:tabs>
          <w:tab w:val="num" w:pos="0"/>
        </w:tabs>
        <w:ind w:left="720" w:hanging="360"/>
      </w:pPr>
      <w:rPr>
        <w:rFonts w:ascii="Segoe UI" w:hAnsi="Segoe UI" w:cs="Segoe U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25"/>
    <w:lvl w:ilvl="0">
      <w:start w:val="1"/>
      <w:numFmt w:val="bullet"/>
      <w:lvlText w:val="•"/>
      <w:lvlJc w:val="left"/>
      <w:pPr>
        <w:tabs>
          <w:tab w:val="num" w:pos="0"/>
        </w:tabs>
        <w:ind w:left="720" w:hanging="360"/>
      </w:pPr>
      <w:rPr>
        <w:rFonts w:ascii="Segoe UI" w:hAnsi="Segoe UI" w:cs="Segoe U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embedSystemFonts/>
  <w:proofState w:spelling="clean" w:grammar="clean"/>
  <w:stylePaneFormatFilter w:val="0200" w:allStyles="0" w:customStyles="0" w:latentStyles="0" w:stylesInUse="0" w:headingStyles="0" w:numberingStyles="0" w:tableStyles="0" w:directFormattingOnRuns="0" w:directFormattingOnParagraphs="1" w:directFormattingOnNumbering="0" w:directFormattingOnTables="0" w:clearFormatting="0" w:top3HeadingStyles="0" w:visibleStyles="0" w:alternateStyleNames="0"/>
  <w:stylePaneSortMethod w:val="000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F2AE4E1-79E2-4060-83DF-C15A4A432B48}"/>
    <w:docVar w:name="dgnword-eventsink" w:val="864582696"/>
  </w:docVars>
  <w:rsids>
    <w:rsidRoot w:val="00FA6F5C"/>
    <w:rsid w:val="00013D41"/>
    <w:rsid w:val="00102FC5"/>
    <w:rsid w:val="001E3432"/>
    <w:rsid w:val="001E6047"/>
    <w:rsid w:val="001F1353"/>
    <w:rsid w:val="00247C4D"/>
    <w:rsid w:val="002D245D"/>
    <w:rsid w:val="00392694"/>
    <w:rsid w:val="0039741E"/>
    <w:rsid w:val="003B5553"/>
    <w:rsid w:val="003F3678"/>
    <w:rsid w:val="004F5303"/>
    <w:rsid w:val="0051048A"/>
    <w:rsid w:val="00540B35"/>
    <w:rsid w:val="005454F1"/>
    <w:rsid w:val="005F5E51"/>
    <w:rsid w:val="00754933"/>
    <w:rsid w:val="007A7062"/>
    <w:rsid w:val="007B08BF"/>
    <w:rsid w:val="007B7194"/>
    <w:rsid w:val="007D1C5D"/>
    <w:rsid w:val="007E1E13"/>
    <w:rsid w:val="008049EA"/>
    <w:rsid w:val="008E3EF6"/>
    <w:rsid w:val="008E7AB0"/>
    <w:rsid w:val="00947955"/>
    <w:rsid w:val="009B2CB5"/>
    <w:rsid w:val="00B02FD2"/>
    <w:rsid w:val="00B96922"/>
    <w:rsid w:val="00C45325"/>
    <w:rsid w:val="00D329E8"/>
    <w:rsid w:val="00D46385"/>
    <w:rsid w:val="00D74E8D"/>
    <w:rsid w:val="00DC44EE"/>
    <w:rsid w:val="00DC6B6C"/>
    <w:rsid w:val="00E0463F"/>
    <w:rsid w:val="00EA1FFB"/>
    <w:rsid w:val="00F40355"/>
    <w:rsid w:val="00F61E66"/>
    <w:rsid w:val="00FA6F5C"/>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2942260"/>
  <w14:defaultImageDpi w14:val="330"/>
  <w15:docId w15:val="{8D068E1F-57F0-42D9-BE24-F88AE2B7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1FFB"/>
    <w:pPr>
      <w:suppressAutoHyphens/>
      <w:spacing w:after="200" w:line="276" w:lineRule="auto"/>
    </w:pPr>
  </w:style>
  <w:style w:type="paragraph" w:styleId="Heading1">
    <w:name w:val="heading 1"/>
    <w:basedOn w:val="Normal"/>
    <w:next w:val="BodyText"/>
    <w:qFormat/>
    <w:pPr>
      <w:keepNext/>
      <w:keepLines/>
      <w:numPr>
        <w:numId w:val="1"/>
      </w:numPr>
      <w:spacing w:before="480" w:after="0"/>
      <w:outlineLvl w:val="0"/>
    </w:pPr>
  </w:style>
  <w:style w:type="paragraph" w:styleId="Heading2">
    <w:name w:val="heading 2"/>
    <w:basedOn w:val="Normal"/>
    <w:next w:val="BodyText"/>
    <w:qFormat/>
    <w:pPr>
      <w:keepNext/>
      <w:keepLines/>
      <w:numPr>
        <w:ilvl w:val="1"/>
        <w:numId w:val="1"/>
      </w:numPr>
      <w:spacing w:before="200" w:after="0"/>
      <w:outlineLvl w:val="1"/>
    </w:pPr>
  </w:style>
  <w:style w:type="paragraph" w:styleId="Heading3">
    <w:name w:val="heading 3"/>
    <w:basedOn w:val="Normal"/>
    <w:next w:val="BodyText"/>
    <w:qFormat/>
    <w:pPr>
      <w:keepNext/>
      <w:keepLines/>
      <w:numPr>
        <w:ilvl w:val="2"/>
        <w:numId w:val="1"/>
      </w:numPr>
      <w:spacing w:before="280" w:after="80"/>
      <w:outlineLvl w:val="2"/>
    </w:pPr>
  </w:style>
  <w:style w:type="paragraph" w:styleId="Heading4">
    <w:name w:val="heading 4"/>
    <w:basedOn w:val="Normal"/>
    <w:next w:val="BodyText"/>
    <w:qFormat/>
    <w:pPr>
      <w:keepNext/>
      <w:keepLines/>
      <w:numPr>
        <w:ilvl w:val="3"/>
        <w:numId w:val="1"/>
      </w:numPr>
      <w:spacing w:before="240" w:after="40"/>
      <w:outlineLvl w:val="3"/>
    </w:pPr>
  </w:style>
  <w:style w:type="paragraph" w:styleId="Heading5">
    <w:name w:val="heading 5"/>
    <w:basedOn w:val="Normal"/>
    <w:next w:val="BodyText"/>
    <w:qFormat/>
    <w:pPr>
      <w:keepNext/>
      <w:keepLines/>
      <w:numPr>
        <w:ilvl w:val="4"/>
        <w:numId w:val="1"/>
      </w:numPr>
      <w:spacing w:before="220" w:after="40"/>
      <w:outlineLvl w:val="4"/>
    </w:pPr>
    <w:rPr>
      <w:b/>
    </w:rPr>
  </w:style>
  <w:style w:type="paragraph" w:styleId="Heading6">
    <w:name w:val="heading 6"/>
    <w:basedOn w:val="Normal"/>
    <w:next w:val="BodyText"/>
    <w:qFormat/>
    <w:pPr>
      <w:keepNext/>
      <w:keepLines/>
      <w:numPr>
        <w:ilvl w:val="5"/>
        <w:numId w:val="1"/>
      </w:numPr>
      <w:spacing w:before="200" w:after="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TextocomentarioCar">
    <w:name w:val="Texto comentario Car"/>
    <w:basedOn w:val="DefaultParagraphFont1"/>
    <w:rPr>
      <w:sz w:val="20"/>
      <w:szCs w:val="20"/>
    </w:rPr>
  </w:style>
  <w:style w:type="character" w:customStyle="1" w:styleId="CommentReference1">
    <w:name w:val="Comment Reference1"/>
    <w:basedOn w:val="DefaultParagraphFont1"/>
    <w:rPr>
      <w:sz w:val="16"/>
      <w:szCs w:val="16"/>
    </w:rPr>
  </w:style>
  <w:style w:type="character" w:customStyle="1" w:styleId="TextodegloboCar">
    <w:name w:val="Texto de globo Car"/>
    <w:basedOn w:val="DefaultParagraphFont1"/>
  </w:style>
  <w:style w:type="character" w:customStyle="1" w:styleId="EncabezadoCar">
    <w:name w:val="Encabezado Car"/>
    <w:basedOn w:val="DefaultParagraphFont1"/>
  </w:style>
  <w:style w:type="character" w:customStyle="1" w:styleId="PiedepginaCar">
    <w:name w:val="Pie de página Car"/>
    <w:basedOn w:val="DefaultParagraphFont1"/>
  </w:style>
  <w:style w:type="character" w:customStyle="1" w:styleId="AsuntodelcomentarioCar">
    <w:name w:val="Asunto del comentario Car"/>
    <w:basedOn w:val="TextocomentarioCar"/>
    <w:rPr>
      <w:sz w:val="20"/>
      <w:szCs w:val="20"/>
    </w:rPr>
  </w:style>
  <w:style w:type="character" w:customStyle="1" w:styleId="PrrafodelistaCar">
    <w:name w:val="Párrafo de lista Car"/>
    <w:basedOn w:val="DefaultParagraphFont1"/>
  </w:style>
  <w:style w:type="character" w:customStyle="1" w:styleId="TextonotapieCar">
    <w:name w:val="Texto nota pie Car"/>
    <w:basedOn w:val="DefaultParagraphFont1"/>
  </w:style>
  <w:style w:type="character" w:customStyle="1" w:styleId="FootnoteReference1">
    <w:name w:val="Footnote Reference1"/>
    <w:basedOn w:val="DefaultParagraphFont1"/>
    <w:rPr>
      <w:vertAlign w:val="superscript"/>
    </w:rPr>
  </w:style>
  <w:style w:type="character" w:customStyle="1" w:styleId="SubtleReference1">
    <w:name w:val="Subtle Reference1"/>
  </w:style>
  <w:style w:type="character" w:styleId="Hyperlink">
    <w:name w:val="Hyperlink"/>
    <w:basedOn w:val="DefaultParagraphFont1"/>
  </w:style>
  <w:style w:type="character" w:customStyle="1" w:styleId="ListLabel1">
    <w:name w:val="ListLabel 1"/>
    <w:rPr>
      <w:u w:val="none"/>
    </w:rPr>
  </w:style>
  <w:style w:type="character" w:customStyle="1" w:styleId="ListLabel2">
    <w:name w:val="ListLabel 2"/>
    <w:rPr>
      <w:rFonts w:eastAsia="Arial" w:cs="Arial"/>
    </w:rPr>
  </w:style>
  <w:style w:type="character" w:customStyle="1" w:styleId="ListLabel3">
    <w:name w:val="ListLabel 3"/>
  </w:style>
  <w:style w:type="character" w:customStyle="1" w:styleId="ListLabel4">
    <w:name w:val="ListLabel 4"/>
    <w:rPr>
      <w:b/>
    </w:rPr>
  </w:style>
  <w:style w:type="character" w:customStyle="1" w:styleId="ListLabel5">
    <w:name w:val="ListLabel 5"/>
  </w:style>
  <w:style w:type="character" w:customStyle="1" w:styleId="ListLabel6">
    <w:name w:val="ListLabel 6"/>
    <w:rPr>
      <w:rFonts w:cs="Courier New"/>
    </w:rPr>
  </w:style>
  <w:style w:type="character" w:customStyle="1" w:styleId="ListLabel7">
    <w:name w:val="ListLabel 7"/>
  </w:style>
  <w:style w:type="character" w:customStyle="1" w:styleId="ListLabel8">
    <w:name w:val="ListLabel 8"/>
  </w:style>
  <w:style w:type="character" w:customStyle="1" w:styleId="ListLabel9">
    <w:name w:val="ListLabel 9"/>
    <w:rPr>
      <w:rFonts w:eastAsia="Calibri"/>
      <w:sz w:val="28"/>
    </w:rPr>
  </w:style>
  <w:style w:type="character" w:customStyle="1" w:styleId="ListLabel10">
    <w:name w:val="ListLabel 10"/>
  </w:style>
  <w:style w:type="character" w:customStyle="1" w:styleId="ListLabel11">
    <w:name w:val="ListLabel 11"/>
    <w:rPr>
      <w:rFonts w:eastAsia="SimSun" w:cs="Calibri"/>
    </w:rPr>
  </w:style>
  <w:style w:type="character" w:customStyle="1" w:styleId="ListLabel12">
    <w:name w:val="ListLabel 12"/>
    <w:rPr>
      <w:rFonts w:cs="Segoe UI"/>
    </w:rPr>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ucida Sans"/>
    </w:rPr>
  </w:style>
  <w:style w:type="paragraph" w:customStyle="1" w:styleId="Caption1">
    <w:name w:val="Caption1"/>
    <w:basedOn w:val="Normal"/>
    <w:pPr>
      <w:suppressLineNumbers/>
      <w:spacing w:before="120" w:after="120"/>
    </w:pPr>
  </w:style>
  <w:style w:type="paragraph" w:customStyle="1" w:styleId="Index">
    <w:name w:val="Index"/>
    <w:basedOn w:val="Normal"/>
    <w:pPr>
      <w:suppressLineNumbers/>
    </w:pPr>
    <w:rPr>
      <w:rFonts w:cs="Lucida Sans"/>
    </w:rPr>
  </w:style>
  <w:style w:type="paragraph" w:styleId="Title">
    <w:name w:val="Title"/>
    <w:basedOn w:val="Normal"/>
    <w:next w:val="Subtitle"/>
    <w:qFormat/>
    <w:pPr>
      <w:keepNext/>
      <w:keepLines/>
      <w:spacing w:before="480" w:after="120"/>
    </w:pPr>
  </w:style>
  <w:style w:type="paragraph" w:styleId="Subtitle">
    <w:name w:val="Subtitle"/>
    <w:basedOn w:val="Normal"/>
    <w:next w:val="BodyText"/>
    <w:qFormat/>
    <w:pPr>
      <w:keepNext/>
      <w:keepLines/>
      <w:spacing w:before="360" w:after="80"/>
    </w:pPr>
  </w:style>
  <w:style w:type="paragraph" w:customStyle="1" w:styleId="CommentText1">
    <w:name w:val="Comment Text1"/>
    <w:basedOn w:val="Normal"/>
    <w:pPr>
      <w:spacing w:line="100" w:lineRule="atLeast"/>
    </w:pPr>
  </w:style>
  <w:style w:type="paragraph" w:customStyle="1" w:styleId="BalloonText1">
    <w:name w:val="Balloon Text1"/>
    <w:basedOn w:val="Normal"/>
    <w:pPr>
      <w:spacing w:after="0" w:line="100" w:lineRule="atLeast"/>
    </w:pPr>
  </w:style>
  <w:style w:type="paragraph" w:styleId="Header">
    <w:name w:val="header"/>
    <w:basedOn w:val="Normal"/>
    <w:pPr>
      <w:suppressLineNumbers/>
      <w:tabs>
        <w:tab w:val="center" w:pos="4513"/>
        <w:tab w:val="right" w:pos="9026"/>
      </w:tabs>
      <w:spacing w:after="0" w:line="100" w:lineRule="atLeast"/>
    </w:pPr>
  </w:style>
  <w:style w:type="paragraph" w:styleId="Footer">
    <w:name w:val="footer"/>
    <w:basedOn w:val="Normal"/>
    <w:link w:val="FooterChar"/>
    <w:uiPriority w:val="99"/>
    <w:pPr>
      <w:suppressLineNumbers/>
      <w:tabs>
        <w:tab w:val="center" w:pos="4513"/>
        <w:tab w:val="right" w:pos="9026"/>
      </w:tabs>
      <w:spacing w:after="0" w:line="100" w:lineRule="atLeast"/>
    </w:pPr>
  </w:style>
  <w:style w:type="paragraph" w:customStyle="1" w:styleId="ListParagraph1">
    <w:name w:val="List Paragraph1"/>
    <w:basedOn w:val="Normal"/>
    <w:pPr>
      <w:ind w:left="720"/>
    </w:pPr>
  </w:style>
  <w:style w:type="paragraph" w:customStyle="1" w:styleId="Revision1">
    <w:name w:val="Revision1"/>
    <w:pPr>
      <w:suppressAutoHyphens/>
      <w:spacing w:line="100" w:lineRule="atLeast"/>
    </w:pPr>
  </w:style>
  <w:style w:type="paragraph" w:customStyle="1" w:styleId="CommentSubject1">
    <w:name w:val="Comment Subject1"/>
    <w:basedOn w:val="CommentText1"/>
    <w:rPr>
      <w:b/>
      <w:bCs/>
    </w:rPr>
  </w:style>
  <w:style w:type="paragraph" w:customStyle="1" w:styleId="FootnoteText1">
    <w:name w:val="Footnote Text1"/>
    <w:basedOn w:val="Normal"/>
    <w:pPr>
      <w:spacing w:after="0" w:line="100" w:lineRule="atLeast"/>
      <w:jc w:val="both"/>
    </w:pPr>
  </w:style>
  <w:style w:type="paragraph" w:customStyle="1" w:styleId="NoSpacing1">
    <w:name w:val="No Spacing1"/>
    <w:pPr>
      <w:suppressAutoHyphens/>
      <w:spacing w:line="100" w:lineRule="atLeast"/>
    </w:pPr>
  </w:style>
  <w:style w:type="paragraph" w:styleId="FootnoteText">
    <w:name w:val="footnote text"/>
    <w:basedOn w:val="Normal"/>
    <w:link w:val="FootnoteTextChar"/>
    <w:pPr>
      <w:suppressLineNumbers/>
      <w:ind w:left="283" w:hanging="283"/>
    </w:p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7B08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08BF"/>
    <w:rPr>
      <w:rFonts w:ascii="Lucida Grande" w:hAnsi="Lucida Grande" w:cs="Lucida Grande"/>
      <w:sz w:val="18"/>
      <w:szCs w:val="18"/>
    </w:rPr>
  </w:style>
  <w:style w:type="paragraph" w:styleId="Revision">
    <w:name w:val="Revision"/>
    <w:hidden/>
    <w:uiPriority w:val="99"/>
    <w:semiHidden/>
    <w:rsid w:val="00B02FD2"/>
  </w:style>
  <w:style w:type="character" w:styleId="CommentReference">
    <w:name w:val="annotation reference"/>
    <w:basedOn w:val="DefaultParagraphFont"/>
    <w:uiPriority w:val="99"/>
    <w:semiHidden/>
    <w:unhideWhenUsed/>
    <w:rsid w:val="00D46385"/>
    <w:rPr>
      <w:sz w:val="16"/>
      <w:szCs w:val="16"/>
    </w:rPr>
  </w:style>
  <w:style w:type="paragraph" w:styleId="CommentText">
    <w:name w:val="annotation text"/>
    <w:basedOn w:val="Normal"/>
    <w:link w:val="CommentTextChar"/>
    <w:uiPriority w:val="99"/>
    <w:semiHidden/>
    <w:unhideWhenUsed/>
    <w:rsid w:val="00D46385"/>
    <w:pPr>
      <w:spacing w:line="240" w:lineRule="auto"/>
    </w:pPr>
  </w:style>
  <w:style w:type="character" w:customStyle="1" w:styleId="CommentTextChar">
    <w:name w:val="Comment Text Char"/>
    <w:basedOn w:val="DefaultParagraphFont"/>
    <w:link w:val="CommentText"/>
    <w:uiPriority w:val="99"/>
    <w:semiHidden/>
    <w:rsid w:val="00D46385"/>
  </w:style>
  <w:style w:type="paragraph" w:styleId="CommentSubject">
    <w:name w:val="annotation subject"/>
    <w:basedOn w:val="CommentText"/>
    <w:next w:val="CommentText"/>
    <w:link w:val="CommentSubjectChar"/>
    <w:uiPriority w:val="99"/>
    <w:semiHidden/>
    <w:unhideWhenUsed/>
    <w:rsid w:val="00D46385"/>
    <w:rPr>
      <w:b/>
      <w:bCs/>
    </w:rPr>
  </w:style>
  <w:style w:type="character" w:customStyle="1" w:styleId="CommentSubjectChar">
    <w:name w:val="Comment Subject Char"/>
    <w:basedOn w:val="CommentTextChar"/>
    <w:link w:val="CommentSubject"/>
    <w:uiPriority w:val="99"/>
    <w:semiHidden/>
    <w:rsid w:val="00D46385"/>
    <w:rPr>
      <w:b/>
      <w:bCs/>
    </w:rPr>
  </w:style>
  <w:style w:type="character" w:customStyle="1" w:styleId="FooterChar">
    <w:name w:val="Footer Char"/>
    <w:basedOn w:val="DefaultParagraphFont"/>
    <w:link w:val="Footer"/>
    <w:uiPriority w:val="99"/>
    <w:rsid w:val="00947955"/>
  </w:style>
  <w:style w:type="character" w:styleId="UnresolvedMention">
    <w:name w:val="Unresolved Mention"/>
    <w:basedOn w:val="DefaultParagraphFont"/>
    <w:uiPriority w:val="99"/>
    <w:semiHidden/>
    <w:unhideWhenUsed/>
    <w:rsid w:val="00B96922"/>
    <w:rPr>
      <w:color w:val="605E5C"/>
      <w:shd w:val="clear" w:color="auto" w:fill="E1DFDD"/>
    </w:rPr>
  </w:style>
  <w:style w:type="paragraph" w:customStyle="1" w:styleId="footnote">
    <w:name w:val="footnote"/>
    <w:basedOn w:val="FootnoteText"/>
    <w:link w:val="footnoteChar"/>
    <w:qFormat/>
    <w:rsid w:val="00EA1FFB"/>
    <w:rPr>
      <w:rFonts w:asciiTheme="majorHAnsi" w:hAnsiTheme="majorHAnsi" w:cstheme="majorHAnsi"/>
    </w:rPr>
  </w:style>
  <w:style w:type="character" w:customStyle="1" w:styleId="FootnoteTextChar">
    <w:name w:val="Footnote Text Char"/>
    <w:basedOn w:val="DefaultParagraphFont"/>
    <w:link w:val="FootnoteText"/>
    <w:rsid w:val="00EA1FFB"/>
  </w:style>
  <w:style w:type="character" w:customStyle="1" w:styleId="footnoteChar">
    <w:name w:val="footnote Char"/>
    <w:basedOn w:val="FootnoteTextChar"/>
    <w:link w:val="footnote"/>
    <w:rsid w:val="00EA1FFB"/>
    <w:rPr>
      <w:rFonts w:asciiTheme="maj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reativecommons.org/licenses/by-nc-sa/3.0/igo/deed.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ho.int/docs/default-source/coronaviruse/covid-strategy-update-14april2020_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B142F-164D-4B09-8B91-9A819D907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Chiu de Vázquez</dc:creator>
  <cp:keywords/>
  <cp:lastModifiedBy>REYES LANDAVERDE, Roberto</cp:lastModifiedBy>
  <cp:revision>2</cp:revision>
  <cp:lastPrinted>1899-12-31T23:00:00Z</cp:lastPrinted>
  <dcterms:created xsi:type="dcterms:W3CDTF">2020-09-14T09:36:00Z</dcterms:created>
  <dcterms:modified xsi:type="dcterms:W3CDTF">2020-09-14T09:36:00Z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WHO</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