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35" w:rsidRDefault="008B6435" w:rsidP="00AD65CB">
      <w:pPr>
        <w:spacing w:line="360" w:lineRule="auto"/>
      </w:pPr>
      <w:r>
        <w:t>EOC Deactivation</w:t>
      </w:r>
    </w:p>
    <w:p w:rsidR="008B6435" w:rsidRDefault="008B6435" w:rsidP="00AD65CB">
      <w:pPr>
        <w:spacing w:line="360" w:lineRule="auto"/>
      </w:pPr>
    </w:p>
    <w:p w:rsidR="00AD65CB" w:rsidRDefault="00AD65CB" w:rsidP="00AD65CB">
      <w:pPr>
        <w:spacing w:line="360" w:lineRule="auto"/>
      </w:pPr>
      <w:r w:rsidRPr="00A139DF">
        <w:t>During the response/recovery transition phase, any lo</w:t>
      </w:r>
      <w:r>
        <w:t>ng-term recovery activities (i.e</w:t>
      </w:r>
      <w:r w:rsidRPr="00A139DF">
        <w:t>., program management, surveillance, medical countermeasures) may shi</w:t>
      </w:r>
      <w:r>
        <w:t>ft to the lead national center.</w:t>
      </w:r>
    </w:p>
    <w:p w:rsidR="00AD65CB" w:rsidRPr="00A139DF" w:rsidRDefault="00AD65CB" w:rsidP="00AD65CB">
      <w:pPr>
        <w:spacing w:line="360" w:lineRule="auto"/>
        <w:ind w:left="1080"/>
      </w:pPr>
    </w:p>
    <w:p w:rsidR="00AD65CB" w:rsidRPr="00A139DF" w:rsidRDefault="00AD65CB" w:rsidP="00AD65CB">
      <w:pPr>
        <w:pStyle w:val="BodyCopy"/>
        <w:widowControl w:val="0"/>
        <w:rPr>
          <w:color w:val="auto"/>
        </w:rPr>
      </w:pPr>
      <w:r w:rsidRPr="00A139DF">
        <w:rPr>
          <w:color w:val="auto"/>
        </w:rPr>
        <w:t xml:space="preserve">Indicators for potential deactivation of the </w:t>
      </w:r>
      <w:r>
        <w:rPr>
          <w:color w:val="auto"/>
        </w:rPr>
        <w:t>EOC</w:t>
      </w:r>
      <w:r w:rsidRPr="00A139DF">
        <w:rPr>
          <w:color w:val="auto"/>
        </w:rPr>
        <w:t>:</w:t>
      </w:r>
    </w:p>
    <w:p w:rsidR="00AD65CB" w:rsidRPr="00A139DF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</w:pPr>
      <w:r w:rsidRPr="00A139DF">
        <w:t>Multi-department involvement no longer necessary</w:t>
      </w:r>
    </w:p>
    <w:p w:rsidR="00AD65CB" w:rsidRPr="00A139DF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</w:pPr>
      <w:r w:rsidRPr="00A139DF">
        <w:t xml:space="preserve">Outbreak </w:t>
      </w:r>
      <w:r>
        <w:t>M</w:t>
      </w:r>
      <w:r w:rsidRPr="00A139DF">
        <w:t xml:space="preserve">onitoring </w:t>
      </w:r>
      <w:r>
        <w:t>C</w:t>
      </w:r>
      <w:r w:rsidRPr="00A139DF">
        <w:t>ell can manage the response</w:t>
      </w:r>
    </w:p>
    <w:p w:rsidR="00AD65CB" w:rsidRPr="00A139DF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 w:rsidRPr="00A139DF">
        <w:t>Outbreak is limited to a few area</w:t>
      </w:r>
      <w:r>
        <w:t>s</w:t>
      </w:r>
    </w:p>
    <w:p w:rsidR="00AD65CB" w:rsidRPr="00A139DF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</w:pPr>
      <w:proofErr w:type="spellStart"/>
      <w:r>
        <w:t>Epi</w:t>
      </w:r>
      <w:proofErr w:type="spellEnd"/>
      <w:r>
        <w:t xml:space="preserve">-curve returns to baseline </w:t>
      </w:r>
    </w:p>
    <w:p w:rsidR="00AD65CB" w:rsidRPr="00A139DF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</w:pPr>
      <w:r w:rsidRPr="00A139DF">
        <w:t xml:space="preserve">Outbreak is no longer perceived as a public health threat  </w:t>
      </w:r>
    </w:p>
    <w:p w:rsidR="00AD65CB" w:rsidRDefault="00AD65CB" w:rsidP="00AD65CB">
      <w:pPr>
        <w:pStyle w:val="BodyCopy"/>
        <w:widowControl w:val="0"/>
        <w:spacing w:line="240" w:lineRule="auto"/>
        <w:ind w:left="1080"/>
        <w:rPr>
          <w:color w:val="auto"/>
        </w:rPr>
      </w:pPr>
    </w:p>
    <w:p w:rsidR="00AD65CB" w:rsidRPr="00D818C6" w:rsidRDefault="00AD65CB" w:rsidP="00AD65CB">
      <w:pPr>
        <w:pStyle w:val="BodyCopy"/>
        <w:widowControl w:val="0"/>
        <w:spacing w:line="240" w:lineRule="auto"/>
        <w:rPr>
          <w:b/>
          <w:color w:val="auto"/>
        </w:rPr>
      </w:pPr>
      <w:r w:rsidRPr="00D818C6">
        <w:rPr>
          <w:color w:val="auto"/>
        </w:rPr>
        <w:t>The following principles will guide recovery operations:</w:t>
      </w:r>
    </w:p>
    <w:p w:rsidR="00AD65CB" w:rsidRPr="00D818C6" w:rsidRDefault="00AD65CB" w:rsidP="00AD65CB">
      <w:pPr>
        <w:pStyle w:val="BodyCopy"/>
        <w:suppressAutoHyphens/>
        <w:spacing w:line="240" w:lineRule="auto"/>
        <w:ind w:left="1080"/>
        <w:rPr>
          <w:color w:val="auto"/>
        </w:rPr>
      </w:pPr>
    </w:p>
    <w:p w:rsidR="00AD65CB" w:rsidRPr="00D818C6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 w:rsidRPr="00D818C6">
        <w:rPr>
          <w:color w:val="auto"/>
        </w:rPr>
        <w:t xml:space="preserve">Identify the key activities that must continue during the infectious disease outbreak, including the appropriate </w:t>
      </w:r>
      <w:r w:rsidR="008B6435">
        <w:rPr>
          <w:color w:val="auto"/>
        </w:rPr>
        <w:t>d</w:t>
      </w:r>
      <w:r>
        <w:rPr>
          <w:color w:val="auto"/>
        </w:rPr>
        <w:t>ivisions</w:t>
      </w:r>
      <w:r w:rsidRPr="00D818C6">
        <w:rPr>
          <w:color w:val="auto"/>
        </w:rPr>
        <w:t xml:space="preserve"> to manage those activities going forward.  </w:t>
      </w:r>
    </w:p>
    <w:p w:rsidR="00AD65CB" w:rsidRPr="00670F52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 w:rsidRPr="00670F52">
        <w:rPr>
          <w:color w:val="auto"/>
        </w:rPr>
        <w:t xml:space="preserve">Recover from interruptions caused in the supply system (IT systems, office supplies, refuse pickup, etc.) and normalize standard </w:t>
      </w:r>
      <w:r>
        <w:rPr>
          <w:color w:val="auto"/>
        </w:rPr>
        <w:t xml:space="preserve">operating procedures (SOPs) </w:t>
      </w:r>
    </w:p>
    <w:p w:rsidR="00AD65CB" w:rsidRPr="00670F52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 w:rsidRPr="0064643B">
        <w:rPr>
          <w:color w:val="auto"/>
        </w:rPr>
        <w:t xml:space="preserve">Return to work areas configured to support essential outbreak response operations to pre-outbreak configurations.  </w:t>
      </w:r>
      <w:r w:rsidRPr="00670F52">
        <w:rPr>
          <w:color w:val="auto"/>
        </w:rPr>
        <w:t>Return employees</w:t>
      </w:r>
      <w:r>
        <w:rPr>
          <w:color w:val="auto"/>
        </w:rPr>
        <w:t xml:space="preserve"> to their regular duties as </w:t>
      </w:r>
      <w:r w:rsidRPr="00670F52">
        <w:rPr>
          <w:color w:val="auto"/>
        </w:rPr>
        <w:t>situation permits.</w:t>
      </w:r>
    </w:p>
    <w:p w:rsidR="00AD65CB" w:rsidRPr="00670F52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 w:rsidRPr="00670F52">
        <w:rPr>
          <w:color w:val="auto"/>
        </w:rPr>
        <w:t xml:space="preserve">Recall and reintegrate deployed </w:t>
      </w:r>
      <w:bookmarkStart w:id="0" w:name="_GoBack"/>
      <w:bookmarkEnd w:id="0"/>
      <w:r w:rsidRPr="00670F52">
        <w:rPr>
          <w:color w:val="auto"/>
        </w:rPr>
        <w:t>personnel.</w:t>
      </w:r>
    </w:p>
    <w:p w:rsidR="0076611F" w:rsidRDefault="0076611F"/>
    <w:sectPr w:rsidR="0076611F" w:rsidSect="003E39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693C"/>
    <w:multiLevelType w:val="hybridMultilevel"/>
    <w:tmpl w:val="DB0C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1197A"/>
    <w:multiLevelType w:val="hybridMultilevel"/>
    <w:tmpl w:val="3B10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CB"/>
    <w:rsid w:val="003E39B7"/>
    <w:rsid w:val="0076611F"/>
    <w:rsid w:val="008B6435"/>
    <w:rsid w:val="00A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rsid w:val="00AD65CB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AD65C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rsid w:val="00AD65CB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AD65C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1</cp:revision>
  <dcterms:created xsi:type="dcterms:W3CDTF">2014-02-11T01:03:00Z</dcterms:created>
  <dcterms:modified xsi:type="dcterms:W3CDTF">2014-02-11T13:51:00Z</dcterms:modified>
</cp:coreProperties>
</file>