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358"/>
      </w:tblGrid>
      <w:tr w:rsidR="009F621C" w:rsidRPr="006B5C90" w14:paraId="3F22355E" w14:textId="77777777" w:rsidTr="006309BC">
        <w:trPr>
          <w:trHeight w:val="1077"/>
        </w:trPr>
        <w:tc>
          <w:tcPr>
            <w:tcW w:w="4927" w:type="dxa"/>
          </w:tcPr>
          <w:p w14:paraId="16B2E13E" w14:textId="77777777" w:rsidR="009F621C" w:rsidRPr="006B5C90" w:rsidRDefault="009F621C" w:rsidP="006309BC">
            <w:pPr>
              <w:keepNext/>
              <w:keepLines/>
              <w:spacing w:before="120"/>
              <w:ind w:left="357"/>
              <w:rPr>
                <w:rFonts w:ascii="Times New Roman" w:hAnsi="Times New Roman" w:cs="Simplified Arabic"/>
                <w:b/>
                <w:bCs/>
                <w:sz w:val="20"/>
                <w:szCs w:val="24"/>
              </w:rPr>
            </w:pPr>
            <w:bookmarkStart w:id="0" w:name="_Hlk47947368"/>
            <w:bookmarkStart w:id="1" w:name="_GoBack"/>
            <w:bookmarkEnd w:id="1"/>
            <w:r w:rsidRPr="006B5C90">
              <w:rPr>
                <w:rFonts w:ascii="Times New Roman" w:hAnsi="Times New Roman" w:cs="Simplified Arabic"/>
                <w:b/>
                <w:bCs/>
                <w:noProof/>
                <w:sz w:val="20"/>
                <w:szCs w:val="24"/>
              </w:rPr>
              <w:drawing>
                <wp:inline distT="0" distB="0" distL="0" distR="0" wp14:anchorId="1E662BD2" wp14:editId="50ABD481">
                  <wp:extent cx="1646555" cy="481524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O-AR-B-H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75" cy="4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6777CDBB" w14:textId="77777777" w:rsidR="009F621C" w:rsidRPr="006B5C90" w:rsidRDefault="009F621C" w:rsidP="006309BC">
            <w:pPr>
              <w:bidi/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</w:pPr>
            <w:r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الاستعراض المرحلي</w:t>
            </w:r>
            <w:r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 xml:space="preserve"> </w:t>
            </w:r>
            <w:r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ل</w:t>
            </w:r>
            <w:r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لإجراءات (</w:t>
            </w:r>
            <w:r w:rsidRPr="006B5C90">
              <w:rPr>
                <w:rFonts w:ascii="Times New Roman" w:hAnsi="Times New Roman" w:cs="Simplified Arabic"/>
                <w:caps/>
                <w:sz w:val="20"/>
                <w:szCs w:val="24"/>
                <w:lang w:bidi="ar-BH"/>
              </w:rPr>
              <w:t>IAR</w:t>
            </w:r>
            <w:r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 xml:space="preserve">): </w:t>
            </w:r>
          </w:p>
          <w:p w14:paraId="7A1C6056" w14:textId="1A139682" w:rsidR="009F621C" w:rsidRPr="006B5C90" w:rsidRDefault="009F621C" w:rsidP="006309BC">
            <w:pPr>
              <w:bidi/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</w:pPr>
            <w:r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 xml:space="preserve">نموذج </w:t>
            </w:r>
            <w:r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جدول الأعمال</w:t>
            </w:r>
          </w:p>
          <w:p w14:paraId="2DA8C88B" w14:textId="6ADE1010" w:rsidR="009F621C" w:rsidRPr="006B5C90" w:rsidRDefault="005770B3" w:rsidP="006309BC">
            <w:pPr>
              <w:bidi/>
              <w:jc w:val="both"/>
              <w:rPr>
                <w:rFonts w:ascii="Times New Roman" w:hAnsi="Times New Roman" w:cs="Simplified Arabic"/>
                <w:caps/>
                <w:sz w:val="20"/>
                <w:szCs w:val="24"/>
                <w:rtl/>
                <w:lang w:val="en-US" w:bidi="ar-BH"/>
              </w:rPr>
            </w:pPr>
            <w:r w:rsidRPr="005770B3"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  <w:t>23 تموز/يوليو 2020</w:t>
            </w:r>
          </w:p>
        </w:tc>
      </w:tr>
    </w:tbl>
    <w:p w14:paraId="10E3BF69" w14:textId="77777777" w:rsidR="009F621C" w:rsidRDefault="009F621C" w:rsidP="009F621C">
      <w:pPr>
        <w:keepNext/>
        <w:keepLines/>
        <w:spacing w:after="0" w:line="240" w:lineRule="auto"/>
        <w:rPr>
          <w:rFonts w:asciiTheme="minorHAnsi" w:hAnsiTheme="minorHAnsi"/>
          <w:b/>
          <w:highlight w:val="yellow"/>
          <w:rtl/>
          <w:lang w:val="en-US"/>
        </w:rPr>
      </w:pPr>
    </w:p>
    <w:p w14:paraId="79D0E481" w14:textId="77777777" w:rsidR="009F621C" w:rsidRDefault="009F621C" w:rsidP="009F621C">
      <w:pPr>
        <w:keepNext/>
        <w:keepLines/>
        <w:bidi/>
        <w:spacing w:after="0" w:line="240" w:lineRule="auto"/>
        <w:jc w:val="center"/>
        <w:rPr>
          <w:rFonts w:asciiTheme="minorHAnsi" w:hAnsiTheme="minorHAnsi"/>
          <w:b/>
          <w:rtl/>
          <w:lang w:val="en-US"/>
        </w:rPr>
      </w:pPr>
    </w:p>
    <w:p w14:paraId="1BBB64F7" w14:textId="77777777" w:rsidR="009F621C" w:rsidRDefault="009F621C" w:rsidP="009F621C">
      <w:pPr>
        <w:keepNext/>
        <w:keepLines/>
        <w:bidi/>
        <w:spacing w:after="0" w:line="240" w:lineRule="auto"/>
        <w:jc w:val="center"/>
        <w:rPr>
          <w:rFonts w:asciiTheme="minorHAnsi" w:hAnsiTheme="minorHAnsi"/>
          <w:b/>
          <w:rtl/>
          <w:lang w:val="en-US"/>
        </w:rPr>
      </w:pPr>
    </w:p>
    <w:p w14:paraId="6F4A9B3C" w14:textId="3796111B" w:rsidR="0059485B" w:rsidRPr="009F621C" w:rsidRDefault="009F621C" w:rsidP="009F621C">
      <w:pPr>
        <w:keepNext/>
        <w:keepLines/>
        <w:bidi/>
        <w:spacing w:after="0" w:line="240" w:lineRule="auto"/>
        <w:jc w:val="center"/>
        <w:rPr>
          <w:rFonts w:ascii="Simplified Arabic" w:hAnsi="Simplified Arabic" w:cs="Simplified Arabic"/>
          <w:b/>
          <w:sz w:val="24"/>
          <w:szCs w:val="24"/>
          <w:lang w:val="en-US"/>
        </w:rPr>
      </w:pPr>
      <w:r w:rsidRPr="009F621C">
        <w:rPr>
          <w:rFonts w:ascii="Simplified Arabic" w:hAnsi="Simplified Arabic" w:cs="Simplified Arabic"/>
          <w:b/>
          <w:sz w:val="24"/>
          <w:szCs w:val="24"/>
          <w:highlight w:val="yellow"/>
          <w:rtl/>
          <w:lang w:val="en-US"/>
        </w:rPr>
        <w:t>شعار (شعارات) المؤسسة (المؤسسات)</w:t>
      </w:r>
      <w:r w:rsidRPr="009F621C">
        <w:rPr>
          <w:rFonts w:ascii="Simplified Arabic" w:hAnsi="Simplified Arabic" w:cs="Simplified Arabic" w:hint="cs"/>
          <w:b/>
          <w:sz w:val="24"/>
          <w:szCs w:val="24"/>
          <w:highlight w:val="yellow"/>
          <w:rtl/>
          <w:lang w:val="en-US"/>
        </w:rPr>
        <w:t xml:space="preserve"> القائمة على التنظيم</w:t>
      </w:r>
    </w:p>
    <w:bookmarkEnd w:id="0"/>
    <w:p w14:paraId="1C322F08" w14:textId="77777777" w:rsidR="0059485B" w:rsidRPr="00D54877" w:rsidRDefault="0059485B" w:rsidP="008F4BB1">
      <w:pPr>
        <w:keepNext/>
        <w:keepLines/>
        <w:spacing w:after="0" w:line="240" w:lineRule="auto"/>
        <w:jc w:val="center"/>
        <w:rPr>
          <w:rFonts w:asciiTheme="minorHAnsi" w:hAnsiTheme="minorHAnsi"/>
          <w:b/>
          <w:lang w:val="en-US"/>
        </w:rPr>
      </w:pPr>
    </w:p>
    <w:p w14:paraId="4C431568" w14:textId="77777777" w:rsidR="0059485B" w:rsidRPr="00D54877" w:rsidRDefault="0059485B" w:rsidP="00865183">
      <w:pPr>
        <w:keepNext/>
        <w:keepLines/>
        <w:spacing w:after="0" w:line="240" w:lineRule="auto"/>
        <w:rPr>
          <w:rFonts w:asciiTheme="minorHAnsi" w:hAnsiTheme="minorHAnsi" w:cs="Times New Roman"/>
          <w:b/>
          <w:lang w:val="en-US"/>
        </w:rPr>
      </w:pPr>
    </w:p>
    <w:p w14:paraId="449905E8" w14:textId="77777777" w:rsidR="0059485B" w:rsidRPr="009F621C" w:rsidRDefault="0059485B" w:rsidP="009F621C">
      <w:pPr>
        <w:keepNext/>
        <w:keepLines/>
        <w:bidi/>
        <w:spacing w:after="0" w:line="240" w:lineRule="auto"/>
        <w:jc w:val="center"/>
        <w:rPr>
          <w:rFonts w:ascii="Simplified Arabic" w:hAnsi="Simplified Arabic" w:cs="Simplified Arabic"/>
          <w:b/>
          <w:sz w:val="24"/>
          <w:szCs w:val="24"/>
          <w:lang w:val="en-CA" w:bidi="ar-BH"/>
        </w:rPr>
      </w:pPr>
    </w:p>
    <w:p w14:paraId="50D3D995" w14:textId="6E22ABB5" w:rsidR="008523EB" w:rsidRPr="009F621C" w:rsidRDefault="009F621C" w:rsidP="009F621C">
      <w:pPr>
        <w:keepNext/>
        <w:keepLines/>
        <w:bidi/>
        <w:spacing w:after="0" w:line="240" w:lineRule="auto"/>
        <w:jc w:val="center"/>
        <w:rPr>
          <w:rFonts w:ascii="Simplified Arabic" w:hAnsi="Simplified Arabic" w:cs="Simplified Arabic"/>
          <w:b/>
          <w:color w:val="FF0000"/>
          <w:sz w:val="24"/>
          <w:szCs w:val="24"/>
        </w:rPr>
      </w:pPr>
      <w:r w:rsidRPr="009F621C">
        <w:rPr>
          <w:rFonts w:ascii="Simplified Arabic" w:hAnsi="Simplified Arabic" w:cs="Simplified Arabic"/>
          <w:b/>
          <w:color w:val="FF0000"/>
          <w:sz w:val="24"/>
          <w:szCs w:val="24"/>
          <w:rtl/>
        </w:rPr>
        <w:t xml:space="preserve">جدول أعمال </w:t>
      </w:r>
      <w:r w:rsidR="0004324B">
        <w:rPr>
          <w:rFonts w:ascii="Simplified Arabic" w:hAnsi="Simplified Arabic" w:cs="Simplified Arabic" w:hint="cs"/>
          <w:b/>
          <w:color w:val="FF0000"/>
          <w:sz w:val="24"/>
          <w:szCs w:val="24"/>
          <w:rtl/>
        </w:rPr>
        <w:t>مؤقت</w:t>
      </w:r>
    </w:p>
    <w:p w14:paraId="0AFA697F" w14:textId="732D7F9B" w:rsidR="000D4C5D" w:rsidRDefault="000D4C5D" w:rsidP="009F621C">
      <w:pPr>
        <w:keepNext/>
        <w:keepLines/>
        <w:bidi/>
        <w:spacing w:after="0" w:line="240" w:lineRule="auto"/>
        <w:jc w:val="center"/>
        <w:rPr>
          <w:rFonts w:asciiTheme="minorHAnsi" w:hAnsiTheme="minorHAnsi" w:cs="Times New Roman"/>
          <w:b/>
          <w:color w:val="FF0000"/>
        </w:rPr>
      </w:pPr>
    </w:p>
    <w:p w14:paraId="33854DDA" w14:textId="7526D680" w:rsidR="009F621C" w:rsidRPr="009F621C" w:rsidRDefault="009F621C" w:rsidP="009F621C">
      <w:pPr>
        <w:keepNext/>
        <w:keepLines/>
        <w:bidi/>
        <w:spacing w:after="0" w:line="240" w:lineRule="auto"/>
        <w:jc w:val="center"/>
        <w:rPr>
          <w:rFonts w:ascii="Simplified Arabic" w:hAnsi="Simplified Arabic" w:cs="Simplified Arabic"/>
          <w:b/>
          <w:color w:val="auto"/>
          <w:sz w:val="24"/>
          <w:szCs w:val="24"/>
          <w:rtl/>
          <w:lang w:bidi="ar-BH"/>
        </w:rPr>
      </w:pPr>
      <w:r w:rsidRPr="009F621C">
        <w:rPr>
          <w:rFonts w:ascii="Simplified Arabic" w:hAnsi="Simplified Arabic" w:cs="Simplified Arabic" w:hint="cs"/>
          <w:b/>
          <w:color w:val="auto"/>
          <w:sz w:val="24"/>
          <w:szCs w:val="24"/>
          <w:rtl/>
          <w:lang w:bidi="ar-BH"/>
        </w:rPr>
        <w:t>الاستعراض المرحلي لإجراءات مكافحة كوفيد-19 على الصعيد القُطري</w:t>
      </w:r>
    </w:p>
    <w:p w14:paraId="4627EAEF" w14:textId="77777777" w:rsidR="000D4C5D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</w:rPr>
      </w:pPr>
    </w:p>
    <w:p w14:paraId="3D8467ED" w14:textId="6DFFEC8D" w:rsidR="008F4BB1" w:rsidRPr="009F621C" w:rsidRDefault="008F4BB1" w:rsidP="009F621C">
      <w:pPr>
        <w:keepNext/>
        <w:keepLines/>
        <w:bidi/>
        <w:spacing w:after="0" w:line="240" w:lineRule="auto"/>
        <w:jc w:val="center"/>
        <w:rPr>
          <w:rFonts w:ascii="Simplified Arabic" w:hAnsi="Simplified Arabic" w:cs="Simplified Arabic"/>
          <w:sz w:val="24"/>
          <w:szCs w:val="24"/>
          <w:lang w:val="en-US"/>
        </w:rPr>
      </w:pPr>
    </w:p>
    <w:p w14:paraId="1B93D65A" w14:textId="5CE8CD2C" w:rsidR="008F4BB1" w:rsidRDefault="009F621C" w:rsidP="009F621C">
      <w:pPr>
        <w:pStyle w:val="Heading2"/>
        <w:bidi/>
        <w:spacing w:before="0" w:after="0" w:line="240" w:lineRule="auto"/>
        <w:jc w:val="center"/>
        <w:rPr>
          <w:rFonts w:ascii="Simplified Arabic" w:hAnsi="Simplified Arabic" w:cs="Simplified Arabic"/>
          <w:sz w:val="24"/>
          <w:szCs w:val="24"/>
          <w:highlight w:val="yellow"/>
          <w:lang w:val="en-US"/>
        </w:rPr>
      </w:pPr>
      <w:r w:rsidRPr="009F621C">
        <w:rPr>
          <w:rFonts w:ascii="Simplified Arabic" w:hAnsi="Simplified Arabic" w:cs="Simplified Arabic"/>
          <w:sz w:val="24"/>
          <w:szCs w:val="24"/>
          <w:highlight w:val="yellow"/>
          <w:rtl/>
          <w:lang w:val="en-US"/>
        </w:rPr>
        <w:t>اسم البلد</w:t>
      </w:r>
    </w:p>
    <w:p w14:paraId="6A13F709" w14:textId="77777777" w:rsidR="009F621C" w:rsidRPr="009F621C" w:rsidRDefault="009F621C" w:rsidP="009F621C">
      <w:pPr>
        <w:bidi/>
        <w:rPr>
          <w:highlight w:val="yellow"/>
          <w:rtl/>
          <w:lang w:val="en-US"/>
        </w:rPr>
      </w:pPr>
    </w:p>
    <w:p w14:paraId="05B226D4" w14:textId="747B546F" w:rsidR="009F621C" w:rsidRPr="009F621C" w:rsidRDefault="009F621C" w:rsidP="009F621C">
      <w:pPr>
        <w:bidi/>
        <w:jc w:val="center"/>
        <w:rPr>
          <w:rFonts w:ascii="Simplified Arabic" w:hAnsi="Simplified Arabic" w:cs="Simplified Arabic"/>
          <w:sz w:val="24"/>
          <w:szCs w:val="24"/>
          <w:highlight w:val="yellow"/>
          <w:rtl/>
          <w:lang w:val="en-US"/>
        </w:rPr>
      </w:pPr>
      <w:r w:rsidRPr="009F621C">
        <w:rPr>
          <w:rFonts w:ascii="Simplified Arabic" w:hAnsi="Simplified Arabic" w:cs="Simplified Arabic"/>
          <w:sz w:val="24"/>
          <w:szCs w:val="24"/>
          <w:highlight w:val="yellow"/>
          <w:rtl/>
          <w:lang w:val="en-US"/>
        </w:rPr>
        <w:t>التاريخ/التواريخ</w:t>
      </w:r>
    </w:p>
    <w:p w14:paraId="3A6326FA" w14:textId="31D53F43" w:rsidR="009F621C" w:rsidRPr="009F621C" w:rsidRDefault="009F621C" w:rsidP="009F621C">
      <w:pPr>
        <w:bidi/>
        <w:jc w:val="center"/>
        <w:rPr>
          <w:rFonts w:ascii="Simplified Arabic" w:hAnsi="Simplified Arabic" w:cs="Simplified Arabic"/>
          <w:sz w:val="24"/>
          <w:szCs w:val="24"/>
          <w:lang w:val="en-US"/>
        </w:rPr>
      </w:pPr>
      <w:r w:rsidRPr="009F621C">
        <w:rPr>
          <w:rFonts w:ascii="Simplified Arabic" w:hAnsi="Simplified Arabic" w:cs="Simplified Arabic"/>
          <w:sz w:val="24"/>
          <w:szCs w:val="24"/>
          <w:highlight w:val="yellow"/>
          <w:rtl/>
          <w:lang w:val="en-US"/>
        </w:rPr>
        <w:t>المكان</w:t>
      </w:r>
    </w:p>
    <w:p w14:paraId="29E937BA" w14:textId="02BB212A" w:rsidR="00DE0489" w:rsidRDefault="00DE0489" w:rsidP="00DE0489">
      <w:pPr>
        <w:spacing w:after="120" w:line="240" w:lineRule="auto"/>
        <w:jc w:val="center"/>
        <w:rPr>
          <w:rFonts w:asciiTheme="minorHAnsi" w:hAnsiTheme="minorHAnsi" w:cs="Times New Roman"/>
          <w:b/>
          <w:bCs/>
          <w:lang w:val="en-US"/>
        </w:rPr>
      </w:pPr>
    </w:p>
    <w:p w14:paraId="5FF4070C" w14:textId="3DA0124F" w:rsidR="000D4C5D" w:rsidRPr="009F621C" w:rsidRDefault="009F621C" w:rsidP="009F621C">
      <w:pPr>
        <w:bidi/>
        <w:spacing w:after="0" w:line="240" w:lineRule="auto"/>
        <w:jc w:val="center"/>
        <w:rPr>
          <w:rFonts w:ascii="Simplified Arabic" w:hAnsi="Simplified Arabic" w:cs="Simplified Arabic"/>
          <w:i/>
          <w:iCs/>
          <w:color w:val="336666"/>
          <w:sz w:val="24"/>
          <w:szCs w:val="24"/>
          <w:lang w:val="en-US"/>
        </w:rPr>
      </w:pPr>
      <w:r>
        <w:rPr>
          <w:rFonts w:ascii="Simplified Arabic" w:hAnsi="Simplified Arabic" w:cs="Simplified Arabic" w:hint="cs"/>
          <w:i/>
          <w:iCs/>
          <w:color w:val="336666"/>
          <w:sz w:val="24"/>
          <w:szCs w:val="24"/>
          <w:rtl/>
          <w:lang w:val="en-US"/>
        </w:rPr>
        <w:t xml:space="preserve">فيما يلي جدول أعمال مؤقت يمكن تعديله وتكييفه وفقاً لطريقة إجراء الاستعراض (إلكترونياً أم وجهاً لوجه) وعدد المجالات التقنية/الركائز قيد الاستعراض. ويُستحسن في أمثل الحالات أن </w:t>
      </w:r>
      <w:r w:rsidR="00547E21">
        <w:rPr>
          <w:rFonts w:ascii="Simplified Arabic" w:hAnsi="Simplified Arabic" w:cs="Simplified Arabic" w:hint="cs"/>
          <w:i/>
          <w:iCs/>
          <w:color w:val="336666"/>
          <w:sz w:val="24"/>
          <w:szCs w:val="24"/>
          <w:rtl/>
          <w:lang w:val="en-US"/>
        </w:rPr>
        <w:t>ي</w:t>
      </w:r>
      <w:r>
        <w:rPr>
          <w:rFonts w:ascii="Simplified Arabic" w:hAnsi="Simplified Arabic" w:cs="Simplified Arabic" w:hint="cs"/>
          <w:i/>
          <w:iCs/>
          <w:color w:val="336666"/>
          <w:sz w:val="24"/>
          <w:szCs w:val="24"/>
          <w:rtl/>
          <w:lang w:val="en-US"/>
        </w:rPr>
        <w:t>ستغرق الاستعراض مدة تتراوح بين نصف يوم كحد أدنى ويومين كحد أقصى.</w:t>
      </w:r>
    </w:p>
    <w:p w14:paraId="08356C87" w14:textId="4A507CD1" w:rsidR="008523EB" w:rsidRDefault="008523EB" w:rsidP="008F4BB1">
      <w:pPr>
        <w:spacing w:after="120" w:line="240" w:lineRule="auto"/>
        <w:rPr>
          <w:rFonts w:asciiTheme="minorHAnsi" w:hAnsiTheme="minorHAnsi" w:cs="Times New Roman"/>
          <w:b/>
          <w:color w:val="auto"/>
          <w:lang w:val="en-US"/>
        </w:rPr>
      </w:pPr>
    </w:p>
    <w:p w14:paraId="524A81AF" w14:textId="346F5310" w:rsidR="008F4BB1" w:rsidRPr="007B7294" w:rsidRDefault="004B5F10" w:rsidP="004B5F10">
      <w:pPr>
        <w:bidi/>
        <w:spacing w:after="120" w:line="240" w:lineRule="auto"/>
        <w:rPr>
          <w:rFonts w:asciiTheme="minorHAnsi" w:hAnsiTheme="minorHAnsi" w:cs="Times New Roman"/>
          <w:b/>
          <w:color w:val="auto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en-US" w:bidi="ar-BH"/>
        </w:rPr>
        <w:t xml:space="preserve">التاريخ: </w:t>
      </w:r>
      <w:r w:rsidRPr="004B5F10">
        <w:rPr>
          <w:rFonts w:ascii="Simplified Arabic" w:hAnsi="Simplified Arabic" w:cs="Simplified Arabic" w:hint="cs"/>
          <w:b/>
          <w:bCs/>
          <w:sz w:val="24"/>
          <w:szCs w:val="24"/>
          <w:highlight w:val="yellow"/>
          <w:rtl/>
          <w:lang w:val="en-US" w:bidi="ar-BH"/>
        </w:rPr>
        <w:t>اليوم/الشهر/السنة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val="en-US" w:bidi="ar-BH"/>
        </w:rPr>
        <w:tab/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val="en-US" w:bidi="ar-BH"/>
        </w:rPr>
        <w:tab/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val="en-US" w:bidi="ar-BH"/>
        </w:rPr>
        <w:tab/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val="en-US" w:bidi="ar-BH"/>
        </w:rPr>
        <w:tab/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val="en-US" w:bidi="ar-BH"/>
        </w:rPr>
        <w:t xml:space="preserve">المكان: </w:t>
      </w:r>
      <w:r w:rsidR="008445F7">
        <w:rPr>
          <w:rFonts w:ascii="Simplified Arabic" w:hAnsi="Simplified Arabic" w:cs="Simplified Arabic" w:hint="cs"/>
          <w:b/>
          <w:bCs/>
          <w:sz w:val="24"/>
          <w:szCs w:val="24"/>
          <w:highlight w:val="yellow"/>
          <w:rtl/>
          <w:lang w:val="en-US" w:bidi="ar-BH"/>
        </w:rPr>
        <w:t>بيانات</w:t>
      </w:r>
      <w:r w:rsidRPr="004B5F10">
        <w:rPr>
          <w:rFonts w:ascii="Simplified Arabic" w:hAnsi="Simplified Arabic" w:cs="Simplified Arabic" w:hint="cs"/>
          <w:b/>
          <w:bCs/>
          <w:sz w:val="24"/>
          <w:szCs w:val="24"/>
          <w:highlight w:val="yellow"/>
          <w:rtl/>
          <w:lang w:val="en-US" w:bidi="ar-BH"/>
        </w:rPr>
        <w:t xml:space="preserve"> التسجيل الإلكتروني أو مكان الاجتماع</w:t>
      </w:r>
    </w:p>
    <w:tbl>
      <w:tblPr>
        <w:bidiVisual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5910"/>
        <w:gridCol w:w="1957"/>
      </w:tblGrid>
      <w:tr w:rsidR="00E205D3" w:rsidRPr="004B5F10" w14:paraId="54009A72" w14:textId="77777777" w:rsidTr="004B5F10">
        <w:trPr>
          <w:trHeight w:val="340"/>
          <w:tblHeader/>
        </w:trPr>
        <w:tc>
          <w:tcPr>
            <w:tcW w:w="164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0F5E0373" w14:textId="19848D8F" w:rsidR="008F4BB1" w:rsidRPr="004B5F10" w:rsidRDefault="004B5F10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FFFFFF" w:themeColor="background1"/>
                <w:sz w:val="24"/>
                <w:szCs w:val="24"/>
                <w:lang w:val="fr-CH"/>
              </w:rPr>
            </w:pPr>
            <w:r w:rsidRPr="004B5F10">
              <w:rPr>
                <w:rFonts w:ascii="Simplified Arabic" w:hAnsi="Simplified Arabic" w:cs="Simplified Arabic"/>
                <w:b/>
                <w:color w:val="FFFFFF" w:themeColor="background1"/>
                <w:sz w:val="24"/>
                <w:szCs w:val="24"/>
                <w:rtl/>
                <w:lang w:val="fr-CH"/>
              </w:rPr>
              <w:t>الوقت</w:t>
            </w:r>
          </w:p>
        </w:tc>
        <w:tc>
          <w:tcPr>
            <w:tcW w:w="5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24B70ECC" w14:textId="4BC940D1" w:rsidR="008F4BB1" w:rsidRPr="004B5F10" w:rsidRDefault="004B5F10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FFFFFF" w:themeColor="background1"/>
                <w:sz w:val="24"/>
                <w:szCs w:val="24"/>
                <w:lang w:val="fr-CH"/>
              </w:rPr>
            </w:pPr>
            <w:r w:rsidRPr="004B5F10">
              <w:rPr>
                <w:rFonts w:ascii="Simplified Arabic" w:hAnsi="Simplified Arabic" w:cs="Simplified Arabic"/>
                <w:b/>
                <w:color w:val="FFFFFF" w:themeColor="background1"/>
                <w:sz w:val="24"/>
                <w:szCs w:val="24"/>
                <w:rtl/>
                <w:lang w:val="fr-CH"/>
              </w:rPr>
              <w:t>الجلسة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1DBF6E8B" w14:textId="759E8A73" w:rsidR="008F4BB1" w:rsidRPr="004B5F10" w:rsidRDefault="004B5F10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FFFFFF" w:themeColor="background1"/>
                <w:sz w:val="24"/>
                <w:szCs w:val="24"/>
                <w:lang w:val="fr-CH"/>
              </w:rPr>
            </w:pPr>
            <w:r w:rsidRPr="004B5F10">
              <w:rPr>
                <w:rFonts w:ascii="Simplified Arabic" w:hAnsi="Simplified Arabic" w:cs="Simplified Arabic"/>
                <w:b/>
                <w:color w:val="FFFFFF" w:themeColor="background1"/>
                <w:sz w:val="24"/>
                <w:szCs w:val="24"/>
                <w:rtl/>
                <w:lang w:val="fr-CH"/>
              </w:rPr>
              <w:t>المسؤول</w:t>
            </w:r>
          </w:p>
        </w:tc>
      </w:tr>
      <w:tr w:rsidR="00444E05" w:rsidRPr="004B5F10" w14:paraId="072D9F0F" w14:textId="77777777" w:rsidTr="004B5F10">
        <w:trPr>
          <w:trHeight w:val="300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EDEEB" w14:textId="38CEF263" w:rsidR="00444E05" w:rsidRPr="004B5F10" w:rsidRDefault="004B5F10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rtl/>
                <w:lang w:val="en-US" w:bidi="ar-BH"/>
              </w:rPr>
            </w:pPr>
            <w:r w:rsidRPr="004B5F10">
              <w:rPr>
                <w:rFonts w:ascii="Simplified Arabic" w:hAnsi="Simplified Arabic" w:cs="Simplified Arabic"/>
                <w:color w:val="auto"/>
                <w:sz w:val="24"/>
                <w:szCs w:val="24"/>
                <w:rtl/>
                <w:lang w:val="en-US" w:bidi="ar-BH"/>
              </w:rPr>
              <w:t>8:30-9:00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FAB292" w14:textId="622A2888" w:rsidR="00444E05" w:rsidRPr="004B5F10" w:rsidRDefault="004B5F10" w:rsidP="004B5F10">
            <w:pPr>
              <w:bidi/>
              <w:spacing w:after="120" w:line="240" w:lineRule="auto"/>
              <w:rPr>
                <w:rFonts w:ascii="Simplified Arabic" w:hAnsi="Simplified Arabic" w:cs="Simplified Arabic"/>
                <w:color w:val="auto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</w:rPr>
              <w:t>التسجيل والإجراءات الإدارية والتعليمات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A12C50" w14:textId="39839BCD" w:rsidR="00444E05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موظف الدعم الإداري</w:t>
            </w:r>
          </w:p>
        </w:tc>
      </w:tr>
      <w:tr w:rsidR="008523EB" w:rsidRPr="004B5F10" w14:paraId="51CA0633" w14:textId="77777777" w:rsidTr="004B5F10">
        <w:trPr>
          <w:trHeight w:val="300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31D9FC" w14:textId="014EA9AD" w:rsidR="008523EB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9:00-9:15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478D5" w14:textId="67A53460" w:rsidR="008523EB" w:rsidRPr="004B5F10" w:rsidRDefault="00B0211A" w:rsidP="004B5F10">
            <w:pPr>
              <w:bidi/>
              <w:spacing w:after="120" w:line="240" w:lineRule="auto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تعريف المشاركين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1C4684" w14:textId="148F7809" w:rsidR="008523EB" w:rsidRPr="004B5F10" w:rsidRDefault="008523E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</w:p>
        </w:tc>
      </w:tr>
      <w:tr w:rsidR="008523EB" w:rsidRPr="00F70FEC" w14:paraId="491A3132" w14:textId="77777777" w:rsidTr="004B5F10">
        <w:trPr>
          <w:trHeight w:val="300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5CC0F9" w14:textId="59E6C29D" w:rsidR="008523EB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 xml:space="preserve">9:15 </w:t>
            </w:r>
            <w:r>
              <w:rPr>
                <w:rFonts w:ascii="Simplified Arabic" w:hAnsi="Simplified Arabic" w:cs="Simplified Arabic"/>
                <w:color w:val="auto"/>
                <w:sz w:val="24"/>
                <w:szCs w:val="24"/>
                <w:rtl/>
                <w:lang w:val="fr-CH"/>
              </w:rPr>
              <w:t>–</w:t>
            </w: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 xml:space="preserve"> 9:45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763E041" w14:textId="4A9F6193" w:rsidR="008523EB" w:rsidRPr="00B0211A" w:rsidRDefault="00B0211A" w:rsidP="004B5F10">
            <w:pPr>
              <w:bidi/>
              <w:spacing w:after="0" w:line="240" w:lineRule="auto"/>
              <w:rPr>
                <w:rFonts w:ascii="Simplified Arabic" w:hAnsi="Simplified Arabic" w:cs="Simplified Arabic"/>
                <w:color w:val="auto"/>
                <w:sz w:val="24"/>
                <w:szCs w:val="24"/>
                <w:rtl/>
                <w:lang w:val="en-US" w:bidi="ar-BH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"/>
              </w:rPr>
              <w:t>منهجية الاستعراض المرحلي للإجراءات (</w:t>
            </w:r>
            <w:r w:rsidRPr="00F70FEC">
              <w:rPr>
                <w:rFonts w:ascii="Simplified Arabic" w:eastAsia="Times New Roman" w:hAnsi="Simplified Arabic" w:cs="Simplified Arabic"/>
                <w:sz w:val="24"/>
                <w:szCs w:val="24"/>
                <w:lang w:val="fr-CH"/>
              </w:rPr>
              <w:t>IAR</w:t>
            </w: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US" w:bidi="ar-BH"/>
              </w:rPr>
              <w:t>)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D9F089D" w14:textId="4D4B11FF" w:rsidR="008523EB" w:rsidRPr="00F70FEC" w:rsidRDefault="008523E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</w:p>
        </w:tc>
      </w:tr>
      <w:tr w:rsidR="008523EB" w:rsidRPr="00F70FEC" w14:paraId="3F9214F8" w14:textId="77777777" w:rsidTr="004B5F10">
        <w:trPr>
          <w:trHeight w:val="300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DE33EB" w14:textId="79E90AC7" w:rsidR="008523EB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 xml:space="preserve">9:45 </w:t>
            </w:r>
            <w:r>
              <w:rPr>
                <w:rFonts w:ascii="Simplified Arabic" w:hAnsi="Simplified Arabic" w:cs="Simplified Arabic"/>
                <w:color w:val="auto"/>
                <w:sz w:val="24"/>
                <w:szCs w:val="24"/>
                <w:rtl/>
                <w:lang w:val="fr-CH"/>
              </w:rPr>
              <w:t>–</w:t>
            </w: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 xml:space="preserve"> 10:15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37A6F4D" w14:textId="4D1A3F87" w:rsidR="008523EB" w:rsidRPr="00F70FEC" w:rsidRDefault="00B0211A" w:rsidP="004B5F10">
            <w:pPr>
              <w:bidi/>
              <w:spacing w:after="0" w:line="240" w:lineRule="auto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مقدمة: خطة الاستجابة </w:t>
            </w:r>
            <w:r w:rsidR="008445F7">
              <w:rPr>
                <w:rFonts w:ascii="Simplified Arabic" w:hAnsi="Simplified Arabic" w:cs="Simplified Arabic"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والإطار</w:t>
            </w:r>
            <w:r>
              <w:rPr>
                <w:rFonts w:ascii="Simplified Arabic" w:hAnsi="Simplified Arabic" w:cs="Simplified Arabic"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الزمني </w:t>
            </w:r>
            <w:r w:rsidR="008445F7">
              <w:rPr>
                <w:rFonts w:ascii="Simplified Arabic" w:hAnsi="Simplified Arabic" w:cs="Simplified Arabic"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الفعلي</w:t>
            </w:r>
            <w:r>
              <w:rPr>
                <w:rFonts w:ascii="Simplified Arabic" w:hAnsi="Simplified Arabic" w:cs="Simplified Arabic"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للاستجابة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B0CA7E7" w14:textId="5EFCAABD" w:rsidR="008523EB" w:rsidRPr="00F70FEC" w:rsidRDefault="008523E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</w:p>
        </w:tc>
      </w:tr>
      <w:tr w:rsidR="00B33FF5" w:rsidRPr="004B5F10" w14:paraId="5CAB72EA" w14:textId="77777777" w:rsidTr="004B5F10">
        <w:trPr>
          <w:trHeight w:val="60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1B83543" w14:textId="1A77015B" w:rsidR="00B33FF5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10:15-10:45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2E00A82" w14:textId="067AAF44" w:rsidR="00B33FF5" w:rsidRPr="004B5F10" w:rsidRDefault="00B0211A" w:rsidP="004B5F10">
            <w:pPr>
              <w:bidi/>
              <w:spacing w:after="120" w:line="240" w:lineRule="auto"/>
              <w:rPr>
                <w:rFonts w:ascii="Simplified Arabic" w:eastAsia="Times New Roman" w:hAnsi="Simplified Arabic" w:cs="Simplified Arabic"/>
                <w:b/>
                <w:sz w:val="24"/>
                <w:szCs w:val="24"/>
                <w:lang w:val="en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استراحة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7FFD56C" w14:textId="3CADAE6D" w:rsidR="00B33FF5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موظف الدعم الإداري</w:t>
            </w:r>
          </w:p>
        </w:tc>
      </w:tr>
      <w:tr w:rsidR="00B33FF5" w:rsidRPr="00F70FEC" w14:paraId="581B6803" w14:textId="77777777" w:rsidTr="004B5F10">
        <w:trPr>
          <w:trHeight w:val="60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9685B36" w14:textId="4ECC34DD" w:rsidR="00B33FF5" w:rsidRPr="004B5F10" w:rsidRDefault="00B0211A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lastRenderedPageBreak/>
              <w:t>10:45-12:30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37FF96A" w14:textId="03029088" w:rsidR="00B33FF5" w:rsidRPr="00F70FEC" w:rsidRDefault="00B0211A" w:rsidP="00547E21">
            <w:pPr>
              <w:bidi/>
              <w:spacing w:after="120" w:line="240" w:lineRule="auto"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lang w:val="fr-CH"/>
              </w:rPr>
            </w:pPr>
            <w:r w:rsidRPr="00B0211A"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>الجلسة الأولى</w:t>
            </w:r>
            <w:r w:rsidR="0004324B"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 xml:space="preserve"> -</w:t>
            </w:r>
            <w:r w:rsidRPr="00B0211A"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 xml:space="preserve"> ما الذي سار على ما يُرام؟ ما الذي لم يسر على ما يرام؟ ولماذا؟</w:t>
            </w:r>
            <w:r>
              <w:rPr>
                <w:rFonts w:ascii="Simplified Arabic" w:eastAsia="Times New Roman" w:hAnsi="Simplified Arabic" w:cs="Simplified Arabic" w:hint="cs"/>
                <w:b/>
                <w:sz w:val="24"/>
                <w:szCs w:val="24"/>
                <w:rtl/>
                <w:lang w:val="en"/>
              </w:rPr>
              <w:t xml:space="preserve"> </w:t>
            </w:r>
            <w:r w:rsidR="00547E21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>يعمل</w:t>
            </w:r>
            <w:r w:rsidR="0004324B" w:rsidRPr="00B0211A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 xml:space="preserve"> المشاركون </w:t>
            </w:r>
            <w:r w:rsidR="00547E21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>على</w:t>
            </w:r>
            <w:r w:rsidR="0004324B" w:rsidRPr="00B0211A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 xml:space="preserve"> تحديد</w:t>
            </w:r>
            <w:r w:rsidR="0004324B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 xml:space="preserve"> أفضل الممارسات والتحديات المتعلقة بالاستجابة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F902654" w14:textId="1E2EFAB7" w:rsidR="00B33FF5" w:rsidRPr="00F70FEC" w:rsidRDefault="00B33FF5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</w:p>
        </w:tc>
      </w:tr>
      <w:tr w:rsidR="00B33FF5" w:rsidRPr="004B5F10" w14:paraId="6E28E56D" w14:textId="77777777" w:rsidTr="004B5F10">
        <w:trPr>
          <w:trHeight w:val="416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E7232E7" w14:textId="3AC8E463" w:rsidR="00B33FF5" w:rsidRPr="004B5F10" w:rsidRDefault="00B0211A" w:rsidP="004B5F10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12:30-13:30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178C66" w14:textId="4796CC62" w:rsidR="00B33FF5" w:rsidRPr="004B5F10" w:rsidRDefault="0004324B" w:rsidP="004B5F10">
            <w:pPr>
              <w:bidi/>
              <w:spacing w:after="0" w:line="240" w:lineRule="auto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استراحة الغداء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8722602" w14:textId="6313A595" w:rsidR="00B33FF5" w:rsidRPr="004B5F10" w:rsidRDefault="0004324B" w:rsidP="004B5F10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موظف الدعم الإداري</w:t>
            </w:r>
          </w:p>
        </w:tc>
      </w:tr>
      <w:tr w:rsidR="00B33FF5" w:rsidRPr="004B5F10" w14:paraId="41E05F8A" w14:textId="77777777" w:rsidTr="004B5F10">
        <w:trPr>
          <w:trHeight w:val="691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1F68A79" w14:textId="7F0B4DD4" w:rsidR="00B33FF5" w:rsidRPr="004B5F10" w:rsidRDefault="0004324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13:30-15:00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A2B11CE" w14:textId="54574001" w:rsidR="00B33FF5" w:rsidRPr="004B5F10" w:rsidRDefault="0004324B" w:rsidP="00547E21">
            <w:pPr>
              <w:bidi/>
              <w:spacing w:after="120" w:line="240" w:lineRule="auto"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lang w:val="en"/>
              </w:rPr>
            </w:pPr>
            <w:r w:rsidRPr="00B0211A"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>الجلسة الأولى</w:t>
            </w:r>
            <w:r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 xml:space="preserve"> (</w:t>
            </w:r>
            <w:r>
              <w:rPr>
                <w:rFonts w:ascii="Simplified Arabic" w:eastAsia="Times New Roman" w:hAnsi="Simplified Arabic" w:cs="Simplified Arabic" w:hint="cs"/>
                <w:b/>
                <w:sz w:val="24"/>
                <w:szCs w:val="24"/>
                <w:rtl/>
                <w:lang w:val="en"/>
              </w:rPr>
              <w:t>تابع)</w:t>
            </w:r>
            <w:r w:rsidRPr="00B0211A"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 xml:space="preserve"> ما الذي سار على ما يُرام؟ ما الذي لم يسر على ما يرام؟ ولماذا؟</w:t>
            </w:r>
            <w:r>
              <w:rPr>
                <w:rFonts w:ascii="Simplified Arabic" w:eastAsia="Times New Roman" w:hAnsi="Simplified Arabic" w:cs="Simplified Arabic" w:hint="cs"/>
                <w:bCs/>
                <w:sz w:val="24"/>
                <w:szCs w:val="24"/>
                <w:rtl/>
                <w:lang w:val="en"/>
              </w:rPr>
              <w:t xml:space="preserve"> </w:t>
            </w:r>
            <w:r w:rsidR="00547E21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>يعمل</w:t>
            </w:r>
            <w:r w:rsidRPr="00B0211A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 xml:space="preserve"> المشاركون </w:t>
            </w:r>
            <w:r w:rsidR="00547E21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>على</w:t>
            </w:r>
            <w:r w:rsidRPr="00B0211A"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 xml:space="preserve"> تحديد</w:t>
            </w:r>
            <w:r>
              <w:rPr>
                <w:rFonts w:ascii="Simplified Arabic" w:eastAsia="Times New Roman" w:hAnsi="Simplified Arabic" w:cs="Simplified Arabic" w:hint="cs"/>
                <w:b/>
                <w:i/>
                <w:iCs/>
                <w:sz w:val="24"/>
                <w:szCs w:val="24"/>
                <w:rtl/>
                <w:lang w:val="en"/>
              </w:rPr>
              <w:t xml:space="preserve"> أفضل الممارسات والتحديات المتعلقة بالاستجابة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1570179" w14:textId="0B550118" w:rsidR="00B33FF5" w:rsidRPr="004B5F10" w:rsidRDefault="00B33FF5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</w:rPr>
            </w:pPr>
          </w:p>
        </w:tc>
      </w:tr>
      <w:tr w:rsidR="00B33FF5" w:rsidRPr="004B5F10" w14:paraId="78301AA7" w14:textId="77777777" w:rsidTr="004B5F10">
        <w:trPr>
          <w:trHeight w:val="691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2B2BB5B" w14:textId="1B0E9E58" w:rsidR="00B33FF5" w:rsidRPr="004B5F10" w:rsidRDefault="0004324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15:00-15:15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DCA5CB0" w14:textId="47D73B9D" w:rsidR="00B33FF5" w:rsidRPr="004B5F10" w:rsidRDefault="0004324B" w:rsidP="004B5F10">
            <w:pPr>
              <w:bidi/>
              <w:spacing w:after="120" w:line="240" w:lineRule="auto"/>
              <w:rPr>
                <w:rFonts w:ascii="Simplified Arabic" w:eastAsia="Times New Roman" w:hAnsi="Simplified Arabic" w:cs="Simplified Arabic"/>
                <w:b/>
                <w:sz w:val="24"/>
                <w:szCs w:val="24"/>
                <w:lang w:val="en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 xml:space="preserve">استراحة 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752A27B" w14:textId="4C8A98F5" w:rsidR="00B33FF5" w:rsidRPr="004B5F10" w:rsidRDefault="0004324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موظف الدعم الإداري</w:t>
            </w:r>
          </w:p>
        </w:tc>
      </w:tr>
      <w:tr w:rsidR="00B33FF5" w:rsidRPr="00F70FEC" w14:paraId="3D5DA45D" w14:textId="77777777" w:rsidTr="004B5F10">
        <w:trPr>
          <w:trHeight w:val="691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C6B3DF2" w14:textId="3B98E1F6" w:rsidR="00B33FF5" w:rsidRPr="004B5F10" w:rsidRDefault="0004324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15:15-16:45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9342ED9" w14:textId="5058CAE6" w:rsidR="00B33FF5" w:rsidRPr="00F70FEC" w:rsidRDefault="0004324B" w:rsidP="00547E21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i/>
                <w:iCs/>
                <w:color w:val="auto"/>
                <w:sz w:val="24"/>
                <w:szCs w:val="24"/>
                <w:lang w:val="fr-CH"/>
              </w:rPr>
            </w:pPr>
            <w:r w:rsidRPr="0004324B">
              <w:rPr>
                <w:rFonts w:ascii="Simplified Arabic" w:hAnsi="Simplified Arabic" w:cs="Simplified Arabic" w:hint="cs"/>
                <w:bCs/>
                <w:color w:val="auto"/>
                <w:sz w:val="24"/>
                <w:szCs w:val="24"/>
                <w:rtl/>
              </w:rPr>
              <w:t>الجلسة الثانية</w:t>
            </w:r>
            <w:r>
              <w:rPr>
                <w:rFonts w:ascii="Simplified Arabic" w:hAnsi="Simplified Arabic" w:cs="Simplified Arabic" w:hint="cs"/>
                <w:bCs/>
                <w:color w:val="auto"/>
                <w:sz w:val="24"/>
                <w:szCs w:val="24"/>
                <w:rtl/>
              </w:rPr>
              <w:t xml:space="preserve"> -</w:t>
            </w:r>
            <w:r w:rsidRPr="0004324B">
              <w:rPr>
                <w:rFonts w:ascii="Simplified Arabic" w:hAnsi="Simplified Arabic" w:cs="Simplified Arabic" w:hint="cs"/>
                <w:bCs/>
                <w:color w:val="auto"/>
                <w:sz w:val="24"/>
                <w:szCs w:val="24"/>
                <w:rtl/>
              </w:rPr>
              <w:t xml:space="preserve"> ما الذي يمكننا القيام به لتحسين الاستجابة لكوفيد-19؟</w:t>
            </w:r>
            <w:r>
              <w:rPr>
                <w:rFonts w:ascii="Simplified Arabic" w:hAnsi="Simplified Arabic" w:cs="Simplified Arabic" w:hint="cs"/>
                <w:b/>
                <w:color w:val="auto"/>
                <w:sz w:val="24"/>
                <w:szCs w:val="24"/>
                <w:rtl/>
              </w:rPr>
              <w:t xml:space="preserve"> </w:t>
            </w:r>
            <w:r w:rsidR="00547E21"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>يعمل</w:t>
            </w:r>
            <w:r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 xml:space="preserve"> المشاركون </w:t>
            </w:r>
            <w:r w:rsidR="00547E21"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>على</w:t>
            </w:r>
            <w:r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 xml:space="preserve"> تحديد ما يمكن فعله لتعزيز </w:t>
            </w:r>
            <w:r w:rsidR="00547E21"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>جهود الاستجابة</w:t>
            </w:r>
            <w:r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 xml:space="preserve"> الجارية </w:t>
            </w:r>
            <w:r w:rsidR="00547E21"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 xml:space="preserve">في سياق </w:t>
            </w:r>
            <w:r>
              <w:rPr>
                <w:rFonts w:ascii="Simplified Arabic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</w:rPr>
              <w:t>كوفيد-19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1F6350A" w14:textId="77777777" w:rsidR="00B33FF5" w:rsidRPr="00F70FEC" w:rsidRDefault="00B33FF5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</w:p>
        </w:tc>
      </w:tr>
      <w:tr w:rsidR="00B33FF5" w:rsidRPr="00F70FEC" w14:paraId="43E0A5EC" w14:textId="77777777" w:rsidTr="004B5F10">
        <w:trPr>
          <w:trHeight w:val="687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DD8D8EF" w14:textId="6C254BE5" w:rsidR="00B33FF5" w:rsidRPr="004B5F10" w:rsidRDefault="0004324B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  <w:r>
              <w:rPr>
                <w:rFonts w:ascii="Simplified Arabic" w:hAnsi="Simplified Arabic" w:cs="Simplified Arabic" w:hint="cs"/>
                <w:color w:val="auto"/>
                <w:sz w:val="24"/>
                <w:szCs w:val="24"/>
                <w:rtl/>
                <w:lang w:val="fr-CH"/>
              </w:rPr>
              <w:t>16:45-17:15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306F45B" w14:textId="5D75FE9E" w:rsidR="00B33FF5" w:rsidRPr="00F70FEC" w:rsidRDefault="0004324B" w:rsidP="00547E21">
            <w:pPr>
              <w:bidi/>
              <w:spacing w:after="0" w:line="240" w:lineRule="auto"/>
              <w:jc w:val="both"/>
              <w:rPr>
                <w:rFonts w:ascii="Simplified Arabic" w:eastAsia="MS Mincho" w:hAnsi="Simplified Arabic" w:cs="Simplified Arabic"/>
                <w:b/>
                <w:i/>
                <w:iCs/>
                <w:color w:val="auto"/>
                <w:sz w:val="24"/>
                <w:szCs w:val="24"/>
                <w:lang w:val="fr-CH" w:eastAsia="ja-JP"/>
              </w:rPr>
            </w:pPr>
            <w:r>
              <w:rPr>
                <w:rFonts w:ascii="Simplified Arabic" w:eastAsia="MS Mincho" w:hAnsi="Simplified Arabic" w:cs="Simplified Arabic" w:hint="cs"/>
                <w:bCs/>
                <w:color w:val="auto"/>
                <w:sz w:val="24"/>
                <w:szCs w:val="24"/>
                <w:rtl/>
                <w:lang w:eastAsia="ja-JP"/>
              </w:rPr>
              <w:t xml:space="preserve">الجلسة الثالثة </w:t>
            </w:r>
            <w:r>
              <w:rPr>
                <w:rFonts w:ascii="Simplified Arabic" w:eastAsia="MS Mincho" w:hAnsi="Simplified Arabic" w:cs="Simplified Arabic"/>
                <w:bCs/>
                <w:color w:val="auto"/>
                <w:sz w:val="24"/>
                <w:szCs w:val="24"/>
                <w:rtl/>
                <w:lang w:eastAsia="ja-JP"/>
              </w:rPr>
              <w:t>–</w:t>
            </w:r>
            <w:r>
              <w:rPr>
                <w:rFonts w:ascii="Simplified Arabic" w:eastAsia="MS Mincho" w:hAnsi="Simplified Arabic" w:cs="Simplified Arabic" w:hint="cs"/>
                <w:bCs/>
                <w:color w:val="auto"/>
                <w:sz w:val="24"/>
                <w:szCs w:val="24"/>
                <w:rtl/>
                <w:lang w:eastAsia="ja-JP"/>
              </w:rPr>
              <w:t xml:space="preserve"> سبيل المضي قدما: </w:t>
            </w:r>
            <w:r w:rsidR="00547E21">
              <w:rPr>
                <w:rFonts w:ascii="Simplified Arabic" w:eastAsia="MS Mincho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  <w:lang w:eastAsia="ja-JP"/>
              </w:rPr>
              <w:t>مناقشة</w:t>
            </w:r>
            <w:r>
              <w:rPr>
                <w:rFonts w:ascii="Simplified Arabic" w:eastAsia="MS Mincho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  <w:lang w:eastAsia="ja-JP"/>
              </w:rPr>
              <w:t xml:space="preserve"> أفضل السبل لتنفيذ هذه الأنشطة في </w:t>
            </w:r>
            <w:r w:rsidR="008445F7">
              <w:rPr>
                <w:rFonts w:ascii="Simplified Arabic" w:eastAsia="MS Mincho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  <w:lang w:eastAsia="ja-JP"/>
              </w:rPr>
              <w:t>المرحلة</w:t>
            </w:r>
            <w:r w:rsidR="00547E21">
              <w:rPr>
                <w:rFonts w:ascii="Simplified Arabic" w:eastAsia="MS Mincho" w:hAnsi="Simplified Arabic" w:cs="Simplified Arabic" w:hint="cs"/>
                <w:b/>
                <w:i/>
                <w:iCs/>
                <w:color w:val="auto"/>
                <w:sz w:val="24"/>
                <w:szCs w:val="24"/>
                <w:rtl/>
                <w:lang w:eastAsia="ja-JP"/>
              </w:rPr>
              <w:t xml:space="preserve"> التالية.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CD9355A" w14:textId="5717BB8D" w:rsidR="00B33FF5" w:rsidRPr="00F70FEC" w:rsidRDefault="00B33FF5" w:rsidP="004B5F10">
            <w:pPr>
              <w:bidi/>
              <w:spacing w:after="120" w:line="240" w:lineRule="auto"/>
              <w:jc w:val="center"/>
              <w:rPr>
                <w:rFonts w:ascii="Simplified Arabic" w:hAnsi="Simplified Arabic" w:cs="Simplified Arabic"/>
                <w:color w:val="auto"/>
                <w:sz w:val="24"/>
                <w:szCs w:val="24"/>
                <w:lang w:val="fr-CH"/>
              </w:rPr>
            </w:pPr>
          </w:p>
        </w:tc>
      </w:tr>
    </w:tbl>
    <w:p w14:paraId="5DE19309" w14:textId="57B8BB56" w:rsidR="00B33FF5" w:rsidRPr="00F70FEC" w:rsidRDefault="00B33FF5" w:rsidP="008523EB">
      <w:pPr>
        <w:spacing w:after="120" w:line="240" w:lineRule="auto"/>
        <w:rPr>
          <w:rFonts w:asciiTheme="minorHAnsi" w:hAnsiTheme="minorHAnsi" w:cs="Times New Roman"/>
          <w:lang w:val="fr-CH"/>
        </w:rPr>
      </w:pPr>
    </w:p>
    <w:p w14:paraId="64F7A6C2" w14:textId="73BC6FE2" w:rsidR="00E83786" w:rsidRDefault="00E83786" w:rsidP="008523EB">
      <w:pPr>
        <w:spacing w:after="120" w:line="240" w:lineRule="auto"/>
        <w:rPr>
          <w:rFonts w:asciiTheme="minorHAnsi" w:hAnsiTheme="minorHAnsi" w:cs="Times New Roman"/>
          <w:rtl/>
        </w:rPr>
      </w:pPr>
    </w:p>
    <w:p w14:paraId="1F1D1DAD" w14:textId="3B0830F7" w:rsidR="0004324B" w:rsidRDefault="0004324B" w:rsidP="008523EB">
      <w:pPr>
        <w:spacing w:after="120" w:line="240" w:lineRule="auto"/>
        <w:rPr>
          <w:rFonts w:asciiTheme="minorHAnsi" w:hAnsiTheme="minorHAnsi" w:cs="Times New Roman"/>
          <w:rtl/>
        </w:rPr>
      </w:pPr>
    </w:p>
    <w:p w14:paraId="444B59A2" w14:textId="19BA76E4" w:rsidR="0004324B" w:rsidRDefault="0004324B" w:rsidP="008523EB">
      <w:pPr>
        <w:spacing w:after="120" w:line="240" w:lineRule="auto"/>
        <w:rPr>
          <w:rFonts w:asciiTheme="minorHAnsi" w:hAnsiTheme="minorHAnsi" w:cs="Times New Roman"/>
          <w:rtl/>
        </w:rPr>
      </w:pPr>
    </w:p>
    <w:p w14:paraId="216FD6E8" w14:textId="5A944019" w:rsidR="0004324B" w:rsidRDefault="0004324B" w:rsidP="008523EB">
      <w:pPr>
        <w:spacing w:after="120" w:line="240" w:lineRule="auto"/>
        <w:rPr>
          <w:rFonts w:asciiTheme="minorHAnsi" w:hAnsiTheme="minorHAnsi" w:cs="Times New Roman"/>
          <w:rtl/>
        </w:rPr>
      </w:pPr>
    </w:p>
    <w:p w14:paraId="046BD34E" w14:textId="77777777" w:rsidR="0004324B" w:rsidRPr="00F70FEC" w:rsidRDefault="0004324B" w:rsidP="008523EB">
      <w:pPr>
        <w:spacing w:after="120" w:line="240" w:lineRule="auto"/>
        <w:rPr>
          <w:rFonts w:asciiTheme="minorHAnsi" w:hAnsiTheme="minorHAnsi" w:cs="Times New Roman"/>
          <w:lang w:val="fr-CH"/>
        </w:rPr>
      </w:pPr>
    </w:p>
    <w:p w14:paraId="2D79CC20" w14:textId="3498C19D" w:rsidR="00E83786" w:rsidRPr="00F70FEC" w:rsidRDefault="00E83786" w:rsidP="008523EB">
      <w:pPr>
        <w:spacing w:after="120" w:line="240" w:lineRule="auto"/>
        <w:rPr>
          <w:rFonts w:asciiTheme="minorHAnsi" w:hAnsiTheme="minorHAnsi" w:cs="Times New Roman"/>
          <w:lang w:val="fr-CH"/>
        </w:rPr>
      </w:pPr>
    </w:p>
    <w:p w14:paraId="634883A4" w14:textId="6FEF2216" w:rsidR="00E83786" w:rsidRPr="00F70FEC" w:rsidRDefault="00E83786" w:rsidP="000E5ADC">
      <w:pPr>
        <w:bidi/>
        <w:spacing w:before="120" w:after="120" w:line="240" w:lineRule="auto"/>
        <w:rPr>
          <w:rFonts w:asciiTheme="minorHAnsi" w:hAnsiTheme="minorHAnsi" w:cs="Times New Roman"/>
          <w:lang w:val="fr-CH"/>
        </w:rPr>
      </w:pPr>
    </w:p>
    <w:p w14:paraId="22789239" w14:textId="77777777" w:rsidR="000E5ADC" w:rsidRPr="000E5ADC" w:rsidRDefault="000E5ADC" w:rsidP="000E5ADC">
      <w:pPr>
        <w:autoSpaceDE w:val="0"/>
        <w:autoSpaceDN w:val="0"/>
        <w:bidi/>
        <w:adjustRightInd w:val="0"/>
        <w:spacing w:before="120" w:after="120" w:line="240" w:lineRule="auto"/>
        <w:jc w:val="both"/>
        <w:rPr>
          <w:rFonts w:asciiTheme="majorBidi" w:hAnsiTheme="majorBidi" w:cstheme="majorBidi"/>
          <w:rtl/>
        </w:rPr>
      </w:pPr>
      <w:bookmarkStart w:id="2" w:name="_Hlk41420414"/>
      <w:r w:rsidRPr="00F70FEC">
        <w:rPr>
          <w:rFonts w:asciiTheme="majorBidi" w:hAnsiTheme="majorBidi" w:cstheme="majorBidi"/>
          <w:lang w:val="fr-CH"/>
        </w:rPr>
        <w:t>©</w:t>
      </w:r>
      <w:r w:rsidRPr="000E5ADC">
        <w:rPr>
          <w:rFonts w:asciiTheme="majorBidi" w:hAnsiTheme="majorBidi" w:cstheme="majorBidi"/>
          <w:rtl/>
        </w:rPr>
        <w:t xml:space="preserve"> منظمة الصحة العالمية</w:t>
      </w:r>
      <w:proofErr w:type="gramStart"/>
      <w:r w:rsidRPr="00F70FEC">
        <w:rPr>
          <w:rFonts w:asciiTheme="majorBidi" w:hAnsiTheme="majorBidi" w:cstheme="majorBidi"/>
          <w:lang w:val="fr-CH"/>
        </w:rPr>
        <w:t xml:space="preserve">2020 </w:t>
      </w:r>
      <w:r w:rsidRPr="000E5ADC">
        <w:rPr>
          <w:rFonts w:asciiTheme="majorBidi" w:hAnsiTheme="majorBidi" w:cstheme="majorBidi" w:hint="cs"/>
          <w:rtl/>
          <w:lang w:bidi="ar-EG"/>
        </w:rPr>
        <w:t>.</w:t>
      </w:r>
      <w:proofErr w:type="gramEnd"/>
      <w:r w:rsidRPr="000E5ADC">
        <w:rPr>
          <w:rFonts w:asciiTheme="majorBidi" w:hAnsiTheme="majorBidi" w:cstheme="majorBidi" w:hint="cs"/>
          <w:rtl/>
          <w:lang w:bidi="ar-EG"/>
        </w:rPr>
        <w:t xml:space="preserve"> </w:t>
      </w:r>
      <w:r w:rsidRPr="000E5ADC">
        <w:rPr>
          <w:rFonts w:asciiTheme="majorBidi" w:hAnsiTheme="majorBidi" w:cstheme="majorBidi"/>
          <w:color w:val="000000" w:themeColor="text1"/>
          <w:rtl/>
        </w:rPr>
        <w:t>بعض الحقوق محفوظة. هذا المصنف متاح بمقتضى</w:t>
      </w:r>
      <w:r w:rsidRPr="000E5ADC">
        <w:rPr>
          <w:rFonts w:asciiTheme="majorBidi" w:hAnsiTheme="majorBidi" w:cstheme="majorBidi"/>
          <w:rtl/>
        </w:rPr>
        <w:t xml:space="preserve"> </w:t>
      </w:r>
      <w:r w:rsidRPr="000E5ADC">
        <w:rPr>
          <w:rFonts w:asciiTheme="majorBidi" w:hAnsiTheme="majorBidi" w:cstheme="majorBidi"/>
          <w:rtl/>
          <w:lang w:bidi="ar-EG"/>
        </w:rPr>
        <w:t>ال</w:t>
      </w:r>
      <w:r w:rsidRPr="000E5ADC">
        <w:rPr>
          <w:rFonts w:asciiTheme="majorBidi" w:hAnsiTheme="majorBidi" w:cstheme="majorBidi"/>
          <w:rtl/>
        </w:rPr>
        <w:t xml:space="preserve">ترخيص </w:t>
      </w:r>
      <w:r w:rsidR="00F70FEC">
        <w:fldChar w:fldCharType="begin"/>
      </w:r>
      <w:r w:rsidR="00F70FEC" w:rsidRPr="00F70FEC">
        <w:rPr>
          <w:lang w:val="fr-CH"/>
        </w:rPr>
        <w:instrText xml:space="preserve"> HYPERLINK "https://creativecommons.org/licenses/by-nc-sa/3.0/igo/deed.ar" </w:instrText>
      </w:r>
      <w:r w:rsidR="00F70FEC">
        <w:fldChar w:fldCharType="separate"/>
      </w:r>
      <w:r w:rsidRPr="00F70FEC">
        <w:rPr>
          <w:rStyle w:val="Hyperlink"/>
          <w:rFonts w:asciiTheme="majorBidi" w:hAnsiTheme="majorBidi"/>
          <w:lang w:val="fr-CH"/>
        </w:rPr>
        <w:t>CC BY-NC-SA 3.0 IGO</w:t>
      </w:r>
      <w:r w:rsidR="00F70FEC">
        <w:rPr>
          <w:rStyle w:val="Hyperlink"/>
          <w:rFonts w:asciiTheme="majorBidi" w:hAnsiTheme="majorBidi"/>
        </w:rPr>
        <w:fldChar w:fldCharType="end"/>
      </w:r>
    </w:p>
    <w:bookmarkEnd w:id="2"/>
    <w:p w14:paraId="6703EAE8" w14:textId="3A5413BD" w:rsidR="000E5ADC" w:rsidRPr="000E5ADC" w:rsidRDefault="000E5ADC" w:rsidP="000E5ADC">
      <w:pPr>
        <w:spacing w:before="120" w:after="120"/>
        <w:jc w:val="right"/>
        <w:rPr>
          <w:rFonts w:ascii="Arial Narrow" w:hAnsi="Arial Narrow" w:cstheme="minorHAnsi"/>
        </w:rPr>
      </w:pPr>
      <w:r w:rsidRPr="000E5ADC">
        <w:rPr>
          <w:rFonts w:ascii="Arial Narrow" w:hAnsi="Arial Narrow" w:cstheme="minorHAnsi"/>
        </w:rPr>
        <w:t xml:space="preserve">WHO reference number: </w:t>
      </w:r>
      <w:r w:rsidRPr="000E5ADC">
        <w:rPr>
          <w:rFonts w:ascii="Arial Narrow" w:hAnsi="Arial Narrow" w:cstheme="minorHAnsi"/>
          <w:color w:val="0000FF"/>
        </w:rPr>
        <w:t>WHO/2019-nCoV/</w:t>
      </w:r>
      <w:proofErr w:type="spellStart"/>
      <w:r w:rsidRPr="000E5ADC">
        <w:rPr>
          <w:rFonts w:ascii="Arial Narrow" w:hAnsi="Arial Narrow" w:cstheme="minorHAnsi"/>
          <w:color w:val="0000FF"/>
        </w:rPr>
        <w:t>Country_IAR</w:t>
      </w:r>
      <w:proofErr w:type="spellEnd"/>
      <w:r w:rsidRPr="000E5ADC">
        <w:rPr>
          <w:rFonts w:ascii="Arial Narrow" w:hAnsi="Arial Narrow" w:cstheme="minorHAnsi"/>
          <w:color w:val="0000FF"/>
        </w:rPr>
        <w:t>/templates/agenda/</w:t>
      </w:r>
      <w:proofErr w:type="gramStart"/>
      <w:r w:rsidRPr="000E5ADC">
        <w:rPr>
          <w:rFonts w:ascii="Arial Narrow" w:hAnsi="Arial Narrow" w:cstheme="minorHAnsi"/>
          <w:color w:val="0000FF"/>
        </w:rPr>
        <w:t>2020.1</w:t>
      </w:r>
      <w:proofErr w:type="gramEnd"/>
    </w:p>
    <w:p w14:paraId="038EB9BB" w14:textId="1577F0F6" w:rsidR="00E83786" w:rsidRPr="000E5ADC" w:rsidRDefault="00E83786" w:rsidP="000E5ADC">
      <w:pPr>
        <w:spacing w:before="120" w:after="120" w:line="240" w:lineRule="auto"/>
        <w:rPr>
          <w:rFonts w:asciiTheme="minorHAnsi" w:hAnsiTheme="minorHAnsi" w:cs="Times New Roman"/>
        </w:rPr>
      </w:pPr>
    </w:p>
    <w:p w14:paraId="3563BF6C" w14:textId="4EB35299" w:rsidR="00E83786" w:rsidRDefault="00E83786" w:rsidP="000E5ADC">
      <w:pPr>
        <w:spacing w:before="120" w:after="120" w:line="240" w:lineRule="auto"/>
        <w:rPr>
          <w:rFonts w:asciiTheme="minorHAnsi" w:hAnsiTheme="minorHAnsi" w:cs="Times New Roman"/>
        </w:rPr>
      </w:pPr>
    </w:p>
    <w:p w14:paraId="5074928B" w14:textId="29E960EE" w:rsidR="00E83786" w:rsidRDefault="00E83786" w:rsidP="008523EB">
      <w:pPr>
        <w:spacing w:after="120" w:line="240" w:lineRule="auto"/>
        <w:rPr>
          <w:rFonts w:asciiTheme="minorHAnsi" w:hAnsiTheme="minorHAnsi" w:cs="Times New Roman"/>
        </w:rPr>
      </w:pPr>
    </w:p>
    <w:p w14:paraId="79385A8E" w14:textId="01F70076" w:rsidR="00DC1D5A" w:rsidRDefault="00DC1D5A" w:rsidP="008523EB">
      <w:pPr>
        <w:spacing w:after="120" w:line="240" w:lineRule="auto"/>
        <w:rPr>
          <w:rFonts w:asciiTheme="minorHAnsi" w:hAnsiTheme="minorHAnsi" w:cs="Times New Roman"/>
        </w:rPr>
      </w:pPr>
    </w:p>
    <w:p w14:paraId="7BD9608B" w14:textId="7916BA9E" w:rsidR="00DC1D5A" w:rsidRDefault="00DC1D5A" w:rsidP="008523EB">
      <w:pPr>
        <w:spacing w:after="120" w:line="240" w:lineRule="auto"/>
        <w:rPr>
          <w:rFonts w:asciiTheme="minorHAnsi" w:hAnsiTheme="minorHAnsi" w:cs="Times New Roman"/>
        </w:rPr>
      </w:pPr>
    </w:p>
    <w:p w14:paraId="78023602" w14:textId="5BF7F96A" w:rsidR="00DC1D5A" w:rsidRDefault="00DC1D5A" w:rsidP="008523EB">
      <w:pPr>
        <w:spacing w:after="120" w:line="240" w:lineRule="auto"/>
        <w:rPr>
          <w:rFonts w:asciiTheme="minorHAnsi" w:hAnsiTheme="minorHAnsi" w:cs="Times New Roman"/>
        </w:rPr>
      </w:pPr>
    </w:p>
    <w:p w14:paraId="226BAB08" w14:textId="178D25C1" w:rsidR="00E83786" w:rsidRDefault="00E83786" w:rsidP="008523EB">
      <w:pPr>
        <w:spacing w:after="120" w:line="240" w:lineRule="auto"/>
        <w:rPr>
          <w:rFonts w:asciiTheme="minorHAnsi" w:hAnsiTheme="minorHAnsi" w:cs="Times New Roman"/>
        </w:rPr>
      </w:pPr>
    </w:p>
    <w:sectPr w:rsidR="00E8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7D25"/>
    <w:multiLevelType w:val="hybridMultilevel"/>
    <w:tmpl w:val="7E16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62D2"/>
    <w:multiLevelType w:val="multilevel"/>
    <w:tmpl w:val="B6A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MrO0MDAwNDY0NzdS0lEKTi0uzszPAykwqwUAn7m4oCwAAAA="/>
  </w:docVars>
  <w:rsids>
    <w:rsidRoot w:val="008F4BB1"/>
    <w:rsid w:val="0004324B"/>
    <w:rsid w:val="0007024B"/>
    <w:rsid w:val="000A5519"/>
    <w:rsid w:val="000B598D"/>
    <w:rsid w:val="000C0FC8"/>
    <w:rsid w:val="000C22D4"/>
    <w:rsid w:val="000C5190"/>
    <w:rsid w:val="000D4C5D"/>
    <w:rsid w:val="000E2DA7"/>
    <w:rsid w:val="000E5ADC"/>
    <w:rsid w:val="00127B99"/>
    <w:rsid w:val="001901E0"/>
    <w:rsid w:val="001A4536"/>
    <w:rsid w:val="001B5091"/>
    <w:rsid w:val="001C3528"/>
    <w:rsid w:val="001C7161"/>
    <w:rsid w:val="001F27FF"/>
    <w:rsid w:val="002135B2"/>
    <w:rsid w:val="00245DE1"/>
    <w:rsid w:val="003027C9"/>
    <w:rsid w:val="00346DAC"/>
    <w:rsid w:val="003612D5"/>
    <w:rsid w:val="00361EE9"/>
    <w:rsid w:val="003706D0"/>
    <w:rsid w:val="00384301"/>
    <w:rsid w:val="003962A3"/>
    <w:rsid w:val="003D35DD"/>
    <w:rsid w:val="003F5A88"/>
    <w:rsid w:val="00414E29"/>
    <w:rsid w:val="0042243B"/>
    <w:rsid w:val="00431D6D"/>
    <w:rsid w:val="00433F13"/>
    <w:rsid w:val="004410E0"/>
    <w:rsid w:val="004428FF"/>
    <w:rsid w:val="00444E05"/>
    <w:rsid w:val="00463DAB"/>
    <w:rsid w:val="00475E98"/>
    <w:rsid w:val="004A7EB3"/>
    <w:rsid w:val="004B5F10"/>
    <w:rsid w:val="004C1604"/>
    <w:rsid w:val="004E2C3A"/>
    <w:rsid w:val="004E480B"/>
    <w:rsid w:val="004F4E1F"/>
    <w:rsid w:val="00547E21"/>
    <w:rsid w:val="00554082"/>
    <w:rsid w:val="005770B3"/>
    <w:rsid w:val="005848CE"/>
    <w:rsid w:val="00584F5B"/>
    <w:rsid w:val="0059485B"/>
    <w:rsid w:val="006301B7"/>
    <w:rsid w:val="006437D9"/>
    <w:rsid w:val="00672493"/>
    <w:rsid w:val="006B20F0"/>
    <w:rsid w:val="006C4BCF"/>
    <w:rsid w:val="00751CAB"/>
    <w:rsid w:val="00790D57"/>
    <w:rsid w:val="007B1885"/>
    <w:rsid w:val="007B7294"/>
    <w:rsid w:val="007D10B3"/>
    <w:rsid w:val="00811B3B"/>
    <w:rsid w:val="008445F7"/>
    <w:rsid w:val="008523EB"/>
    <w:rsid w:val="00865183"/>
    <w:rsid w:val="008E3B55"/>
    <w:rsid w:val="008F4BB1"/>
    <w:rsid w:val="009517EB"/>
    <w:rsid w:val="00961F59"/>
    <w:rsid w:val="00983B1E"/>
    <w:rsid w:val="009A0203"/>
    <w:rsid w:val="009A2456"/>
    <w:rsid w:val="009B1C64"/>
    <w:rsid w:val="009D22A4"/>
    <w:rsid w:val="009D62DF"/>
    <w:rsid w:val="009D6E30"/>
    <w:rsid w:val="009F621C"/>
    <w:rsid w:val="00A1724E"/>
    <w:rsid w:val="00A353C7"/>
    <w:rsid w:val="00A70AEA"/>
    <w:rsid w:val="00A70E4B"/>
    <w:rsid w:val="00A73CEF"/>
    <w:rsid w:val="00AC2D91"/>
    <w:rsid w:val="00AC57DF"/>
    <w:rsid w:val="00AD55F4"/>
    <w:rsid w:val="00AF2434"/>
    <w:rsid w:val="00AF515C"/>
    <w:rsid w:val="00B0211A"/>
    <w:rsid w:val="00B02649"/>
    <w:rsid w:val="00B33FF5"/>
    <w:rsid w:val="00BB63C4"/>
    <w:rsid w:val="00BC1F65"/>
    <w:rsid w:val="00C04D6F"/>
    <w:rsid w:val="00C0552A"/>
    <w:rsid w:val="00C63C8A"/>
    <w:rsid w:val="00C669FA"/>
    <w:rsid w:val="00CD2286"/>
    <w:rsid w:val="00CE463F"/>
    <w:rsid w:val="00D050DB"/>
    <w:rsid w:val="00D12ED6"/>
    <w:rsid w:val="00D54877"/>
    <w:rsid w:val="00D614D9"/>
    <w:rsid w:val="00DA5F90"/>
    <w:rsid w:val="00DB3A11"/>
    <w:rsid w:val="00DC1D5A"/>
    <w:rsid w:val="00DD5B56"/>
    <w:rsid w:val="00DE0489"/>
    <w:rsid w:val="00DE668D"/>
    <w:rsid w:val="00E205D3"/>
    <w:rsid w:val="00E20D14"/>
    <w:rsid w:val="00E26186"/>
    <w:rsid w:val="00E305EA"/>
    <w:rsid w:val="00E61C36"/>
    <w:rsid w:val="00E77D6B"/>
    <w:rsid w:val="00E83786"/>
    <w:rsid w:val="00EE18C1"/>
    <w:rsid w:val="00EE6EDC"/>
    <w:rsid w:val="00F060E0"/>
    <w:rsid w:val="00F17345"/>
    <w:rsid w:val="00F21CDE"/>
    <w:rsid w:val="00F35428"/>
    <w:rsid w:val="00F6475E"/>
    <w:rsid w:val="00F70FEC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D97D4"/>
  <w15:docId w15:val="{2E4D962B-9400-4627-AB0A-50DBCEB1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F4BB1"/>
    <w:rPr>
      <w:rFonts w:ascii="Calibri" w:eastAsia="Calibri" w:hAnsi="Calibri" w:cs="Calibri"/>
      <w:color w:val="000000"/>
      <w:lang w:val="en-GB"/>
    </w:rPr>
  </w:style>
  <w:style w:type="paragraph" w:styleId="Heading2">
    <w:name w:val="heading 2"/>
    <w:basedOn w:val="Normal"/>
    <w:next w:val="Normal"/>
    <w:link w:val="Heading2Char"/>
    <w:rsid w:val="008F4BB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4BB1"/>
    <w:rPr>
      <w:rFonts w:ascii="Calibri" w:eastAsia="Calibri" w:hAnsi="Calibri" w:cs="Calibri"/>
      <w:b/>
      <w:color w:val="000000"/>
      <w:sz w:val="36"/>
      <w:szCs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5B"/>
    <w:rPr>
      <w:rFonts w:ascii="Tahoma" w:eastAsia="Calibri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B20F0"/>
    <w:pPr>
      <w:ind w:left="720"/>
      <w:contextualSpacing/>
    </w:pPr>
  </w:style>
  <w:style w:type="paragraph" w:customStyle="1" w:styleId="Default">
    <w:name w:val="Default"/>
    <w:rsid w:val="00D12ED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2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A4"/>
    <w:rPr>
      <w:rFonts w:ascii="Calibri" w:eastAsia="Calibri" w:hAnsi="Calibri" w:cs="Calibri"/>
      <w:color w:val="00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A4"/>
    <w:rPr>
      <w:rFonts w:ascii="Calibri" w:eastAsia="Calibri" w:hAnsi="Calibri" w:cs="Calibri"/>
      <w:b/>
      <w:bCs/>
      <w:color w:val="000000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D4C5D"/>
    <w:pPr>
      <w:spacing w:after="0" w:line="240" w:lineRule="auto"/>
    </w:pPr>
    <w:rPr>
      <w:rFonts w:ascii="Calibri" w:eastAsia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751CAB"/>
    <w:rPr>
      <w:color w:val="0000FF"/>
      <w:u w:val="single"/>
    </w:rPr>
  </w:style>
  <w:style w:type="table" w:styleId="TableGrid">
    <w:name w:val="Table Grid"/>
    <w:basedOn w:val="TableNormal"/>
    <w:uiPriority w:val="59"/>
    <w:rsid w:val="00D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5A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934E3-F738-4E52-9534-38E77785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 HQ CER TEAM</dc:creator>
  <cp:lastModifiedBy>REYES LANDAVERDE, Roberto</cp:lastModifiedBy>
  <cp:revision>2</cp:revision>
  <dcterms:created xsi:type="dcterms:W3CDTF">2020-09-04T07:09:00Z</dcterms:created>
  <dcterms:modified xsi:type="dcterms:W3CDTF">2020-09-04T07:09:00Z</dcterms:modified>
</cp:coreProperties>
</file>