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08"/>
        <w:gridCol w:w="4564"/>
      </w:tblGrid>
      <w:tr w:rsidR="004B4946" w14:paraId="49AF04C0" w14:textId="77777777" w:rsidTr="004B4946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74749" w14:textId="3ED6E2A8" w:rsidR="004B4946" w:rsidRPr="0052791F" w:rsidRDefault="004B4946" w:rsidP="00722954">
            <w:pPr>
              <w:keepNext/>
              <w:keepLines/>
              <w:spacing w:after="360"/>
              <w:rPr>
                <w:rFonts w:eastAsia="STXihei"/>
                <w:b/>
                <w:bCs/>
                <w:sz w:val="22"/>
                <w:szCs w:val="22"/>
              </w:rPr>
            </w:pP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国家</w:t>
            </w: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COVID-19</w:t>
            </w:r>
            <w:r w:rsidR="00E60335"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行动内</w:t>
            </w: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审查</w:t>
            </w:r>
            <w:r w:rsidR="0052791F">
              <w:rPr>
                <w:rFonts w:eastAsia="STXihei" w:hint="eastAsia"/>
                <w:b/>
                <w:bCs/>
                <w:sz w:val="22"/>
                <w:szCs w:val="22"/>
                <w:lang w:val="zh-CN"/>
              </w:rPr>
              <w:t>（</w:t>
            </w:r>
            <w:r w:rsidR="00E60335"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IAR</w:t>
            </w:r>
            <w:r w:rsidR="0052791F">
              <w:rPr>
                <w:rFonts w:eastAsia="STXihei" w:hint="eastAsia"/>
                <w:b/>
                <w:bCs/>
                <w:sz w:val="22"/>
                <w:szCs w:val="22"/>
                <w:lang w:val="zh-CN"/>
              </w:rPr>
              <w:t>）</w:t>
            </w: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：</w:t>
            </w:r>
          </w:p>
          <w:p w14:paraId="2C96803B" w14:textId="65F6B72E" w:rsidR="004B4946" w:rsidRPr="0052791F" w:rsidRDefault="004B4946" w:rsidP="00976535">
            <w:pPr>
              <w:keepNext/>
              <w:keepLines/>
              <w:rPr>
                <w:rFonts w:eastAsia="STXihei"/>
                <w:b/>
                <w:bCs/>
                <w:sz w:val="22"/>
                <w:szCs w:val="22"/>
              </w:rPr>
            </w:pP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成功案例模板</w:t>
            </w:r>
          </w:p>
          <w:p w14:paraId="24C22091" w14:textId="08AE3C8C" w:rsidR="004B4946" w:rsidRPr="0052791F" w:rsidRDefault="004B4946" w:rsidP="00976535">
            <w:pPr>
              <w:keepNext/>
              <w:keepLines/>
              <w:rPr>
                <w:rFonts w:eastAsia="STXihei"/>
                <w:b/>
                <w:bCs/>
                <w:sz w:val="22"/>
                <w:szCs w:val="22"/>
              </w:rPr>
            </w:pP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2020</w:t>
            </w: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年</w:t>
            </w:r>
            <w:r w:rsidR="004E5282">
              <w:rPr>
                <w:rFonts w:eastAsia="STXihei" w:hint="eastAsia"/>
                <w:b/>
                <w:bCs/>
                <w:sz w:val="22"/>
                <w:szCs w:val="22"/>
                <w:lang w:val="zh-CN"/>
              </w:rPr>
              <w:t>7</w:t>
            </w: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月</w:t>
            </w: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23</w:t>
            </w:r>
            <w:r w:rsidRPr="0052791F">
              <w:rPr>
                <w:rFonts w:eastAsia="STXihei"/>
                <w:b/>
                <w:bCs/>
                <w:sz w:val="22"/>
                <w:szCs w:val="22"/>
                <w:lang w:val="zh-CN"/>
              </w:rPr>
              <w:t>日</w:t>
            </w:r>
          </w:p>
          <w:p w14:paraId="466818F1" w14:textId="77777777" w:rsidR="004B4946" w:rsidRPr="00C30A95" w:rsidRDefault="004B4946" w:rsidP="00722954">
            <w:pPr>
              <w:keepNext/>
              <w:keepLines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1AD38" w14:textId="457959C1" w:rsidR="004B4946" w:rsidRPr="00C30A95" w:rsidRDefault="0052791F" w:rsidP="004B4946">
            <w:pPr>
              <w:keepNext/>
              <w:keepLines/>
              <w:jc w:val="right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A6F636" wp14:editId="12CFB5AD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-320675</wp:posOffset>
                  </wp:positionV>
                  <wp:extent cx="1710055" cy="457200"/>
                  <wp:effectExtent l="0" t="0" r="4445" b="0"/>
                  <wp:wrapNone/>
                  <wp:docPr id="2" name="图片 2" descr="世卫-黑中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世卫-黑中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A01A1D4" w14:textId="77777777" w:rsidR="004B4946" w:rsidRDefault="004B4946">
      <w:pPr>
        <w:rPr>
          <w:rFonts w:cs="Arial"/>
          <w:color w:val="FFFFFF" w:themeColor="background1"/>
        </w:rPr>
      </w:pPr>
    </w:p>
    <w:p w14:paraId="798B0040" w14:textId="77777777" w:rsidR="004B4946" w:rsidRDefault="004B4946">
      <w:pPr>
        <w:rPr>
          <w:rFonts w:cs="Arial"/>
          <w:color w:val="FFFFFF" w:themeColor="background1"/>
        </w:rPr>
      </w:pPr>
    </w:p>
    <w:p w14:paraId="7418C904" w14:textId="06792AB7" w:rsidR="00CC1E62" w:rsidRPr="0052791F" w:rsidRDefault="00CC1E62" w:rsidP="00CC1E62">
      <w:pPr>
        <w:pStyle w:val="Headgeneral"/>
        <w:shd w:val="clear" w:color="auto" w:fill="336666"/>
        <w:spacing w:before="0"/>
        <w:rPr>
          <w:rFonts w:ascii="Times New Roman" w:eastAsia="STXihei" w:hAnsi="Times New Roman" w:cs="Times New Roman"/>
          <w:color w:val="FFFFFF" w:themeColor="background1"/>
        </w:rPr>
      </w:pPr>
      <w:proofErr w:type="spellStart"/>
      <w:proofErr w:type="gramStart"/>
      <w:r w:rsidRPr="0052791F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成功案例</w:t>
      </w:r>
      <w:proofErr w:type="spellEnd"/>
      <w:proofErr w:type="gramEnd"/>
    </w:p>
    <w:p w14:paraId="098E32BB" w14:textId="5FE5C3A7" w:rsidR="00E72E72" w:rsidRPr="0052791F" w:rsidRDefault="00E72E72" w:rsidP="00F23055">
      <w:pPr>
        <w:pStyle w:val="Headgeneral"/>
        <w:shd w:val="clear" w:color="auto" w:fill="336666"/>
        <w:spacing w:before="0" w:after="0"/>
        <w:rPr>
          <w:rFonts w:ascii="Times New Roman" w:eastAsia="STXihei" w:hAnsi="Times New Roman" w:cs="Times New Roman"/>
          <w:color w:val="FFFFFF" w:themeColor="background1"/>
        </w:rPr>
      </w:pPr>
      <w:r w:rsidRPr="0052791F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2020</w:t>
      </w:r>
      <w:r w:rsidRPr="0052791F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年</w:t>
      </w:r>
      <w:r w:rsidRPr="00942E16">
        <w:rPr>
          <w:rFonts w:ascii="Times New Roman" w:eastAsia="STXihei" w:hAnsi="Times New Roman" w:cs="Times New Roman"/>
          <w:bCs/>
          <w:color w:val="FFFF00"/>
          <w:lang w:val="zh-CN"/>
        </w:rPr>
        <w:t>&lt;</w:t>
      </w:r>
      <w:proofErr w:type="spellStart"/>
      <w:r w:rsidRPr="00942E16">
        <w:rPr>
          <w:rFonts w:ascii="Times New Roman" w:eastAsia="STXihei" w:hAnsi="Times New Roman" w:cs="Times New Roman" w:hint="eastAsia"/>
          <w:bCs/>
          <w:color w:val="FFFF00"/>
          <w:lang w:val="zh-CN"/>
        </w:rPr>
        <w:t>日期期间</w:t>
      </w:r>
      <w:proofErr w:type="spellEnd"/>
      <w:r w:rsidRPr="00942E16">
        <w:rPr>
          <w:rFonts w:ascii="Times New Roman" w:eastAsia="STXihei" w:hAnsi="Times New Roman" w:cs="Times New Roman"/>
          <w:bCs/>
          <w:color w:val="FFFF00"/>
          <w:lang w:val="zh-CN"/>
        </w:rPr>
        <w:t>&gt;</w:t>
      </w:r>
      <w:r w:rsidRPr="0052791F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，</w:t>
      </w:r>
      <w:r w:rsidRPr="00942E16">
        <w:rPr>
          <w:rFonts w:ascii="Times New Roman" w:eastAsia="STXihei" w:hAnsi="Times New Roman" w:cs="Times New Roman"/>
          <w:bCs/>
          <w:color w:val="FFFF00"/>
          <w:lang w:val="zh-CN"/>
        </w:rPr>
        <w:t>&lt;</w:t>
      </w:r>
      <w:proofErr w:type="spellStart"/>
      <w:r w:rsidRPr="00942E16">
        <w:rPr>
          <w:rFonts w:ascii="Times New Roman" w:eastAsia="STXihei" w:hAnsi="Times New Roman" w:cs="Times New Roman" w:hint="eastAsia"/>
          <w:bCs/>
          <w:color w:val="FFFF00"/>
          <w:lang w:val="zh-CN"/>
        </w:rPr>
        <w:t>国家名称</w:t>
      </w:r>
      <w:proofErr w:type="spellEnd"/>
      <w:r w:rsidRPr="00942E16">
        <w:rPr>
          <w:rFonts w:ascii="Times New Roman" w:eastAsia="STXihei" w:hAnsi="Times New Roman" w:cs="Times New Roman"/>
          <w:bCs/>
          <w:color w:val="FFFF00"/>
          <w:lang w:val="zh-CN"/>
        </w:rPr>
        <w:t>&gt;</w:t>
      </w:r>
    </w:p>
    <w:p w14:paraId="76565D86" w14:textId="68A78F50" w:rsidR="00F23055" w:rsidRPr="0052791F" w:rsidRDefault="00A71BA0" w:rsidP="00F23055">
      <w:pPr>
        <w:pStyle w:val="Headgeneral"/>
        <w:shd w:val="clear" w:color="auto" w:fill="336666"/>
        <w:spacing w:before="0" w:after="0"/>
        <w:rPr>
          <w:rFonts w:ascii="Times New Roman" w:eastAsia="STXihei" w:hAnsi="Times New Roman" w:cs="Times New Roman"/>
          <w:color w:val="FFFFFF" w:themeColor="background1"/>
        </w:rPr>
      </w:pPr>
      <w:r w:rsidRPr="0052791F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COVID-19</w:t>
      </w:r>
      <w:proofErr w:type="spellStart"/>
      <w:r w:rsidRPr="0052791F">
        <w:rPr>
          <w:rFonts w:ascii="Times New Roman" w:eastAsia="STXihei" w:hAnsi="Times New Roman" w:cs="Times New Roman"/>
          <w:bCs/>
          <w:color w:val="FFFFFF" w:themeColor="background1"/>
          <w:lang w:val="zh-CN"/>
        </w:rPr>
        <w:t>疫情期间</w:t>
      </w:r>
      <w:proofErr w:type="spellEnd"/>
    </w:p>
    <w:p w14:paraId="2F3CDD7E" w14:textId="6F0C6F11" w:rsidR="00E72E72" w:rsidRPr="00942E16" w:rsidRDefault="00E72E72" w:rsidP="00F23055">
      <w:pPr>
        <w:pStyle w:val="Headgeneral"/>
        <w:shd w:val="clear" w:color="auto" w:fill="336666"/>
        <w:spacing w:before="0" w:after="0"/>
        <w:rPr>
          <w:rFonts w:ascii="Times New Roman" w:eastAsia="STXihei" w:hAnsi="Times New Roman" w:cs="Times New Roman"/>
          <w:color w:val="FFFF00"/>
        </w:rPr>
      </w:pPr>
      <w:r w:rsidRPr="00942E16">
        <w:rPr>
          <w:rFonts w:ascii="Times New Roman" w:eastAsia="STXihei" w:hAnsi="Times New Roman" w:cs="Times New Roman"/>
          <w:bCs/>
          <w:color w:val="FFFF00"/>
          <w:lang w:val="zh-CN"/>
        </w:rPr>
        <w:t>&lt;</w:t>
      </w:r>
      <w:proofErr w:type="spellStart"/>
      <w:r w:rsidRPr="00942E16">
        <w:rPr>
          <w:rFonts w:ascii="Times New Roman" w:eastAsia="STXihei" w:hAnsi="Times New Roman" w:cs="Times New Roman" w:hint="eastAsia"/>
          <w:bCs/>
          <w:color w:val="FFFF00"/>
          <w:lang w:val="zh-CN"/>
        </w:rPr>
        <w:t>公共卫生应对支柱</w:t>
      </w:r>
      <w:proofErr w:type="spellEnd"/>
      <w:r w:rsidRPr="00942E16">
        <w:rPr>
          <w:rFonts w:ascii="Times New Roman" w:eastAsia="STXihei" w:hAnsi="Times New Roman" w:cs="Times New Roman"/>
          <w:bCs/>
          <w:color w:val="FFFF00"/>
          <w:lang w:val="zh-CN"/>
        </w:rPr>
        <w:t>&gt;</w:t>
      </w:r>
    </w:p>
    <w:p w14:paraId="17B0414D" w14:textId="77777777" w:rsidR="00E72E72" w:rsidRPr="00E85AC0" w:rsidRDefault="00E72E72" w:rsidP="00E72E72">
      <w:pPr>
        <w:spacing w:after="0"/>
        <w:rPr>
          <w:b/>
          <w:sz w:val="2"/>
          <w:szCs w:val="2"/>
        </w:rPr>
      </w:pPr>
    </w:p>
    <w:p w14:paraId="3A8FB24C" w14:textId="77777777" w:rsidR="00527464" w:rsidRDefault="00527464" w:rsidP="002D40FC">
      <w:pPr>
        <w:spacing w:after="0"/>
        <w:rPr>
          <w:rFonts w:ascii="Arial" w:eastAsia="Roboto" w:hAnsi="Arial" w:cs="Arial"/>
          <w:i/>
          <w:color w:val="006666"/>
          <w:lang w:val="en-GB" w:eastAsia="fr-FR" w:bidi="fr-FR"/>
        </w:rPr>
      </w:pPr>
    </w:p>
    <w:p w14:paraId="615583C2" w14:textId="77777777" w:rsidR="00FB092B" w:rsidRDefault="00FB092B" w:rsidP="00527464">
      <w:pPr>
        <w:rPr>
          <w:rFonts w:ascii="Arial" w:eastAsia="Roboto" w:hAnsi="Arial" w:cs="Arial"/>
          <w:i/>
          <w:color w:val="006666"/>
          <w:lang w:val="en-GB" w:eastAsia="fr-FR" w:bidi="fr-FR"/>
        </w:rPr>
      </w:pPr>
    </w:p>
    <w:p w14:paraId="609CA3A9" w14:textId="1F55789D" w:rsidR="00E84A35" w:rsidRPr="0052791F" w:rsidRDefault="00527464" w:rsidP="0052791F">
      <w:pPr>
        <w:spacing w:after="240" w:line="360" w:lineRule="exact"/>
        <w:ind w:firstLineChars="197" w:firstLine="433"/>
        <w:rPr>
          <w:rFonts w:eastAsia="KaiTi"/>
          <w:color w:val="006666"/>
          <w:sz w:val="22"/>
          <w:szCs w:val="22"/>
        </w:rPr>
      </w:pPr>
      <w:r w:rsidRPr="0052791F">
        <w:rPr>
          <w:rFonts w:eastAsia="KaiTi"/>
          <w:iCs/>
          <w:color w:val="006666"/>
          <w:sz w:val="22"/>
          <w:szCs w:val="22"/>
          <w:lang w:val="zh-CN"/>
        </w:rPr>
        <w:t>本成功案例模板可供</w:t>
      </w:r>
      <w:r w:rsidR="004E5282" w:rsidRPr="004E5282">
        <w:rPr>
          <w:rFonts w:eastAsia="KaiTi" w:hint="eastAsia"/>
          <w:iCs/>
          <w:color w:val="006666"/>
          <w:sz w:val="22"/>
          <w:szCs w:val="22"/>
          <w:lang w:val="zh-CN"/>
        </w:rPr>
        <w:t>进行</w:t>
      </w:r>
      <w:r w:rsidR="004E5282">
        <w:rPr>
          <w:rFonts w:eastAsia="KaiTi" w:hint="eastAsia"/>
          <w:iCs/>
          <w:color w:val="006666"/>
          <w:sz w:val="22"/>
          <w:szCs w:val="22"/>
          <w:lang w:val="zh-CN"/>
        </w:rPr>
        <w:t xml:space="preserve"> </w:t>
      </w:r>
      <w:r w:rsidRPr="0052791F">
        <w:rPr>
          <w:rFonts w:eastAsia="KaiTi"/>
          <w:iCs/>
          <w:color w:val="006666"/>
          <w:sz w:val="22"/>
          <w:szCs w:val="22"/>
          <w:lang w:val="zh-CN"/>
        </w:rPr>
        <w:t>COVID-19</w:t>
      </w:r>
      <w:r w:rsidR="00E60335" w:rsidRPr="0052791F">
        <w:rPr>
          <w:rFonts w:eastAsia="KaiTi"/>
          <w:iCs/>
          <w:color w:val="006666"/>
          <w:sz w:val="22"/>
          <w:szCs w:val="22"/>
          <w:lang w:val="zh-CN"/>
        </w:rPr>
        <w:t>行动内</w:t>
      </w:r>
      <w:r w:rsidRPr="0052791F">
        <w:rPr>
          <w:rFonts w:eastAsia="KaiTi"/>
          <w:iCs/>
          <w:color w:val="006666"/>
          <w:sz w:val="22"/>
          <w:szCs w:val="22"/>
          <w:lang w:val="zh-CN"/>
        </w:rPr>
        <w:t>审查</w:t>
      </w:r>
      <w:r w:rsidR="004E5282">
        <w:rPr>
          <w:rFonts w:eastAsia="KaiTi" w:hint="eastAsia"/>
          <w:iCs/>
          <w:color w:val="006666"/>
          <w:sz w:val="22"/>
          <w:szCs w:val="22"/>
          <w:lang w:val="zh-CN"/>
        </w:rPr>
        <w:t xml:space="preserve"> </w:t>
      </w:r>
      <w:r w:rsidR="004E5282">
        <w:rPr>
          <w:rFonts w:eastAsia="KaiTi"/>
          <w:iCs/>
          <w:color w:val="006666"/>
          <w:sz w:val="22"/>
          <w:szCs w:val="22"/>
        </w:rPr>
        <w:t xml:space="preserve">(IAR) </w:t>
      </w:r>
      <w:r w:rsidRPr="0052791F">
        <w:rPr>
          <w:rFonts w:eastAsia="KaiTi"/>
          <w:iCs/>
          <w:color w:val="006666"/>
          <w:sz w:val="22"/>
          <w:szCs w:val="22"/>
          <w:lang w:val="zh-CN"/>
        </w:rPr>
        <w:t>的国家使用，以收集应对</w:t>
      </w:r>
      <w:r w:rsidRPr="0052791F">
        <w:rPr>
          <w:rFonts w:eastAsia="KaiTi"/>
          <w:iCs/>
          <w:color w:val="006666"/>
          <w:sz w:val="22"/>
          <w:szCs w:val="22"/>
          <w:lang w:val="zh-CN"/>
        </w:rPr>
        <w:t>COVID-19</w:t>
      </w:r>
      <w:r w:rsidRPr="0052791F">
        <w:rPr>
          <w:rFonts w:eastAsia="KaiTi"/>
          <w:iCs/>
          <w:color w:val="006666"/>
          <w:sz w:val="22"/>
          <w:szCs w:val="22"/>
          <w:lang w:val="zh-CN"/>
        </w:rPr>
        <w:t>疫情期间在国家或国家以下各级行之有效的最佳做法。各国可以选择编写一个或多个成功案例，以突出展现其在应对期间确定为强项的部分支柱的具体方面。</w:t>
      </w:r>
    </w:p>
    <w:p w14:paraId="2BCC11A1" w14:textId="3790CCC2" w:rsidR="00190F3B" w:rsidRPr="0052791F" w:rsidRDefault="000E42AC" w:rsidP="0052791F">
      <w:pPr>
        <w:spacing w:after="240" w:line="360" w:lineRule="exact"/>
        <w:ind w:firstLineChars="197" w:firstLine="433"/>
        <w:rPr>
          <w:rFonts w:eastAsia="KaiTi"/>
          <w:color w:val="006666"/>
          <w:sz w:val="22"/>
          <w:szCs w:val="22"/>
        </w:rPr>
      </w:pPr>
      <w:r w:rsidRPr="0052791F">
        <w:rPr>
          <w:rFonts w:eastAsia="KaiTi"/>
          <w:iCs/>
          <w:color w:val="006666"/>
          <w:sz w:val="22"/>
          <w:szCs w:val="22"/>
          <w:lang w:val="zh-CN"/>
        </w:rPr>
        <w:t>鼓励各国广泛与其他国家、世卫组织和合作伙伴分享这些成功案例，以便就该国的最佳做法或新能力开展同</w:t>
      </w:r>
      <w:r w:rsidR="00B20A2E" w:rsidRPr="0052791F">
        <w:rPr>
          <w:rFonts w:eastAsia="KaiTi"/>
          <w:iCs/>
          <w:color w:val="006666"/>
          <w:sz w:val="22"/>
          <w:szCs w:val="22"/>
          <w:lang w:val="zh-CN"/>
        </w:rPr>
        <w:t>侪</w:t>
      </w:r>
      <w:r w:rsidRPr="0052791F">
        <w:rPr>
          <w:rFonts w:eastAsia="KaiTi"/>
          <w:iCs/>
          <w:color w:val="006666"/>
          <w:sz w:val="22"/>
          <w:szCs w:val="22"/>
          <w:lang w:val="zh-CN"/>
        </w:rPr>
        <w:t>学习。</w:t>
      </w:r>
    </w:p>
    <w:p w14:paraId="7F19765E" w14:textId="77777777" w:rsidR="00FB092B" w:rsidRPr="00005259" w:rsidRDefault="00FB092B" w:rsidP="00527464">
      <w:pPr>
        <w:rPr>
          <w:rFonts w:ascii="Arial" w:eastAsia="Roboto" w:hAnsi="Arial" w:cs="Arial"/>
          <w:i/>
          <w:color w:val="006666"/>
          <w:sz w:val="22"/>
          <w:szCs w:val="22"/>
          <w:lang w:val="en-GB" w:eastAsia="fr-FR" w:bidi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9"/>
      </w:tblGrid>
      <w:tr w:rsidR="00760E8F" w:rsidRPr="00760E8F" w14:paraId="37533878" w14:textId="77777777" w:rsidTr="00911802">
        <w:tc>
          <w:tcPr>
            <w:tcW w:w="9019" w:type="dxa"/>
            <w:shd w:val="clear" w:color="auto" w:fill="auto"/>
          </w:tcPr>
          <w:p w14:paraId="62F8A97D" w14:textId="490C04B8" w:rsidR="00F46305" w:rsidRPr="0052791F" w:rsidRDefault="001A79E9" w:rsidP="0052791F">
            <w:pPr>
              <w:shd w:val="clear" w:color="auto" w:fill="FFFFFF" w:themeFill="background1"/>
              <w:overflowPunct w:val="0"/>
              <w:spacing w:after="240" w:line="360" w:lineRule="exact"/>
              <w:rPr>
                <w:rFonts w:eastAsia="KaiTi"/>
                <w:i/>
                <w:iCs/>
                <w:color w:val="006666"/>
                <w:sz w:val="22"/>
                <w:szCs w:val="22"/>
              </w:rPr>
            </w:pPr>
            <w:r w:rsidRPr="0052791F"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  <w:t>国家背景：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描述当地的背景情况、</w:t>
            </w:r>
            <w:r w:rsidR="00A77D34"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支持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这一公共卫生应对支柱的现有能力、潜在挑战和应对瓶颈。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&gt;</w:t>
            </w:r>
          </w:p>
          <w:p w14:paraId="440963ED" w14:textId="3AAEEAFC" w:rsidR="001A79E9" w:rsidRPr="0052791F" w:rsidRDefault="001A79E9" w:rsidP="0052791F">
            <w:pPr>
              <w:shd w:val="clear" w:color="auto" w:fill="FFFFFF" w:themeFill="background1"/>
              <w:overflowPunct w:val="0"/>
              <w:spacing w:after="240" w:line="360" w:lineRule="exact"/>
              <w:rPr>
                <w:rFonts w:eastAsia="KaiTi"/>
                <w:i/>
                <w:iCs/>
                <w:color w:val="006666"/>
                <w:sz w:val="22"/>
                <w:szCs w:val="22"/>
              </w:rPr>
            </w:pPr>
            <w:r w:rsidRPr="0052791F"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  <w:t>疫情时间表：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简要描述疫情时间表，特别是与这一公共卫生应对支柱相关的关键里程碑。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&gt;</w:t>
            </w:r>
          </w:p>
          <w:p w14:paraId="0B2A32CA" w14:textId="3C7A1446" w:rsidR="00F46305" w:rsidRPr="0052791F" w:rsidRDefault="00F46305" w:rsidP="0052791F">
            <w:pPr>
              <w:shd w:val="clear" w:color="auto" w:fill="FFFFFF" w:themeFill="background1"/>
              <w:overflowPunct w:val="0"/>
              <w:spacing w:after="240" w:line="360" w:lineRule="exact"/>
              <w:rPr>
                <w:rFonts w:eastAsia="KaiTi"/>
                <w:i/>
                <w:iCs/>
                <w:color w:val="006666"/>
                <w:sz w:val="22"/>
                <w:szCs w:val="22"/>
              </w:rPr>
            </w:pPr>
            <w:r w:rsidRPr="0052791F"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  <w:t>成功实施的措施</w:t>
            </w:r>
            <w:r w:rsidRPr="0052791F">
              <w:rPr>
                <w:rFonts w:eastAsia="KaiTi"/>
                <w:b/>
                <w:bCs/>
                <w:sz w:val="22"/>
                <w:szCs w:val="22"/>
                <w:lang w:val="zh-CN"/>
              </w:rPr>
              <w:t>：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描述为应对挑战而成功实施的措施和潜在的最佳做法，以及在这一公共卫生应对支柱内发展的新能力。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&gt;</w:t>
            </w:r>
          </w:p>
          <w:p w14:paraId="6CEB1FDC" w14:textId="65C17251" w:rsidR="00F46305" w:rsidRPr="0052791F" w:rsidRDefault="00F46305" w:rsidP="0052791F">
            <w:pPr>
              <w:shd w:val="clear" w:color="auto" w:fill="FFFFFF" w:themeFill="background1"/>
              <w:overflowPunct w:val="0"/>
              <w:spacing w:after="360" w:line="360" w:lineRule="exact"/>
              <w:rPr>
                <w:rFonts w:eastAsia="KaiTi"/>
                <w:i/>
                <w:iCs/>
                <w:color w:val="006666"/>
                <w:sz w:val="22"/>
                <w:szCs w:val="22"/>
              </w:rPr>
            </w:pPr>
            <w:r w:rsidRPr="0052791F"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  <w:t>影响或成就：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描述针对这一公共卫生应对支柱成功实施的措施的关键影响或成就。</w:t>
            </w:r>
            <w:r w:rsidRPr="0052791F">
              <w:rPr>
                <w:rFonts w:eastAsia="KaiTi"/>
                <w:color w:val="006666"/>
                <w:sz w:val="22"/>
                <w:szCs w:val="22"/>
                <w:lang w:val="zh-CN"/>
              </w:rPr>
              <w:t>&gt;</w:t>
            </w:r>
          </w:p>
          <w:p w14:paraId="663044A0" w14:textId="785A63FF" w:rsidR="006E7FE0" w:rsidRPr="0052791F" w:rsidRDefault="00F46305" w:rsidP="00090AC5">
            <w:pPr>
              <w:shd w:val="clear" w:color="auto" w:fill="FFFFFF" w:themeFill="background1"/>
              <w:rPr>
                <w:rFonts w:ascii="STXihei" w:eastAsia="STXihei" w:hAnsi="STXihei"/>
                <w:sz w:val="22"/>
                <w:szCs w:val="22"/>
              </w:rPr>
            </w:pPr>
            <w:r w:rsidRPr="0052791F"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  <w:t>关键要</w:t>
            </w:r>
            <w:r w:rsidR="00767DF0">
              <w:rPr>
                <w:rFonts w:ascii="STXihei" w:eastAsia="STXihei" w:hAnsi="STXihei" w:hint="eastAsia"/>
                <w:b/>
                <w:bCs/>
                <w:sz w:val="22"/>
                <w:szCs w:val="22"/>
                <w:lang w:val="zh-CN"/>
              </w:rPr>
              <w:t>点</w:t>
            </w:r>
            <w:r w:rsidRPr="0052791F"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  <w:t>：</w:t>
            </w:r>
          </w:p>
          <w:p w14:paraId="408F43EC" w14:textId="46954B0F" w:rsidR="00F46305" w:rsidRPr="0052791F" w:rsidRDefault="00F46305" w:rsidP="0052791F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line="360" w:lineRule="exact"/>
              <w:ind w:left="357" w:hanging="357"/>
              <w:rPr>
                <w:rFonts w:eastAsia="KaiTi"/>
                <w:iCs/>
                <w:color w:val="006666"/>
                <w:sz w:val="22"/>
                <w:szCs w:val="22"/>
              </w:rPr>
            </w:pP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描述关键要点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1&gt;</w:t>
            </w:r>
          </w:p>
          <w:p w14:paraId="52A2E2EF" w14:textId="76D7D3B5" w:rsidR="006E7FE0" w:rsidRPr="0052791F" w:rsidRDefault="006E7FE0" w:rsidP="0052791F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line="360" w:lineRule="exact"/>
              <w:ind w:left="357" w:hanging="357"/>
              <w:rPr>
                <w:rFonts w:eastAsia="KaiTi"/>
                <w:iCs/>
                <w:color w:val="006666"/>
                <w:sz w:val="22"/>
                <w:szCs w:val="22"/>
              </w:rPr>
            </w:pP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描述关键要点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2&gt;</w:t>
            </w:r>
          </w:p>
          <w:p w14:paraId="4FF1FBD6" w14:textId="7ED72B20" w:rsidR="006E7FE0" w:rsidRPr="0052791F" w:rsidRDefault="006E7FE0" w:rsidP="0052791F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line="360" w:lineRule="exact"/>
              <w:ind w:left="357" w:hanging="357"/>
              <w:rPr>
                <w:rFonts w:eastAsia="KaiTi"/>
                <w:i/>
                <w:iCs/>
                <w:color w:val="006666"/>
                <w:sz w:val="22"/>
                <w:szCs w:val="22"/>
              </w:rPr>
            </w:pP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描述关键要点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3&gt;</w:t>
            </w:r>
          </w:p>
          <w:p w14:paraId="4DB86DA5" w14:textId="5F57A62F" w:rsidR="00F46305" w:rsidRPr="00760E8F" w:rsidRDefault="00F46305" w:rsidP="00F46305">
            <w:pPr>
              <w:shd w:val="clear" w:color="auto" w:fill="FFFFFF" w:themeFill="background1"/>
              <w:rPr>
                <w:color w:val="006666"/>
                <w:sz w:val="22"/>
                <w:szCs w:val="22"/>
              </w:rPr>
            </w:pPr>
          </w:p>
        </w:tc>
      </w:tr>
      <w:tr w:rsidR="00760E8F" w:rsidRPr="00760E8F" w14:paraId="3252E4DA" w14:textId="77777777" w:rsidTr="00911802">
        <w:tc>
          <w:tcPr>
            <w:tcW w:w="9019" w:type="dxa"/>
            <w:shd w:val="clear" w:color="auto" w:fill="auto"/>
          </w:tcPr>
          <w:p w14:paraId="2498B3E3" w14:textId="77777777" w:rsidR="00F46305" w:rsidRPr="0052791F" w:rsidRDefault="00F46305" w:rsidP="00F46305">
            <w:pPr>
              <w:shd w:val="clear" w:color="auto" w:fill="FFFFFF" w:themeFill="background1"/>
              <w:rPr>
                <w:rFonts w:ascii="STXihei" w:eastAsia="STXihei" w:hAnsi="STXihei" w:cs="Arial"/>
                <w:b/>
                <w:sz w:val="22"/>
                <w:szCs w:val="22"/>
              </w:rPr>
            </w:pPr>
            <w:r w:rsidRPr="0052791F"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  <w:lastRenderedPageBreak/>
              <w:t>参考文献：</w:t>
            </w:r>
          </w:p>
          <w:p w14:paraId="0EAA3228" w14:textId="0D91506E" w:rsidR="00F46305" w:rsidRPr="00760E8F" w:rsidRDefault="00F46305" w:rsidP="0052791F">
            <w:pPr>
              <w:shd w:val="clear" w:color="auto" w:fill="FFFFFF" w:themeFill="background1"/>
              <w:spacing w:after="360"/>
              <w:rPr>
                <w:rFonts w:ascii="Arial" w:eastAsia="Roboto" w:hAnsi="Arial" w:cs="Roboto"/>
                <w:i/>
                <w:iCs/>
                <w:color w:val="006666"/>
                <w:sz w:val="22"/>
                <w:szCs w:val="22"/>
                <w:lang w:val="en-GB" w:eastAsia="fr-FR" w:bidi="fr-FR"/>
              </w:rPr>
            </w:pP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插入参考文献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-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温哥华格式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&gt;</w:t>
            </w:r>
          </w:p>
        </w:tc>
      </w:tr>
      <w:tr w:rsidR="00760E8F" w:rsidRPr="00760E8F" w14:paraId="5A0A4AAA" w14:textId="77777777" w:rsidTr="00911802">
        <w:tc>
          <w:tcPr>
            <w:tcW w:w="9019" w:type="dxa"/>
            <w:shd w:val="clear" w:color="auto" w:fill="auto"/>
          </w:tcPr>
          <w:p w14:paraId="57DF52E5" w14:textId="54896C6D" w:rsidR="004F255A" w:rsidRPr="0052791F" w:rsidRDefault="004F255A" w:rsidP="004F255A">
            <w:pPr>
              <w:shd w:val="clear" w:color="auto" w:fill="FFFFFF" w:themeFill="background1"/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</w:pPr>
            <w:r w:rsidRPr="0052791F">
              <w:rPr>
                <w:rFonts w:ascii="STXihei" w:eastAsia="STXihei" w:hAnsi="STXihei"/>
                <w:b/>
                <w:bCs/>
                <w:sz w:val="22"/>
                <w:szCs w:val="22"/>
                <w:lang w:val="zh-CN"/>
              </w:rPr>
              <w:t>鸣谢：</w:t>
            </w:r>
          </w:p>
          <w:p w14:paraId="5350B3B0" w14:textId="79DE5A6E" w:rsidR="004F255A" w:rsidRPr="0052791F" w:rsidRDefault="004F255A" w:rsidP="0052791F">
            <w:pPr>
              <w:shd w:val="clear" w:color="auto" w:fill="FFFFFF" w:themeFill="background1"/>
              <w:spacing w:after="360"/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</w:pP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&lt;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插入</w:t>
            </w:r>
            <w:r w:rsidR="00AB6F0F"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致谢内容，感谢</w:t>
            </w:r>
            <w:r w:rsidR="005A4523"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在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应对工作、技术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/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资金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/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物质支持或</w:t>
            </w:r>
            <w:r w:rsidR="00F7734C"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本成功案例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起草</w:t>
            </w:r>
            <w:r w:rsidR="00F7734C"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方面为</w:t>
            </w:r>
            <w:r w:rsidR="005A4523"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本成功案例</w:t>
            </w:r>
            <w:r w:rsidR="00F7734C"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做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出贡献的个人和机构</w:t>
            </w:r>
            <w:r w:rsidRPr="0052791F">
              <w:rPr>
                <w:rFonts w:eastAsia="KaiTi"/>
                <w:iCs/>
                <w:color w:val="006666"/>
                <w:sz w:val="22"/>
                <w:szCs w:val="22"/>
                <w:lang w:val="zh-CN"/>
              </w:rPr>
              <w:t>&gt;</w:t>
            </w:r>
          </w:p>
        </w:tc>
      </w:tr>
    </w:tbl>
    <w:p w14:paraId="1F529930" w14:textId="77777777" w:rsidR="00F46305" w:rsidRPr="00005259" w:rsidRDefault="00F46305" w:rsidP="00F23055">
      <w:pPr>
        <w:shd w:val="clear" w:color="auto" w:fill="FFFFFF" w:themeFill="background1"/>
        <w:rPr>
          <w:b/>
          <w:sz w:val="22"/>
          <w:szCs w:val="22"/>
        </w:rPr>
      </w:pPr>
    </w:p>
    <w:p w14:paraId="09E1D9AC" w14:textId="77777777" w:rsidR="00E72E72" w:rsidRPr="00005259" w:rsidRDefault="00E72E72" w:rsidP="00E72E72">
      <w:pPr>
        <w:spacing w:after="0"/>
        <w:rPr>
          <w:sz w:val="22"/>
          <w:szCs w:val="22"/>
        </w:rPr>
      </w:pPr>
    </w:p>
    <w:p w14:paraId="5F44D636" w14:textId="003020DD" w:rsidR="00E72E72" w:rsidRPr="00005259" w:rsidRDefault="00E72E72" w:rsidP="00E72E72">
      <w:pPr>
        <w:rPr>
          <w:sz w:val="22"/>
          <w:szCs w:val="22"/>
        </w:rPr>
      </w:pPr>
    </w:p>
    <w:p w14:paraId="5169725C" w14:textId="52603533" w:rsidR="004B4946" w:rsidRPr="00005259" w:rsidRDefault="004B4946" w:rsidP="00E72E72">
      <w:pPr>
        <w:rPr>
          <w:sz w:val="22"/>
          <w:szCs w:val="22"/>
        </w:rPr>
      </w:pPr>
    </w:p>
    <w:p w14:paraId="4FE5C9DB" w14:textId="3D7DB8B7" w:rsidR="004B4946" w:rsidRPr="00005259" w:rsidRDefault="004B4946" w:rsidP="00E72E72">
      <w:pPr>
        <w:rPr>
          <w:sz w:val="22"/>
          <w:szCs w:val="22"/>
        </w:rPr>
      </w:pPr>
    </w:p>
    <w:p w14:paraId="1B241C60" w14:textId="536144D3" w:rsidR="004B4946" w:rsidRPr="00005259" w:rsidRDefault="004B4946" w:rsidP="00E72E72">
      <w:pPr>
        <w:rPr>
          <w:sz w:val="22"/>
          <w:szCs w:val="22"/>
        </w:rPr>
      </w:pPr>
    </w:p>
    <w:p w14:paraId="559A2419" w14:textId="1567BDEF" w:rsidR="004B4946" w:rsidRPr="00005259" w:rsidRDefault="004B4946" w:rsidP="00E72E72">
      <w:pPr>
        <w:rPr>
          <w:sz w:val="22"/>
          <w:szCs w:val="22"/>
        </w:rPr>
      </w:pPr>
    </w:p>
    <w:p w14:paraId="47EE2E0D" w14:textId="1769735B" w:rsidR="004B4946" w:rsidRPr="00005259" w:rsidRDefault="004B4946" w:rsidP="00E72E72">
      <w:pPr>
        <w:rPr>
          <w:sz w:val="22"/>
          <w:szCs w:val="22"/>
        </w:rPr>
      </w:pPr>
    </w:p>
    <w:p w14:paraId="437B1A3D" w14:textId="64AA6821" w:rsidR="004B4946" w:rsidRPr="00005259" w:rsidRDefault="004B4946" w:rsidP="00E72E72">
      <w:pPr>
        <w:rPr>
          <w:sz w:val="22"/>
          <w:szCs w:val="22"/>
        </w:rPr>
      </w:pPr>
    </w:p>
    <w:p w14:paraId="7869AF3F" w14:textId="09750E5C" w:rsidR="004B4946" w:rsidRPr="00005259" w:rsidRDefault="004B4946" w:rsidP="00E72E72">
      <w:pPr>
        <w:rPr>
          <w:sz w:val="22"/>
          <w:szCs w:val="22"/>
        </w:rPr>
      </w:pPr>
    </w:p>
    <w:p w14:paraId="6AB4864F" w14:textId="2A9168F4" w:rsidR="004B4946" w:rsidRPr="00005259" w:rsidRDefault="004B4946" w:rsidP="00E72E72">
      <w:pPr>
        <w:rPr>
          <w:sz w:val="22"/>
          <w:szCs w:val="22"/>
        </w:rPr>
      </w:pPr>
    </w:p>
    <w:p w14:paraId="277433D5" w14:textId="589D3836" w:rsidR="004B4946" w:rsidRDefault="004B4946" w:rsidP="00E72E72">
      <w:pPr>
        <w:rPr>
          <w:sz w:val="22"/>
          <w:szCs w:val="22"/>
        </w:rPr>
      </w:pPr>
    </w:p>
    <w:p w14:paraId="22824809" w14:textId="7B1241A1" w:rsidR="00CE1FDF" w:rsidRDefault="00CE1FDF" w:rsidP="00E72E72">
      <w:pPr>
        <w:rPr>
          <w:sz w:val="22"/>
          <w:szCs w:val="22"/>
        </w:rPr>
      </w:pPr>
    </w:p>
    <w:p w14:paraId="066CBED2" w14:textId="77777777" w:rsidR="00CE1FDF" w:rsidRPr="00005259" w:rsidRDefault="00CE1FDF" w:rsidP="00E72E72">
      <w:pPr>
        <w:rPr>
          <w:sz w:val="22"/>
          <w:szCs w:val="22"/>
        </w:rPr>
      </w:pPr>
    </w:p>
    <w:p w14:paraId="6B0D707A" w14:textId="77777777" w:rsidR="004B4946" w:rsidRPr="00005259" w:rsidRDefault="004B4946" w:rsidP="00E72E72">
      <w:pPr>
        <w:rPr>
          <w:sz w:val="22"/>
          <w:szCs w:val="22"/>
        </w:rPr>
      </w:pPr>
    </w:p>
    <w:p w14:paraId="1ED68AEE" w14:textId="279C7D17" w:rsidR="004B4946" w:rsidRPr="00005259" w:rsidRDefault="004B4946" w:rsidP="00E72E72">
      <w:pPr>
        <w:rPr>
          <w:sz w:val="22"/>
          <w:szCs w:val="22"/>
        </w:rPr>
      </w:pPr>
    </w:p>
    <w:p w14:paraId="3977B0C6" w14:textId="3FC57877" w:rsidR="004B4946" w:rsidRPr="00005259" w:rsidRDefault="004B4946" w:rsidP="00E72E72">
      <w:pPr>
        <w:rPr>
          <w:sz w:val="22"/>
          <w:szCs w:val="22"/>
        </w:rPr>
      </w:pPr>
    </w:p>
    <w:p w14:paraId="15AB5396" w14:textId="68B2599C" w:rsidR="004B4946" w:rsidRPr="00005259" w:rsidRDefault="004B4946" w:rsidP="00E72E72">
      <w:pPr>
        <w:rPr>
          <w:sz w:val="22"/>
          <w:szCs w:val="22"/>
        </w:rPr>
      </w:pPr>
    </w:p>
    <w:p w14:paraId="16B3A489" w14:textId="77777777" w:rsidR="00CE1FDF" w:rsidRDefault="00CE1FDF" w:rsidP="00CE1FDF">
      <w:pPr>
        <w:pStyle w:val="BodyText"/>
      </w:pPr>
      <w:r>
        <w:t xml:space="preserve">© </w:t>
      </w:r>
      <w:proofErr w:type="spellStart"/>
      <w:r>
        <w:rPr>
          <w:rFonts w:ascii="DengXian" w:eastAsia="DengXian" w:hAnsi="DengXian" w:hint="eastAsia"/>
        </w:rPr>
        <w:t>世界卫生组织</w:t>
      </w:r>
      <w:proofErr w:type="spellEnd"/>
      <w:r>
        <w:t>2020</w:t>
      </w:r>
      <w:proofErr w:type="spellStart"/>
      <w:r>
        <w:rPr>
          <w:rFonts w:ascii="DengXian" w:eastAsia="DengXian" w:hAnsi="DengXian" w:hint="eastAsia"/>
        </w:rPr>
        <w:t>年。保留部分版权。本作品可在知识共享署名</w:t>
      </w:r>
      <w:proofErr w:type="spellEnd"/>
      <w:r>
        <w:rPr>
          <w:rFonts w:ascii="DengXian" w:eastAsia="DengXian" w:hAnsi="DengXian" w:hint="eastAsia"/>
        </w:rPr>
        <w:t>——</w:t>
      </w:r>
      <w:proofErr w:type="spellStart"/>
      <w:r>
        <w:rPr>
          <w:rFonts w:ascii="DengXian" w:eastAsia="DengXian" w:hAnsi="DengXian" w:hint="eastAsia"/>
        </w:rPr>
        <w:t>非商业性使用</w:t>
      </w:r>
      <w:proofErr w:type="spellEnd"/>
      <w:r>
        <w:rPr>
          <w:rFonts w:ascii="DengXian" w:eastAsia="DengXian" w:hAnsi="DengXian" w:hint="eastAsia"/>
        </w:rPr>
        <w:t>——</w:t>
      </w:r>
      <w:proofErr w:type="spellStart"/>
      <w:r>
        <w:rPr>
          <w:rFonts w:ascii="DengXian" w:eastAsia="DengXian" w:hAnsi="DengXian" w:hint="eastAsia"/>
        </w:rPr>
        <w:t>相同方式共享</w:t>
      </w:r>
      <w:proofErr w:type="spellEnd"/>
      <w:r>
        <w:t>3.0</w:t>
      </w:r>
      <w:proofErr w:type="spellStart"/>
      <w:r>
        <w:rPr>
          <w:rFonts w:ascii="DengXian" w:eastAsia="DengXian" w:hAnsi="DengXian" w:hint="eastAsia"/>
        </w:rPr>
        <w:t>政府间组织</w:t>
      </w:r>
      <w:proofErr w:type="spellEnd"/>
      <w:r>
        <w:rPr>
          <w:rFonts w:ascii="DengXian" w:eastAsia="DengXian" w:hAnsi="DengXian" w:hint="eastAsia"/>
        </w:rPr>
        <w:t>（</w:t>
      </w:r>
      <w:hyperlink r:id="rId8" w:tgtFrame="_blank" w:history="1">
        <w:r>
          <w:rPr>
            <w:rStyle w:val="Hyperlink"/>
          </w:rPr>
          <w:t>CC-BY-NC-SA 3.0 IGO</w:t>
        </w:r>
      </w:hyperlink>
      <w:r>
        <w:rPr>
          <w:rFonts w:ascii="DengXian" w:eastAsia="DengXian" w:hAnsi="DengXian" w:hint="eastAsia"/>
        </w:rPr>
        <w:t>）</w:t>
      </w:r>
      <w:proofErr w:type="spellStart"/>
      <w:r>
        <w:rPr>
          <w:rFonts w:ascii="DengXian" w:eastAsia="DengXian" w:hAnsi="DengXian" w:hint="eastAsia"/>
        </w:rPr>
        <w:t>许可协议下使用</w:t>
      </w:r>
      <w:proofErr w:type="spellEnd"/>
      <w:r>
        <w:rPr>
          <w:rFonts w:ascii="DengXian" w:eastAsia="DengXian" w:hAnsi="DengXian" w:hint="eastAsia"/>
        </w:rPr>
        <w:t>。</w:t>
      </w:r>
    </w:p>
    <w:p w14:paraId="1D24B7C0" w14:textId="77777777" w:rsidR="004B4946" w:rsidRPr="0052791F" w:rsidRDefault="004B4946" w:rsidP="00E72E72">
      <w:pPr>
        <w:rPr>
          <w:sz w:val="22"/>
          <w:szCs w:val="21"/>
        </w:rPr>
      </w:pPr>
    </w:p>
    <w:p w14:paraId="28EE1104" w14:textId="27E007F0" w:rsidR="004B4946" w:rsidRPr="00CE1FDF" w:rsidRDefault="00CE1FDF" w:rsidP="004B4946">
      <w:pPr>
        <w:pStyle w:val="BodyText"/>
        <w:rPr>
          <w:rFonts w:eastAsia="SimSun" w:cs="Times New Roman"/>
          <w:color w:val="0000FF"/>
          <w:szCs w:val="21"/>
          <w:lang w:eastAsia="zh-CN"/>
        </w:rPr>
      </w:pPr>
      <w:r w:rsidRPr="00CE1FDF">
        <w:rPr>
          <w:rFonts w:eastAsia="SimSun" w:cs="Times New Roman"/>
          <w:szCs w:val="21"/>
          <w:lang w:val="zh-CN" w:eastAsia="zh-CN"/>
        </w:rPr>
        <w:t>W</w:t>
      </w:r>
      <w:r w:rsidRPr="00CE1FDF">
        <w:rPr>
          <w:rFonts w:eastAsia="SimSun" w:cs="Times New Roman"/>
          <w:szCs w:val="21"/>
          <w:lang w:eastAsia="zh-CN"/>
        </w:rPr>
        <w:t xml:space="preserve">HO reference number: </w:t>
      </w:r>
      <w:bookmarkStart w:id="0" w:name="_GoBack"/>
      <w:r w:rsidR="00005259" w:rsidRPr="00CE1FDF">
        <w:rPr>
          <w:rFonts w:eastAsia="SimSun" w:cs="Times New Roman"/>
          <w:color w:val="0000FF"/>
          <w:szCs w:val="21"/>
          <w:lang w:eastAsia="zh-CN"/>
        </w:rPr>
        <w:t>WHO/2019-nCoV/</w:t>
      </w:r>
      <w:proofErr w:type="spellStart"/>
      <w:r w:rsidR="00005259" w:rsidRPr="00CE1FDF">
        <w:rPr>
          <w:rFonts w:eastAsia="SimSun" w:cs="Times New Roman"/>
          <w:color w:val="0000FF"/>
          <w:szCs w:val="21"/>
          <w:lang w:eastAsia="zh-CN"/>
        </w:rPr>
        <w:t>Country_IAR</w:t>
      </w:r>
      <w:proofErr w:type="spellEnd"/>
      <w:r w:rsidR="00005259" w:rsidRPr="00CE1FDF">
        <w:rPr>
          <w:rFonts w:eastAsia="SimSun" w:cs="Times New Roman"/>
          <w:color w:val="0000FF"/>
          <w:szCs w:val="21"/>
          <w:lang w:eastAsia="zh-CN"/>
        </w:rPr>
        <w:t>/templates/</w:t>
      </w:r>
      <w:proofErr w:type="spellStart"/>
      <w:r w:rsidR="00005259" w:rsidRPr="00CE1FDF">
        <w:rPr>
          <w:rFonts w:eastAsia="SimSun" w:cs="Times New Roman"/>
          <w:color w:val="0000FF"/>
          <w:szCs w:val="21"/>
          <w:lang w:eastAsia="zh-CN"/>
        </w:rPr>
        <w:t>success_stories</w:t>
      </w:r>
      <w:proofErr w:type="spellEnd"/>
      <w:r w:rsidR="00005259" w:rsidRPr="00CE1FDF">
        <w:rPr>
          <w:rFonts w:eastAsia="SimSun" w:cs="Times New Roman"/>
          <w:color w:val="0000FF"/>
          <w:szCs w:val="21"/>
          <w:lang w:eastAsia="zh-CN"/>
        </w:rPr>
        <w:t>/2020.1</w:t>
      </w:r>
      <w:bookmarkEnd w:id="0"/>
    </w:p>
    <w:p w14:paraId="7529D482" w14:textId="77777777" w:rsidR="00936630" w:rsidRPr="0052791F" w:rsidRDefault="00936630">
      <w:pPr>
        <w:rPr>
          <w:sz w:val="22"/>
          <w:szCs w:val="21"/>
        </w:rPr>
      </w:pPr>
    </w:p>
    <w:sectPr w:rsidR="00936630" w:rsidRPr="0052791F" w:rsidSect="004B4946">
      <w:headerReference w:type="defaul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130A5" w14:textId="77777777" w:rsidR="0000141B" w:rsidRDefault="0000141B" w:rsidP="00F5305A">
      <w:pPr>
        <w:spacing w:after="0" w:line="240" w:lineRule="auto"/>
      </w:pPr>
      <w:r>
        <w:separator/>
      </w:r>
    </w:p>
  </w:endnote>
  <w:endnote w:type="continuationSeparator" w:id="0">
    <w:p w14:paraId="083CB8ED" w14:textId="77777777" w:rsidR="0000141B" w:rsidRDefault="0000141B" w:rsidP="00F5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Xihe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6FF6" w14:textId="77777777" w:rsidR="0000141B" w:rsidRDefault="0000141B" w:rsidP="00F5305A">
      <w:pPr>
        <w:spacing w:after="0" w:line="240" w:lineRule="auto"/>
      </w:pPr>
      <w:r>
        <w:separator/>
      </w:r>
    </w:p>
  </w:footnote>
  <w:footnote w:type="continuationSeparator" w:id="0">
    <w:p w14:paraId="132295BA" w14:textId="77777777" w:rsidR="0000141B" w:rsidRDefault="0000141B" w:rsidP="00F5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7AAF" w14:textId="5E8D1E97" w:rsidR="00E91772" w:rsidRPr="00005259" w:rsidRDefault="00E91772" w:rsidP="00E91772">
    <w:pPr>
      <w:pStyle w:val="Header"/>
      <w:pBdr>
        <w:bottom w:val="single" w:sz="2" w:space="1" w:color="336666"/>
      </w:pBdr>
      <w:rPr>
        <w:rFonts w:eastAsia="SimSun"/>
        <w:sz w:val="14"/>
        <w:szCs w:val="16"/>
      </w:rPr>
    </w:pPr>
    <w:r w:rsidRPr="00005259">
      <w:rPr>
        <w:rFonts w:eastAsia="SimSun"/>
        <w:lang w:val="zh-CN"/>
      </w:rPr>
      <w:t>国家</w:t>
    </w:r>
    <w:r w:rsidRPr="00005259">
      <w:rPr>
        <w:rFonts w:eastAsia="SimSun"/>
        <w:lang w:val="zh-CN"/>
      </w:rPr>
      <w:t>COVID-19</w:t>
    </w:r>
    <w:r w:rsidRPr="00005259">
      <w:rPr>
        <w:rFonts w:eastAsia="SimSun"/>
        <w:lang w:val="zh-CN"/>
      </w:rPr>
      <w:t>行动</w:t>
    </w:r>
    <w:r w:rsidR="00301B35" w:rsidRPr="00005259">
      <w:rPr>
        <w:rFonts w:eastAsia="SimSun"/>
        <w:lang w:val="zh-CN"/>
      </w:rPr>
      <w:t>内</w:t>
    </w:r>
    <w:r w:rsidRPr="00005259">
      <w:rPr>
        <w:rFonts w:eastAsia="SimSun"/>
        <w:lang w:val="zh-CN"/>
      </w:rPr>
      <w:t>审查成功案例</w:t>
    </w:r>
  </w:p>
  <w:p w14:paraId="389DC5FB" w14:textId="220A4BB4" w:rsidR="00F5305A" w:rsidRDefault="00F5305A" w:rsidP="00E91772">
    <w:pPr>
      <w:pStyle w:val="Header"/>
      <w:tabs>
        <w:tab w:val="clear" w:pos="4680"/>
        <w:tab w:val="clear" w:pos="9360"/>
        <w:tab w:val="left" w:pos="29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4FEB"/>
    <w:multiLevelType w:val="hybridMultilevel"/>
    <w:tmpl w:val="7BEA1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C651C"/>
    <w:multiLevelType w:val="hybridMultilevel"/>
    <w:tmpl w:val="369C7AF6"/>
    <w:lvl w:ilvl="0" w:tplc="B1AE042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5F598A"/>
    <w:multiLevelType w:val="hybridMultilevel"/>
    <w:tmpl w:val="E26C0908"/>
    <w:lvl w:ilvl="0" w:tplc="6C2AFE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 w:tplc="B1AE0422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="Times New Roman" w:hint="default"/>
          <w:i w:val="0"/>
          <w:color w:val="auto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3MDK1NDQzMjYyMzRR0lEKTi0uzszPAykwqQUA6V07NSwAAAA="/>
  </w:docVars>
  <w:rsids>
    <w:rsidRoot w:val="00E72E72"/>
    <w:rsid w:val="0000141B"/>
    <w:rsid w:val="00005259"/>
    <w:rsid w:val="00015A46"/>
    <w:rsid w:val="000223D6"/>
    <w:rsid w:val="00090AC5"/>
    <w:rsid w:val="000E42AC"/>
    <w:rsid w:val="001038DB"/>
    <w:rsid w:val="00105B04"/>
    <w:rsid w:val="00132377"/>
    <w:rsid w:val="00151D0D"/>
    <w:rsid w:val="00185F64"/>
    <w:rsid w:val="00190F3B"/>
    <w:rsid w:val="001A515C"/>
    <w:rsid w:val="001A79E9"/>
    <w:rsid w:val="001B217F"/>
    <w:rsid w:val="001D5DDE"/>
    <w:rsid w:val="001F73C7"/>
    <w:rsid w:val="002D0BEE"/>
    <w:rsid w:val="002D40FC"/>
    <w:rsid w:val="002D52D2"/>
    <w:rsid w:val="00301B35"/>
    <w:rsid w:val="003021CD"/>
    <w:rsid w:val="003032A8"/>
    <w:rsid w:val="00311B6F"/>
    <w:rsid w:val="0037013A"/>
    <w:rsid w:val="003D6DFF"/>
    <w:rsid w:val="00403745"/>
    <w:rsid w:val="00440328"/>
    <w:rsid w:val="00474224"/>
    <w:rsid w:val="004B4946"/>
    <w:rsid w:val="004E5282"/>
    <w:rsid w:val="004F255A"/>
    <w:rsid w:val="0051782F"/>
    <w:rsid w:val="00527464"/>
    <w:rsid w:val="0052791F"/>
    <w:rsid w:val="0056261A"/>
    <w:rsid w:val="00576BFD"/>
    <w:rsid w:val="005A4523"/>
    <w:rsid w:val="005A4ECE"/>
    <w:rsid w:val="005B573C"/>
    <w:rsid w:val="006A62B0"/>
    <w:rsid w:val="006B10B1"/>
    <w:rsid w:val="006C3372"/>
    <w:rsid w:val="006E7FE0"/>
    <w:rsid w:val="006F5286"/>
    <w:rsid w:val="00702F4E"/>
    <w:rsid w:val="00703DA3"/>
    <w:rsid w:val="0070799F"/>
    <w:rsid w:val="0075557B"/>
    <w:rsid w:val="00760E8F"/>
    <w:rsid w:val="00767DF0"/>
    <w:rsid w:val="00781D33"/>
    <w:rsid w:val="007A5B28"/>
    <w:rsid w:val="008375BE"/>
    <w:rsid w:val="0085018F"/>
    <w:rsid w:val="008648B5"/>
    <w:rsid w:val="00866B1D"/>
    <w:rsid w:val="008F1F73"/>
    <w:rsid w:val="008F37A4"/>
    <w:rsid w:val="00911802"/>
    <w:rsid w:val="00936630"/>
    <w:rsid w:val="00942E16"/>
    <w:rsid w:val="0097324A"/>
    <w:rsid w:val="00976535"/>
    <w:rsid w:val="00A02C76"/>
    <w:rsid w:val="00A47B0F"/>
    <w:rsid w:val="00A71BA0"/>
    <w:rsid w:val="00A77D34"/>
    <w:rsid w:val="00AB6F0F"/>
    <w:rsid w:val="00AC0C03"/>
    <w:rsid w:val="00B20A2E"/>
    <w:rsid w:val="00B97563"/>
    <w:rsid w:val="00BB07CB"/>
    <w:rsid w:val="00C2133E"/>
    <w:rsid w:val="00C2340C"/>
    <w:rsid w:val="00C51B5B"/>
    <w:rsid w:val="00CA7EA3"/>
    <w:rsid w:val="00CC1E62"/>
    <w:rsid w:val="00CE1FDF"/>
    <w:rsid w:val="00D4779D"/>
    <w:rsid w:val="00D866A6"/>
    <w:rsid w:val="00E0026D"/>
    <w:rsid w:val="00E0267E"/>
    <w:rsid w:val="00E60335"/>
    <w:rsid w:val="00E72E72"/>
    <w:rsid w:val="00E84A35"/>
    <w:rsid w:val="00E91772"/>
    <w:rsid w:val="00ED2E2E"/>
    <w:rsid w:val="00F23055"/>
    <w:rsid w:val="00F46305"/>
    <w:rsid w:val="00F5305A"/>
    <w:rsid w:val="00F7734C"/>
    <w:rsid w:val="00FB092B"/>
    <w:rsid w:val="00FC5434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19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E72"/>
    <w:pPr>
      <w:spacing w:after="120" w:line="280" w:lineRule="exact"/>
      <w:jc w:val="both"/>
    </w:pPr>
    <w:rPr>
      <w:sz w:val="21"/>
      <w:szCs w:val="1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D6"/>
    <w:rPr>
      <w:rFonts w:ascii="Segoe UI" w:hAnsi="Segoe UI" w:cs="Segoe UI"/>
      <w:sz w:val="18"/>
      <w:szCs w:val="18"/>
    </w:rPr>
  </w:style>
  <w:style w:type="paragraph" w:customStyle="1" w:styleId="Headgeneral">
    <w:name w:val="Head general"/>
    <w:basedOn w:val="Normal"/>
    <w:qFormat/>
    <w:rsid w:val="005B573C"/>
    <w:pPr>
      <w:autoSpaceDE w:val="0"/>
      <w:autoSpaceDN w:val="0"/>
      <w:spacing w:before="240" w:after="240" w:line="276" w:lineRule="auto"/>
      <w:jc w:val="center"/>
    </w:pPr>
    <w:rPr>
      <w:rFonts w:ascii="Arial" w:eastAsia="Roboto" w:hAnsi="Arial" w:cs="Roboto"/>
      <w:b/>
      <w:sz w:val="32"/>
      <w:szCs w:val="24"/>
      <w:lang w:val="en-GB" w:eastAsia="fr-FR" w:bidi="fr-FR"/>
    </w:rPr>
  </w:style>
  <w:style w:type="table" w:styleId="TableGrid">
    <w:name w:val="Table Grid"/>
    <w:basedOn w:val="TableNormal"/>
    <w:uiPriority w:val="59"/>
    <w:rsid w:val="00F4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  <w:rPr>
      <w:rFonts w:eastAsia="PMingLiU"/>
      <w:noProof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5305A"/>
  </w:style>
  <w:style w:type="paragraph" w:styleId="Footer">
    <w:name w:val="footer"/>
    <w:basedOn w:val="Normal"/>
    <w:link w:val="Foot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  <w:rPr>
      <w:rFonts w:eastAsia="PMingLiU"/>
      <w:b/>
      <w:noProof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F5305A"/>
  </w:style>
  <w:style w:type="paragraph" w:styleId="BodyText">
    <w:name w:val="Body Text"/>
    <w:link w:val="BodyTextChar"/>
    <w:uiPriority w:val="1"/>
    <w:unhideWhenUsed/>
    <w:qFormat/>
    <w:rsid w:val="004B4946"/>
    <w:pPr>
      <w:spacing w:before="120" w:after="0" w:line="240" w:lineRule="auto"/>
    </w:pPr>
    <w:rPr>
      <w:rFonts w:eastAsia="Tahoma" w:cs="Tahoma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4946"/>
    <w:rPr>
      <w:rFonts w:ascii="Times New Roman" w:eastAsia="Tahoma" w:hAnsi="Times New Roman" w:cs="Tahoma"/>
      <w:lang w:eastAsia="en-US"/>
    </w:rPr>
  </w:style>
  <w:style w:type="character" w:styleId="Hyperlink">
    <w:name w:val="Hyperlink"/>
    <w:basedOn w:val="DefaultParagraphFont"/>
    <w:uiPriority w:val="99"/>
    <w:unhideWhenUsed/>
    <w:rsid w:val="004B4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igo/deed.z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2020-09-08T05:44:00Z</dcterms:created>
  <dcterms:modified xsi:type="dcterms:W3CDTF">2020-09-08T05:44:00Z</dcterms:modified>
</cp:coreProperties>
</file>