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APACHE (Acute Physiology and Chronic Health Evaluation)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Severity of disease classification system: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within 24 hours of admission to the intensive care unit (ICU). The worst value should be used!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into account both lab values and acute, chronic disease: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Liver insufficiency, cardiovascular, respiratory, renal, immunosuppression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to measure the severity of disease for adult patients. Therefore, it has </w:t>
      </w:r>
      <w:r w:rsidDel="00000000" w:rsidR="00000000" w:rsidRPr="00000000">
        <w:rPr>
          <w:i w:val="1"/>
          <w:color w:val="980000"/>
          <w:rtl w:val="0"/>
        </w:rPr>
        <w:t xml:space="preserve">not been validated for children/ young people under age 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higher score, the more severe the disease and a higher risk of death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types: APACHE II, III AND IV ( III and IV are less used since copyrights are under controlled)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II is based on patients </w:t>
      </w:r>
      <w:r w:rsidDel="00000000" w:rsidR="00000000" w:rsidRPr="00000000">
        <w:rPr>
          <w:b w:val="1"/>
          <w:rtl w:val="0"/>
        </w:rPr>
        <w:t xml:space="preserve">newly admitted to the ICU</w:t>
      </w:r>
      <w:r w:rsidDel="00000000" w:rsidR="00000000" w:rsidRPr="00000000">
        <w:rPr>
          <w:rtl w:val="0"/>
        </w:rPr>
        <w:t xml:space="preserve">, hence it is</w:t>
      </w:r>
      <w:r w:rsidDel="00000000" w:rsidR="00000000" w:rsidRPr="00000000">
        <w:rPr>
          <w:i w:val="1"/>
          <w:color w:val="980000"/>
          <w:rtl w:val="0"/>
        </w:rPr>
        <w:t xml:space="preserve"> not accurate when dealing with patients transferred from another unit or hospital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APACHE III takes care of such a lead time bias.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Downsides</w:t>
      </w:r>
      <w:r w:rsidDel="00000000" w:rsidR="00000000" w:rsidRPr="00000000">
        <w:rPr>
          <w:rtl w:val="0"/>
        </w:rPr>
        <w:t xml:space="preserve">: must be recalibrated before it can be used: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population other than</w:t>
      </w:r>
      <w:r w:rsidDel="00000000" w:rsidR="00000000" w:rsidRPr="00000000">
        <w:rPr>
          <w:rtl w:val="0"/>
        </w:rPr>
        <w:t xml:space="preserve"> the one was derived in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to reflect change in practice and patient demographics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patient is discharged from the ICU and readmitted, a new APACHE II score is calculated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score is also benefit for: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Reduces frequency of complication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and improve ICU performance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 ICU resource allocation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Cited from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NICH</w:t>
        </w:r>
      </w:hyperlink>
      <w:r w:rsidDel="00000000" w:rsidR="00000000" w:rsidRPr="00000000">
        <w:rPr>
          <w:b w:val="1"/>
          <w:rtl w:val="0"/>
        </w:rPr>
        <w:t xml:space="preserve"> paper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APACHE II should not be used as a benchmarking tool in the ICU because almost any </w:t>
      </w:r>
      <w:r w:rsidDel="00000000" w:rsidR="00000000" w:rsidRPr="00000000">
        <w:rPr>
          <w:i w:val="1"/>
          <w:color w:val="980000"/>
          <w:rtl w:val="0"/>
        </w:rPr>
        <w:t xml:space="preserve">ICU today</w:t>
      </w:r>
      <w:r w:rsidDel="00000000" w:rsidR="00000000" w:rsidRPr="00000000">
        <w:rPr>
          <w:i w:val="1"/>
          <w:rtl w:val="0"/>
        </w:rPr>
        <w:t xml:space="preserve"> would be considered "</w:t>
      </w:r>
      <w:r w:rsidDel="00000000" w:rsidR="00000000" w:rsidRPr="00000000">
        <w:rPr>
          <w:i w:val="1"/>
          <w:color w:val="980000"/>
          <w:rtl w:val="0"/>
        </w:rPr>
        <w:t xml:space="preserve">high performance" based on having hospital mortality much lower than that expected in 1985”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“APACHE II model generally </w:t>
      </w:r>
      <w:r w:rsidDel="00000000" w:rsidR="00000000" w:rsidRPr="00000000">
        <w:rPr>
          <w:i w:val="1"/>
          <w:color w:val="980000"/>
          <w:rtl w:val="0"/>
        </w:rPr>
        <w:t xml:space="preserve">overestimates mortality</w:t>
      </w:r>
      <w:r w:rsidDel="00000000" w:rsidR="00000000" w:rsidRPr="00000000">
        <w:rPr>
          <w:i w:val="1"/>
          <w:rtl w:val="0"/>
        </w:rPr>
        <w:t xml:space="preserve"> in many scenarios in which it is applied. Subsequent versions of this model, such as the most recent variant, APACHE IV correct this problem, at least in part”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“have been developed from an</w:t>
      </w:r>
      <w:r w:rsidDel="00000000" w:rsidR="00000000" w:rsidRPr="00000000">
        <w:rPr>
          <w:i w:val="1"/>
          <w:color w:val="980000"/>
          <w:rtl w:val="0"/>
        </w:rPr>
        <w:t xml:space="preserve"> exclusively North American database</w:t>
      </w:r>
      <w:r w:rsidDel="00000000" w:rsidR="00000000" w:rsidRPr="00000000">
        <w:rPr>
          <w:i w:val="1"/>
          <w:rtl w:val="0"/>
        </w:rPr>
        <w:t xml:space="preserve">. This fact introduces a large bias due to region-specific differences in the availability of different technologies and in patient characteristics”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II: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Scores range from 0-71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based on age and 12 routine physiological </w:t>
      </w:r>
      <w:r w:rsidDel="00000000" w:rsidR="00000000" w:rsidRPr="00000000">
        <w:rPr>
          <w:color w:val="980000"/>
          <w:rtl w:val="0"/>
        </w:rPr>
        <w:t xml:space="preserve">m</w:t>
      </w:r>
      <w:r w:rsidDel="00000000" w:rsidR="00000000" w:rsidRPr="00000000">
        <w:rPr>
          <w:color w:val="980000"/>
          <w:rtl w:val="0"/>
        </w:rPr>
        <w:t xml:space="preserve">easurements: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AaDO2 | PaO2 ( depending on FiO2)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(rectal)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arterial pressure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 arterial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 rate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Respiratory rate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Sodium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Potassium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Hematocrit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blood cell count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Glasgow Coma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Acute renal failure: not in original study but some add in to determine whether patient has acute kidney injury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III: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 on dataset from 17,440</w:t>
      </w:r>
      <w:r w:rsidDel="00000000" w:rsidR="00000000" w:rsidRPr="00000000">
        <w:rPr>
          <w:b w:val="1"/>
          <w:color w:val="980000"/>
          <w:rtl w:val="0"/>
        </w:rPr>
        <w:t xml:space="preserve"> adult</w:t>
      </w:r>
      <w:r w:rsidDel="00000000" w:rsidR="00000000" w:rsidRPr="00000000">
        <w:rPr>
          <w:rtl w:val="0"/>
        </w:rPr>
        <w:t xml:space="preserve"> medical/ surgical </w:t>
      </w:r>
      <w:r w:rsidDel="00000000" w:rsidR="00000000" w:rsidRPr="00000000">
        <w:rPr>
          <w:b w:val="1"/>
          <w:rtl w:val="0"/>
        </w:rPr>
        <w:t xml:space="preserve">intensive care unit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980000"/>
          <w:rtl w:val="0"/>
        </w:rPr>
        <w:t xml:space="preserve">40 US hospital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Scores range from 0 -299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20 physiologic variable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IV: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data from 104 ICUs in</w:t>
      </w:r>
      <w:r w:rsidDel="00000000" w:rsidR="00000000" w:rsidRPr="00000000">
        <w:rPr>
          <w:color w:val="980000"/>
          <w:rtl w:val="0"/>
        </w:rPr>
        <w:t xml:space="preserve"> 45 hospitals</w:t>
      </w:r>
      <w:r w:rsidDel="00000000" w:rsidR="00000000" w:rsidRPr="00000000">
        <w:rPr>
          <w:rtl w:val="0"/>
        </w:rPr>
        <w:t xml:space="preserve">. Recommended to use in US.ICUs.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5632966/" TargetMode="External"/><Relationship Id="rId7" Type="http://schemas.openxmlformats.org/officeDocument/2006/relationships/hyperlink" Target="https://www.cdc.gov/masstrauma/resources/g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