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F7B30" w14:textId="77777777" w:rsidR="00E553D6" w:rsidRDefault="006C3271">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Submission Template for SLRF 2019</w:t>
      </w:r>
    </w:p>
    <w:p w14:paraId="3EBF7B31" w14:textId="77777777" w:rsidR="00E553D6" w:rsidRDefault="00E553D6">
      <w:pPr>
        <w:jc w:val="center"/>
        <w:rPr>
          <w:rFonts w:ascii="Times New Roman" w:eastAsia="Times New Roman" w:hAnsi="Times New Roman" w:cs="Times New Roman"/>
          <w:sz w:val="12"/>
          <w:szCs w:val="12"/>
        </w:rPr>
      </w:pPr>
    </w:p>
    <w:p w14:paraId="3EBF7B32" w14:textId="77777777" w:rsidR="00E553D6" w:rsidRDefault="006C3271">
      <w:pPr>
        <w:jc w:val="center"/>
        <w:rPr>
          <w:rFonts w:ascii="Times New Roman" w:eastAsia="Times New Roman" w:hAnsi="Times New Roman" w:cs="Times New Roman"/>
          <w:i/>
          <w:color w:val="FF0000"/>
          <w:sz w:val="22"/>
          <w:szCs w:val="22"/>
        </w:rPr>
      </w:pPr>
      <w:r>
        <w:rPr>
          <w:rFonts w:ascii="Times New Roman" w:eastAsia="Times New Roman" w:hAnsi="Times New Roman" w:cs="Times New Roman"/>
          <w:i/>
          <w:color w:val="FF0000"/>
          <w:sz w:val="22"/>
          <w:szCs w:val="22"/>
        </w:rPr>
        <w:t>***Please ensure that this document is completely anonymous***</w:t>
      </w:r>
    </w:p>
    <w:p w14:paraId="3EBF7B33" w14:textId="77777777" w:rsidR="00E553D6" w:rsidRDefault="00E553D6">
      <w:pPr>
        <w:rPr>
          <w:rFonts w:ascii="Times New Roman" w:eastAsia="Times New Roman" w:hAnsi="Times New Roman" w:cs="Times New Roman"/>
          <w:sz w:val="22"/>
          <w:szCs w:val="22"/>
        </w:rPr>
      </w:pPr>
    </w:p>
    <w:p w14:paraId="3EBF7B34" w14:textId="77777777" w:rsidR="00E553D6" w:rsidRDefault="006C3271">
      <w:pPr>
        <w:rPr>
          <w:rFonts w:ascii="Times New Roman" w:eastAsia="Times New Roman" w:hAnsi="Times New Roman" w:cs="Times New Roman"/>
          <w:sz w:val="22"/>
          <w:szCs w:val="22"/>
        </w:rPr>
      </w:pPr>
      <w:r>
        <w:rPr>
          <w:rFonts w:ascii="Times New Roman" w:eastAsia="Times New Roman" w:hAnsi="Times New Roman" w:cs="Times New Roman"/>
          <w:b/>
          <w:sz w:val="22"/>
          <w:szCs w:val="22"/>
        </w:rPr>
        <w:t>Title (15 words max)</w:t>
      </w:r>
      <w:r>
        <w:rPr>
          <w:rFonts w:ascii="Times New Roman" w:eastAsia="Times New Roman" w:hAnsi="Times New Roman" w:cs="Times New Roman"/>
          <w:sz w:val="22"/>
          <w:szCs w:val="22"/>
        </w:rPr>
        <w:t>:  Automatic activation of number in comprehension: A novel approach to form-meaning mapping</w:t>
      </w:r>
    </w:p>
    <w:p w14:paraId="3EBF7B35" w14:textId="77777777" w:rsidR="00E553D6" w:rsidRDefault="00E553D6">
      <w:pPr>
        <w:rPr>
          <w:rFonts w:ascii="Times New Roman" w:eastAsia="Times New Roman" w:hAnsi="Times New Roman" w:cs="Times New Roman"/>
          <w:sz w:val="22"/>
          <w:szCs w:val="22"/>
        </w:rPr>
      </w:pPr>
    </w:p>
    <w:p w14:paraId="3EBF7B36" w14:textId="77777777" w:rsidR="00E553D6" w:rsidRDefault="006C3271">
      <w:pPr>
        <w:rPr>
          <w:rFonts w:ascii="Times New Roman" w:eastAsia="Times New Roman" w:hAnsi="Times New Roman" w:cs="Times New Roman"/>
          <w:sz w:val="22"/>
          <w:szCs w:val="22"/>
        </w:rPr>
      </w:pPr>
      <w:r>
        <w:rPr>
          <w:rFonts w:ascii="Times New Roman" w:eastAsia="Times New Roman" w:hAnsi="Times New Roman" w:cs="Times New Roman"/>
          <w:b/>
          <w:sz w:val="22"/>
          <w:szCs w:val="22"/>
        </w:rPr>
        <w:t>Summary (50 words max)</w:t>
      </w:r>
      <w:r>
        <w:rPr>
          <w:rFonts w:ascii="Times New Roman" w:eastAsia="Times New Roman" w:hAnsi="Times New Roman" w:cs="Times New Roman"/>
          <w:sz w:val="22"/>
          <w:szCs w:val="22"/>
        </w:rPr>
        <w:t xml:space="preserve">:  </w:t>
      </w:r>
    </w:p>
    <w:p w14:paraId="3EBF7B37" w14:textId="77777777" w:rsidR="00E553D6" w:rsidRDefault="00E553D6">
      <w:pPr>
        <w:rPr>
          <w:rFonts w:ascii="Times New Roman" w:eastAsia="Times New Roman" w:hAnsi="Times New Roman" w:cs="Times New Roman"/>
          <w:sz w:val="22"/>
          <w:szCs w:val="22"/>
        </w:rPr>
      </w:pPr>
    </w:p>
    <w:p w14:paraId="3EBF7B38" w14:textId="77777777" w:rsidR="00E553D6" w:rsidRDefault="006C3271">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present study investigated whether second language learners are capable of automatically activating plural information on nouns during reading comprehension. The results of </w:t>
      </w:r>
      <w:proofErr w:type="spellStart"/>
      <w:r>
        <w:rPr>
          <w:rFonts w:ascii="Times New Roman" w:eastAsia="Times New Roman" w:hAnsi="Times New Roman" w:cs="Times New Roman"/>
          <w:sz w:val="22"/>
          <w:szCs w:val="22"/>
        </w:rPr>
        <w:t>stroop</w:t>
      </w:r>
      <w:proofErr w:type="spellEnd"/>
      <w:r>
        <w:rPr>
          <w:rFonts w:ascii="Times New Roman" w:eastAsia="Times New Roman" w:hAnsi="Times New Roman" w:cs="Times New Roman"/>
          <w:sz w:val="22"/>
          <w:szCs w:val="22"/>
        </w:rPr>
        <w:t>-like number judgment task revealed that the second language learners did</w:t>
      </w:r>
      <w:r>
        <w:rPr>
          <w:rFonts w:ascii="Times New Roman" w:eastAsia="Times New Roman" w:hAnsi="Times New Roman" w:cs="Times New Roman"/>
          <w:sz w:val="22"/>
          <w:szCs w:val="22"/>
        </w:rPr>
        <w:t xml:space="preserve"> activate plural meaning during reading comprehension as a native speaker control group did. </w:t>
      </w:r>
    </w:p>
    <w:p w14:paraId="3EBF7B39" w14:textId="77777777" w:rsidR="00E553D6" w:rsidRDefault="00E553D6">
      <w:pPr>
        <w:rPr>
          <w:rFonts w:ascii="Times New Roman" w:eastAsia="Times New Roman" w:hAnsi="Times New Roman" w:cs="Times New Roman"/>
          <w:sz w:val="22"/>
          <w:szCs w:val="22"/>
        </w:rPr>
      </w:pPr>
    </w:p>
    <w:p w14:paraId="3EBF7B3A" w14:textId="77777777" w:rsidR="00E553D6" w:rsidRDefault="006C3271">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Abstract (350 words max)</w:t>
      </w:r>
      <w:r>
        <w:rPr>
          <w:rFonts w:ascii="Times New Roman" w:eastAsia="Times New Roman" w:hAnsi="Times New Roman" w:cs="Times New Roman"/>
          <w:sz w:val="22"/>
          <w:szCs w:val="22"/>
        </w:rPr>
        <w:t>:</w:t>
      </w:r>
    </w:p>
    <w:p w14:paraId="3EBF7B3B" w14:textId="77777777" w:rsidR="00E553D6" w:rsidRDefault="00E553D6">
      <w:pPr>
        <w:rPr>
          <w:rFonts w:ascii="Times New Roman" w:eastAsia="Times New Roman" w:hAnsi="Times New Roman" w:cs="Times New Roman"/>
          <w:sz w:val="22"/>
          <w:szCs w:val="22"/>
        </w:rPr>
      </w:pPr>
    </w:p>
    <w:p w14:paraId="3EBF7B3C" w14:textId="2AC04461" w:rsidR="00E553D6" w:rsidRDefault="006C3271">
      <w:pPr>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ab/>
        <w:t xml:space="preserve">There has been </w:t>
      </w:r>
      <w:r w:rsidRPr="006C3271">
        <w:rPr>
          <w:rFonts w:ascii="Times New Roman" w:eastAsia="ＭＳ 明朝" w:hAnsi="Times New Roman" w:cs="ＭＳ 明朝"/>
          <w:sz w:val="22"/>
          <w:szCs w:val="22"/>
        </w:rPr>
        <w:t>a</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long-lasting debate over whether it is possible </w:t>
      </w:r>
      <w:bookmarkStart w:id="1" w:name="_GoBack"/>
      <w:bookmarkEnd w:id="1"/>
      <w:r>
        <w:rPr>
          <w:rFonts w:ascii="Times New Roman" w:eastAsia="Times New Roman" w:hAnsi="Times New Roman" w:cs="Times New Roman"/>
          <w:sz w:val="22"/>
          <w:szCs w:val="22"/>
        </w:rPr>
        <w:t xml:space="preserve">to fully acquire morphological aspects of the target language. By </w:t>
      </w:r>
      <w:r>
        <w:rPr>
          <w:rFonts w:ascii="Times New Roman" w:eastAsia="Times New Roman" w:hAnsi="Times New Roman" w:cs="Times New Roman"/>
          <w:sz w:val="22"/>
          <w:szCs w:val="22"/>
        </w:rPr>
        <w:t>“fully acquire”, it is meant that the learners can use knowledge of morphemes in the target language online similarly to native speakers of the language. To tackle this problem, the majority of the previous research applied anomaly detection paradigm focus</w:t>
      </w:r>
      <w:r>
        <w:rPr>
          <w:rFonts w:ascii="Times New Roman" w:eastAsia="Times New Roman" w:hAnsi="Times New Roman" w:cs="Times New Roman"/>
          <w:sz w:val="22"/>
          <w:szCs w:val="22"/>
        </w:rPr>
        <w:t xml:space="preserve">ing on number agreement errors (e.g., Jiang, 2007, Song, 2015). However, as argued by </w:t>
      </w:r>
      <w:proofErr w:type="spellStart"/>
      <w:r>
        <w:rPr>
          <w:rFonts w:ascii="Times New Roman" w:eastAsia="Times New Roman" w:hAnsi="Times New Roman" w:cs="Times New Roman"/>
          <w:sz w:val="22"/>
          <w:szCs w:val="22"/>
        </w:rPr>
        <w:t>Trenkic</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Mirovic</w:t>
      </w:r>
      <w:proofErr w:type="spellEnd"/>
      <w:r>
        <w:rPr>
          <w:rFonts w:ascii="Times New Roman" w:eastAsia="Times New Roman" w:hAnsi="Times New Roman" w:cs="Times New Roman"/>
          <w:sz w:val="22"/>
          <w:szCs w:val="22"/>
        </w:rPr>
        <w:t>, and Altman (2014), being able to detect ungrammaticality does not necessarily mean being able to use grammatical information. Therefore, the present stu</w:t>
      </w:r>
      <w:r>
        <w:rPr>
          <w:rFonts w:ascii="Times New Roman" w:eastAsia="Times New Roman" w:hAnsi="Times New Roman" w:cs="Times New Roman"/>
          <w:sz w:val="22"/>
          <w:szCs w:val="22"/>
        </w:rPr>
        <w:t xml:space="preserve">dy utilizes a rather novel approach to investigate the acquisition of plural morpheme in English, namely </w:t>
      </w:r>
      <w:proofErr w:type="spellStart"/>
      <w:r>
        <w:rPr>
          <w:rFonts w:ascii="Times New Roman" w:eastAsia="Times New Roman" w:hAnsi="Times New Roman" w:cs="Times New Roman"/>
          <w:sz w:val="22"/>
          <w:szCs w:val="22"/>
        </w:rPr>
        <w:t>stroop</w:t>
      </w:r>
      <w:proofErr w:type="spellEnd"/>
      <w:r>
        <w:rPr>
          <w:rFonts w:ascii="Times New Roman" w:eastAsia="Times New Roman" w:hAnsi="Times New Roman" w:cs="Times New Roman"/>
          <w:sz w:val="22"/>
          <w:szCs w:val="22"/>
        </w:rPr>
        <w:t>-like judgment task, where the participants were engaged in a self-paced reading task and were asked to judge the number of words that they had b</w:t>
      </w:r>
      <w:r>
        <w:rPr>
          <w:rFonts w:ascii="Times New Roman" w:eastAsia="Times New Roman" w:hAnsi="Times New Roman" w:cs="Times New Roman"/>
          <w:sz w:val="22"/>
          <w:szCs w:val="22"/>
        </w:rPr>
        <w:t>een reading when prompted, as either one or two. The reaction times to the judgment were expected to be delayed when the participants judged plural nouns as one word because of the intervention of mentally activated grammatical plurality. Using this task e</w:t>
      </w:r>
      <w:r>
        <w:rPr>
          <w:rFonts w:ascii="Times New Roman" w:eastAsia="Times New Roman" w:hAnsi="Times New Roman" w:cs="Times New Roman"/>
          <w:sz w:val="22"/>
          <w:szCs w:val="22"/>
        </w:rPr>
        <w:t xml:space="preserve">nables us to directly tap into the form-meaning mapping of the plural morpheme and its plural meaning. Ninety-six Japanese learners of English (JLE) (mostly CEFR B1-B2) and 32 native speakers of English participated in the study. The results revealed that </w:t>
      </w:r>
      <w:r>
        <w:rPr>
          <w:rFonts w:ascii="Times New Roman" w:eastAsia="Times New Roman" w:hAnsi="Times New Roman" w:cs="Times New Roman"/>
          <w:sz w:val="22"/>
          <w:szCs w:val="22"/>
        </w:rPr>
        <w:t xml:space="preserve">both groups of the participants slowed down when they judged morphologically plural nouns (e.g., </w:t>
      </w:r>
      <w:r>
        <w:rPr>
          <w:rFonts w:ascii="Times New Roman" w:eastAsia="Times New Roman" w:hAnsi="Times New Roman" w:cs="Times New Roman"/>
          <w:i/>
          <w:sz w:val="22"/>
          <w:szCs w:val="22"/>
        </w:rPr>
        <w:t>cat</w:t>
      </w:r>
      <w:r>
        <w:rPr>
          <w:rFonts w:ascii="Times New Roman" w:eastAsia="Times New Roman" w:hAnsi="Times New Roman" w:cs="Times New Roman"/>
          <w:i/>
          <w:sz w:val="22"/>
          <w:szCs w:val="22"/>
          <w:u w:val="single"/>
        </w:rPr>
        <w:t>s</w:t>
      </w:r>
      <w:r>
        <w:rPr>
          <w:rFonts w:ascii="Times New Roman" w:eastAsia="Times New Roman" w:hAnsi="Times New Roman" w:cs="Times New Roman"/>
          <w:i/>
          <w:sz w:val="22"/>
          <w:szCs w:val="22"/>
        </w:rPr>
        <w:t>, dog</w:t>
      </w:r>
      <w:r>
        <w:rPr>
          <w:rFonts w:ascii="Times New Roman" w:eastAsia="Times New Roman" w:hAnsi="Times New Roman" w:cs="Times New Roman"/>
          <w:i/>
          <w:sz w:val="22"/>
          <w:szCs w:val="22"/>
          <w:u w:val="single"/>
        </w:rPr>
        <w:t>s</w:t>
      </w:r>
      <w:r>
        <w:rPr>
          <w:rFonts w:ascii="Times New Roman" w:eastAsia="Times New Roman" w:hAnsi="Times New Roman" w:cs="Times New Roman"/>
          <w:sz w:val="22"/>
          <w:szCs w:val="22"/>
        </w:rPr>
        <w:t xml:space="preserve">) as one-word compared to judge morphologically singular nouns as one word (e.g., </w:t>
      </w:r>
      <w:r>
        <w:rPr>
          <w:rFonts w:ascii="Times New Roman" w:eastAsia="Times New Roman" w:hAnsi="Times New Roman" w:cs="Times New Roman"/>
          <w:i/>
          <w:sz w:val="22"/>
          <w:szCs w:val="22"/>
        </w:rPr>
        <w:t>cat, dog</w:t>
      </w:r>
      <w:r>
        <w:rPr>
          <w:rFonts w:ascii="Times New Roman" w:eastAsia="Times New Roman" w:hAnsi="Times New Roman" w:cs="Times New Roman"/>
          <w:sz w:val="22"/>
          <w:szCs w:val="22"/>
        </w:rPr>
        <w:t xml:space="preserve">), which suggests that the JLE succeeded in mapping plural </w:t>
      </w:r>
      <w:r>
        <w:rPr>
          <w:rFonts w:ascii="Times New Roman" w:eastAsia="Times New Roman" w:hAnsi="Times New Roman" w:cs="Times New Roman"/>
          <w:sz w:val="22"/>
          <w:szCs w:val="22"/>
        </w:rPr>
        <w:t xml:space="preserve">morpheme to plurality as native English speakers did despite the fact that Japanese, the learners’ first language, does not have obligatory morphological number marking system. </w:t>
      </w:r>
    </w:p>
    <w:p w14:paraId="3EBF7B3D" w14:textId="77777777" w:rsidR="00E553D6" w:rsidRDefault="00E553D6">
      <w:pPr>
        <w:rPr>
          <w:rFonts w:ascii="Times New Roman" w:eastAsia="Times New Roman" w:hAnsi="Times New Roman" w:cs="Times New Roman"/>
          <w:sz w:val="22"/>
          <w:szCs w:val="22"/>
        </w:rPr>
      </w:pPr>
      <w:bookmarkStart w:id="2" w:name="_12ikkuazu3wb" w:colFirst="0" w:colLast="0"/>
      <w:bookmarkEnd w:id="2"/>
    </w:p>
    <w:p w14:paraId="3EBF7B3E" w14:textId="77777777" w:rsidR="00E553D6" w:rsidRDefault="006C3271">
      <w:pPr>
        <w:rPr>
          <w:rFonts w:ascii="Times New Roman" w:eastAsia="Times New Roman" w:hAnsi="Times New Roman" w:cs="Times New Roman"/>
          <w:sz w:val="22"/>
          <w:szCs w:val="22"/>
        </w:rPr>
      </w:pPr>
      <w:bookmarkStart w:id="3" w:name="_6vnxtsvsx2gn" w:colFirst="0" w:colLast="0"/>
      <w:bookmarkEnd w:id="3"/>
      <w:r>
        <w:rPr>
          <w:rFonts w:ascii="Times New Roman" w:eastAsia="Times New Roman" w:hAnsi="Times New Roman" w:cs="Times New Roman"/>
          <w:sz w:val="22"/>
          <w:szCs w:val="22"/>
        </w:rPr>
        <w:t>References</w:t>
      </w:r>
    </w:p>
    <w:p w14:paraId="3EBF7B3F" w14:textId="77777777" w:rsidR="00E553D6" w:rsidRDefault="006C3271">
      <w:pPr>
        <w:rPr>
          <w:rFonts w:ascii="Times New Roman" w:eastAsia="Times New Roman" w:hAnsi="Times New Roman" w:cs="Times New Roman"/>
          <w:sz w:val="22"/>
          <w:szCs w:val="22"/>
        </w:rPr>
      </w:pPr>
      <w:bookmarkStart w:id="4" w:name="_yth3bqhbvug2" w:colFirst="0" w:colLast="0"/>
      <w:bookmarkEnd w:id="4"/>
      <w:r>
        <w:rPr>
          <w:rFonts w:ascii="Times New Roman" w:eastAsia="Times New Roman" w:hAnsi="Times New Roman" w:cs="Times New Roman"/>
          <w:sz w:val="22"/>
          <w:szCs w:val="22"/>
        </w:rPr>
        <w:t>Jiang, N. (2007). Selective integration of linguistic knowledge in</w:t>
      </w:r>
      <w:r>
        <w:rPr>
          <w:rFonts w:ascii="Times New Roman" w:eastAsia="Times New Roman" w:hAnsi="Times New Roman" w:cs="Times New Roman"/>
          <w:sz w:val="22"/>
          <w:szCs w:val="22"/>
        </w:rPr>
        <w:t xml:space="preserve"> adult second language learning.</w:t>
      </w:r>
    </w:p>
    <w:p w14:paraId="3EBF7B40" w14:textId="77777777" w:rsidR="00E553D6" w:rsidRDefault="006C3271">
      <w:pPr>
        <w:rPr>
          <w:rFonts w:ascii="Times New Roman" w:eastAsia="Times New Roman" w:hAnsi="Times New Roman" w:cs="Times New Roman"/>
          <w:sz w:val="22"/>
          <w:szCs w:val="22"/>
        </w:rPr>
      </w:pPr>
      <w:bookmarkStart w:id="5" w:name="_izdii9llkhhs" w:colFirst="0" w:colLast="0"/>
      <w:bookmarkEnd w:id="5"/>
      <w:r>
        <w:rPr>
          <w:rFonts w:ascii="Times New Roman" w:eastAsia="Times New Roman" w:hAnsi="Times New Roman" w:cs="Times New Roman"/>
          <w:i/>
          <w:sz w:val="22"/>
          <w:szCs w:val="22"/>
        </w:rPr>
        <w:t>Language Learning, 57,</w:t>
      </w:r>
      <w:r>
        <w:rPr>
          <w:rFonts w:ascii="Times New Roman" w:eastAsia="Times New Roman" w:hAnsi="Times New Roman" w:cs="Times New Roman"/>
          <w:sz w:val="22"/>
          <w:szCs w:val="22"/>
        </w:rPr>
        <w:t xml:space="preserve"> 1–33. </w:t>
      </w:r>
    </w:p>
    <w:p w14:paraId="3EBF7B41" w14:textId="77777777" w:rsidR="00E553D6" w:rsidRDefault="006C3271">
      <w:pPr>
        <w:rPr>
          <w:rFonts w:ascii="Times New Roman" w:eastAsia="Times New Roman" w:hAnsi="Times New Roman" w:cs="Times New Roman"/>
          <w:sz w:val="22"/>
          <w:szCs w:val="22"/>
        </w:rPr>
      </w:pPr>
      <w:bookmarkStart w:id="6" w:name="_cpmk2t475snh" w:colFirst="0" w:colLast="0"/>
      <w:bookmarkEnd w:id="6"/>
      <w:r>
        <w:rPr>
          <w:rFonts w:ascii="Times New Roman" w:eastAsia="Times New Roman" w:hAnsi="Times New Roman" w:cs="Times New Roman"/>
          <w:sz w:val="22"/>
          <w:szCs w:val="22"/>
        </w:rPr>
        <w:t xml:space="preserve">Song, Y. (2015). L2 processing of plural inflection in English. </w:t>
      </w:r>
      <w:r>
        <w:rPr>
          <w:rFonts w:ascii="Times New Roman" w:eastAsia="Times New Roman" w:hAnsi="Times New Roman" w:cs="Times New Roman"/>
          <w:i/>
          <w:sz w:val="22"/>
          <w:szCs w:val="22"/>
        </w:rPr>
        <w:t>Language Learning, 65,</w:t>
      </w:r>
      <w:r>
        <w:rPr>
          <w:rFonts w:ascii="Times New Roman" w:eastAsia="Times New Roman" w:hAnsi="Times New Roman" w:cs="Times New Roman"/>
          <w:sz w:val="22"/>
          <w:szCs w:val="22"/>
        </w:rPr>
        <w:t xml:space="preserve"> 233–267.</w:t>
      </w:r>
    </w:p>
    <w:p w14:paraId="3EBF7B42" w14:textId="77777777" w:rsidR="00E553D6" w:rsidRDefault="006C3271">
      <w:pPr>
        <w:rPr>
          <w:rFonts w:ascii="Times New Roman" w:eastAsia="Times New Roman" w:hAnsi="Times New Roman" w:cs="Times New Roman"/>
          <w:sz w:val="22"/>
          <w:szCs w:val="22"/>
        </w:rPr>
      </w:pPr>
      <w:bookmarkStart w:id="7" w:name="_auhxra37kghq" w:colFirst="0" w:colLast="0"/>
      <w:bookmarkEnd w:id="7"/>
      <w:proofErr w:type="spellStart"/>
      <w:r>
        <w:rPr>
          <w:rFonts w:ascii="Times New Roman" w:eastAsia="Times New Roman" w:hAnsi="Times New Roman" w:cs="Times New Roman"/>
          <w:sz w:val="22"/>
          <w:szCs w:val="22"/>
        </w:rPr>
        <w:t>Trenkic</w:t>
      </w:r>
      <w:proofErr w:type="spellEnd"/>
      <w:r>
        <w:rPr>
          <w:rFonts w:ascii="Times New Roman" w:eastAsia="Times New Roman" w:hAnsi="Times New Roman" w:cs="Times New Roman"/>
          <w:sz w:val="22"/>
          <w:szCs w:val="22"/>
        </w:rPr>
        <w:t xml:space="preserve">, D., </w:t>
      </w:r>
      <w:proofErr w:type="spellStart"/>
      <w:r>
        <w:rPr>
          <w:rFonts w:ascii="Times New Roman" w:eastAsia="Times New Roman" w:hAnsi="Times New Roman" w:cs="Times New Roman"/>
          <w:sz w:val="22"/>
          <w:szCs w:val="22"/>
        </w:rPr>
        <w:t>Mirkovic</w:t>
      </w:r>
      <w:proofErr w:type="spellEnd"/>
      <w:r>
        <w:rPr>
          <w:rFonts w:ascii="Times New Roman" w:eastAsia="Times New Roman" w:hAnsi="Times New Roman" w:cs="Times New Roman"/>
          <w:sz w:val="22"/>
          <w:szCs w:val="22"/>
        </w:rPr>
        <w:t>, J., &amp; Altmann, G. T. M. (2014). Real-time grammar processing by native</w:t>
      </w:r>
    </w:p>
    <w:p w14:paraId="3EBF7B43" w14:textId="77777777" w:rsidR="00E553D6" w:rsidRDefault="006C3271">
      <w:pPr>
        <w:rPr>
          <w:rFonts w:ascii="Times New Roman" w:eastAsia="Times New Roman" w:hAnsi="Times New Roman" w:cs="Times New Roman"/>
          <w:i/>
          <w:sz w:val="22"/>
          <w:szCs w:val="22"/>
        </w:rPr>
      </w:pPr>
      <w:bookmarkStart w:id="8" w:name="_6h8ij3cscfry" w:colFirst="0" w:colLast="0"/>
      <w:bookmarkEnd w:id="8"/>
      <w:r>
        <w:rPr>
          <w:rFonts w:ascii="Times New Roman" w:eastAsia="Times New Roman" w:hAnsi="Times New Roman" w:cs="Times New Roman"/>
          <w:sz w:val="22"/>
          <w:szCs w:val="22"/>
        </w:rPr>
        <w:t xml:space="preserve">and non-native speakers: Constructions unique to the second language. </w:t>
      </w:r>
      <w:r>
        <w:rPr>
          <w:rFonts w:ascii="Times New Roman" w:eastAsia="Times New Roman" w:hAnsi="Times New Roman" w:cs="Times New Roman"/>
          <w:i/>
          <w:sz w:val="22"/>
          <w:szCs w:val="22"/>
        </w:rPr>
        <w:t>Bilingualism:</w:t>
      </w:r>
    </w:p>
    <w:p w14:paraId="3EBF7B44" w14:textId="77777777" w:rsidR="00E553D6" w:rsidRDefault="006C3271">
      <w:pPr>
        <w:rPr>
          <w:rFonts w:ascii="Times New Roman" w:eastAsia="Times New Roman" w:hAnsi="Times New Roman" w:cs="Times New Roman"/>
          <w:b/>
          <w:sz w:val="22"/>
          <w:szCs w:val="22"/>
        </w:rPr>
      </w:pPr>
      <w:bookmarkStart w:id="9" w:name="_ixtrlxsm92at" w:colFirst="0" w:colLast="0"/>
      <w:bookmarkEnd w:id="9"/>
      <w:r>
        <w:rPr>
          <w:rFonts w:ascii="Times New Roman" w:eastAsia="Times New Roman" w:hAnsi="Times New Roman" w:cs="Times New Roman"/>
          <w:i/>
          <w:sz w:val="22"/>
          <w:szCs w:val="22"/>
        </w:rPr>
        <w:t>Language and Cognition, 17,</w:t>
      </w:r>
      <w:r>
        <w:rPr>
          <w:rFonts w:ascii="Times New Roman" w:eastAsia="Times New Roman" w:hAnsi="Times New Roman" w:cs="Times New Roman"/>
          <w:sz w:val="22"/>
          <w:szCs w:val="22"/>
        </w:rPr>
        <w:t xml:space="preserve"> 237–257. </w:t>
      </w:r>
    </w:p>
    <w:p w14:paraId="3EBF7B45" w14:textId="77777777" w:rsidR="00E553D6" w:rsidRDefault="00E553D6">
      <w:pPr>
        <w:rPr>
          <w:rFonts w:ascii="Times New Roman" w:eastAsia="Times New Roman" w:hAnsi="Times New Roman" w:cs="Times New Roman"/>
          <w:b/>
          <w:sz w:val="22"/>
          <w:szCs w:val="22"/>
        </w:rPr>
      </w:pPr>
      <w:bookmarkStart w:id="10" w:name="_27xigmq0okzn" w:colFirst="0" w:colLast="0"/>
      <w:bookmarkEnd w:id="10"/>
    </w:p>
    <w:p w14:paraId="3EBF7B46" w14:textId="77777777" w:rsidR="00E553D6" w:rsidRDefault="00E553D6">
      <w:pPr>
        <w:rPr>
          <w:rFonts w:ascii="Times New Roman" w:eastAsia="Times New Roman" w:hAnsi="Times New Roman" w:cs="Times New Roman"/>
          <w:sz w:val="22"/>
          <w:szCs w:val="22"/>
        </w:rPr>
      </w:pPr>
      <w:bookmarkStart w:id="11" w:name="_yuk2s6n7igf4" w:colFirst="0" w:colLast="0"/>
      <w:bookmarkEnd w:id="11"/>
    </w:p>
    <w:p w14:paraId="3EBF7B47" w14:textId="77777777" w:rsidR="00E553D6" w:rsidRDefault="00E553D6">
      <w:pPr>
        <w:rPr>
          <w:rFonts w:ascii="Times New Roman" w:eastAsia="Times New Roman" w:hAnsi="Times New Roman" w:cs="Times New Roman"/>
          <w:sz w:val="22"/>
          <w:szCs w:val="22"/>
        </w:rPr>
      </w:pPr>
      <w:bookmarkStart w:id="12" w:name="_our42n64i8zf" w:colFirst="0" w:colLast="0"/>
      <w:bookmarkEnd w:id="12"/>
    </w:p>
    <w:p w14:paraId="3EBF7B48" w14:textId="77777777" w:rsidR="00E553D6" w:rsidRDefault="00E553D6">
      <w:pPr>
        <w:rPr>
          <w:rFonts w:ascii="Times New Roman" w:eastAsia="Times New Roman" w:hAnsi="Times New Roman" w:cs="Times New Roman"/>
          <w:sz w:val="22"/>
          <w:szCs w:val="22"/>
        </w:rPr>
      </w:pPr>
      <w:bookmarkStart w:id="13" w:name="_s2vrpzextfau" w:colFirst="0" w:colLast="0"/>
      <w:bookmarkEnd w:id="13"/>
    </w:p>
    <w:sectPr w:rsidR="00E553D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c0tDA0MjU0MbIwNjVX0lEKTi0uzszPAykwrAUAv4o9KCwAAAA="/>
  </w:docVars>
  <w:rsids>
    <w:rsidRoot w:val="00E553D6"/>
    <w:rsid w:val="006C3271"/>
    <w:rsid w:val="00E55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BF7B30"/>
  <w15:docId w15:val="{6FB281B4-64AC-48A9-AAA7-97273A8E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TAMURA,Yu</cp:lastModifiedBy>
  <cp:revision>2</cp:revision>
  <dcterms:created xsi:type="dcterms:W3CDTF">2019-03-15T10:08:00Z</dcterms:created>
  <dcterms:modified xsi:type="dcterms:W3CDTF">2019-03-15T10:09:00Z</dcterms:modified>
</cp:coreProperties>
</file>