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4D62A" w14:textId="77777777" w:rsidR="006F255C" w:rsidRPr="006F255C" w:rsidRDefault="006F255C" w:rsidP="006F255C">
      <w:pPr>
        <w:rPr>
          <w:b/>
          <w:bCs/>
        </w:rPr>
      </w:pPr>
      <w:r w:rsidRPr="006F255C">
        <w:rPr>
          <w:b/>
          <w:bCs/>
        </w:rPr>
        <w:t>1. BHXH dành cho doanh nghiệp và Hộ kinh doanh</w:t>
      </w:r>
    </w:p>
    <w:p w14:paraId="4708EA24" w14:textId="77777777" w:rsidR="006F255C" w:rsidRPr="006F255C" w:rsidRDefault="006F255C" w:rsidP="006F255C">
      <w:pPr>
        <w:numPr>
          <w:ilvl w:val="0"/>
          <w:numId w:val="1"/>
        </w:numPr>
      </w:pPr>
      <w:r w:rsidRPr="006F255C">
        <w:rPr>
          <w:b/>
          <w:bCs/>
        </w:rPr>
        <w:t>Đối với Doanh nghiệp:</w:t>
      </w:r>
      <w:r w:rsidRPr="006F255C">
        <w:t xml:space="preserve"> Việc tham gia Bảo hiểm xã hội (BHXH), Bảo hiểm y tế (BHYT), Bảo hiểm thất nghiệp (BHTN) là nghĩa vụ bắt buộc theo quy định của pháp luật đối với đơn vị có sử dụng lao động (từ đủ 01 tháng trở lên). Hiện nay, 100% doanh nghiệp phải thực hiện khai báo thủ tục qua hình thức Giao dịch điện tử (I-VAN).</w:t>
      </w:r>
    </w:p>
    <w:p w14:paraId="3C0B3B99" w14:textId="77777777" w:rsidR="006F255C" w:rsidRPr="006F255C" w:rsidRDefault="006F255C" w:rsidP="006F255C">
      <w:pPr>
        <w:numPr>
          <w:ilvl w:val="0"/>
          <w:numId w:val="1"/>
        </w:numPr>
      </w:pPr>
      <w:r w:rsidRPr="006F255C">
        <w:rPr>
          <w:b/>
          <w:bCs/>
        </w:rPr>
        <w:t>Đối với Hộ kinh doanh:</w:t>
      </w:r>
      <w:r w:rsidRPr="006F255C">
        <w:t xml:space="preserve"> Điểm đáng chú ý nhất trong lộ trình chuyển đổi số và Luật BHXH mới là </w:t>
      </w:r>
      <w:r w:rsidRPr="006F255C">
        <w:rPr>
          <w:b/>
          <w:bCs/>
        </w:rPr>
        <w:t>từ ngày 01/07/2025, bắt buộc áp dụng tham gia BHXH đối với các Hộ kinh doanh</w:t>
      </w:r>
      <w:r w:rsidRPr="006F255C">
        <w:t xml:space="preserve"> có thuê mướn từ 01 lao động trở lên. Đây là thay đổi mang tính bước ngoặt, mở ra một thị trường khách hàng (hộ kinh doanh cá thể) vô cùng lớn cho các nhà cung cấp phần mềm I-VAN.</w:t>
      </w:r>
    </w:p>
    <w:p w14:paraId="15FA323A" w14:textId="77777777" w:rsidR="006F255C" w:rsidRPr="006F255C" w:rsidRDefault="006F255C" w:rsidP="006F255C">
      <w:pPr>
        <w:rPr>
          <w:b/>
          <w:bCs/>
        </w:rPr>
      </w:pPr>
      <w:r w:rsidRPr="006F255C">
        <w:rPr>
          <w:b/>
          <w:bCs/>
        </w:rPr>
        <w:t>2. Dịch vụ thu BHXH tự nguyện và BHYT tự đóng</w:t>
      </w:r>
    </w:p>
    <w:p w14:paraId="3A65A626" w14:textId="77777777" w:rsidR="006F255C" w:rsidRPr="006F255C" w:rsidRDefault="006F255C" w:rsidP="006F255C">
      <w:r w:rsidRPr="006F255C">
        <w:rPr>
          <w:b/>
          <w:bCs/>
        </w:rPr>
        <w:t>a. Bảo hiểm xã hội tự nguyện</w:t>
      </w:r>
    </w:p>
    <w:p w14:paraId="68A3D9CB" w14:textId="77777777" w:rsidR="006F255C" w:rsidRPr="006F255C" w:rsidRDefault="006F255C" w:rsidP="006F255C">
      <w:pPr>
        <w:numPr>
          <w:ilvl w:val="0"/>
          <w:numId w:val="2"/>
        </w:numPr>
      </w:pPr>
      <w:r w:rsidRPr="006F255C">
        <w:rPr>
          <w:b/>
          <w:bCs/>
        </w:rPr>
        <w:t>Mức đóng:</w:t>
      </w:r>
      <w:r w:rsidRPr="006F255C">
        <w:t xml:space="preserve"> Bằng 22% mức thu nhập tháng do người tham gia tự lựa chọn (thu nhập lựa chọn tối thiểu bằng chuẩn hộ nghèo khu vực nông thôn và tối đa bằng 20 lần mức lương cơ sở).</w:t>
      </w:r>
    </w:p>
    <w:p w14:paraId="70E7205A" w14:textId="77777777" w:rsidR="006F255C" w:rsidRPr="006F255C" w:rsidRDefault="006F255C" w:rsidP="006F255C">
      <w:pPr>
        <w:numPr>
          <w:ilvl w:val="0"/>
          <w:numId w:val="2"/>
        </w:numPr>
      </w:pPr>
      <w:r w:rsidRPr="006F255C">
        <w:rPr>
          <w:b/>
          <w:bCs/>
        </w:rPr>
        <w:t>Mức hỗ trợ từ Nhà nước:</w:t>
      </w:r>
    </w:p>
    <w:p w14:paraId="6DD11434" w14:textId="77777777" w:rsidR="006F255C" w:rsidRPr="006F255C" w:rsidRDefault="006F255C" w:rsidP="006F255C">
      <w:pPr>
        <w:numPr>
          <w:ilvl w:val="1"/>
          <w:numId w:val="2"/>
        </w:numPr>
      </w:pPr>
      <w:r w:rsidRPr="006F255C">
        <w:t>Người thuộc hộ nghèo: Hỗ trợ 30%.</w:t>
      </w:r>
    </w:p>
    <w:p w14:paraId="0901044F" w14:textId="77777777" w:rsidR="006F255C" w:rsidRPr="006F255C" w:rsidRDefault="006F255C" w:rsidP="006F255C">
      <w:pPr>
        <w:numPr>
          <w:ilvl w:val="1"/>
          <w:numId w:val="2"/>
        </w:numPr>
      </w:pPr>
      <w:r w:rsidRPr="006F255C">
        <w:t>Người thuộc hộ cận nghèo: Hỗ trợ 25%.</w:t>
      </w:r>
    </w:p>
    <w:p w14:paraId="070EF018" w14:textId="77777777" w:rsidR="006F255C" w:rsidRPr="006F255C" w:rsidRDefault="006F255C" w:rsidP="006F255C">
      <w:pPr>
        <w:numPr>
          <w:ilvl w:val="1"/>
          <w:numId w:val="2"/>
        </w:numPr>
      </w:pPr>
      <w:r w:rsidRPr="006F255C">
        <w:t>Các đối tượng khác: Hỗ trợ 10%.</w:t>
      </w:r>
    </w:p>
    <w:p w14:paraId="631D6E55" w14:textId="77777777" w:rsidR="006F255C" w:rsidRPr="006F255C" w:rsidRDefault="006F255C" w:rsidP="006F255C">
      <w:pPr>
        <w:numPr>
          <w:ilvl w:val="0"/>
          <w:numId w:val="2"/>
        </w:numPr>
      </w:pPr>
      <w:r w:rsidRPr="006F255C">
        <w:rPr>
          <w:b/>
          <w:bCs/>
        </w:rPr>
        <w:t>Quyền lợi:</w:t>
      </w:r>
      <w:r w:rsidRPr="006F255C">
        <w:t xml:space="preserve"> Hưởng lương hưu hàng tháng khi đủ điều kiện; được cấp thẻ BHYT miễn phí (mức hưởng 95%) trong suốt thời gian nhận lương hưu; hưởng chế độ tử tuất (mai táng phí và trợ cấp tuất); được rút BHXH một lần nếu có nhu cầu và đủ điều kiện.</w:t>
      </w:r>
    </w:p>
    <w:p w14:paraId="7B1E93C2" w14:textId="77777777" w:rsidR="006F255C" w:rsidRPr="006F255C" w:rsidRDefault="006F255C" w:rsidP="006F255C">
      <w:r w:rsidRPr="006F255C">
        <w:rPr>
          <w:b/>
          <w:bCs/>
        </w:rPr>
        <w:t>b. Bảo hiểm y tế (BHYT) tự đóng theo hộ gia đình</w:t>
      </w:r>
    </w:p>
    <w:p w14:paraId="5F17745B" w14:textId="77777777" w:rsidR="006F255C" w:rsidRPr="006F255C" w:rsidRDefault="006F255C" w:rsidP="006F255C">
      <w:pPr>
        <w:numPr>
          <w:ilvl w:val="0"/>
          <w:numId w:val="3"/>
        </w:numPr>
      </w:pPr>
      <w:r w:rsidRPr="006F255C">
        <w:rPr>
          <w:b/>
          <w:bCs/>
        </w:rPr>
        <w:t>Mức đóng (giảm dần theo số lượng thành viên tham gia):</w:t>
      </w:r>
    </w:p>
    <w:p w14:paraId="21D7C311" w14:textId="77777777" w:rsidR="006F255C" w:rsidRPr="006F255C" w:rsidRDefault="006F255C" w:rsidP="006F255C">
      <w:pPr>
        <w:numPr>
          <w:ilvl w:val="1"/>
          <w:numId w:val="3"/>
        </w:numPr>
      </w:pPr>
      <w:r w:rsidRPr="006F255C">
        <w:t>Người thứ 1: Đóng 4,5% mức lương cơ sở.</w:t>
      </w:r>
    </w:p>
    <w:p w14:paraId="6D632E40" w14:textId="77777777" w:rsidR="006F255C" w:rsidRPr="006F255C" w:rsidRDefault="006F255C" w:rsidP="006F255C">
      <w:pPr>
        <w:numPr>
          <w:ilvl w:val="1"/>
          <w:numId w:val="3"/>
        </w:numPr>
      </w:pPr>
      <w:r w:rsidRPr="006F255C">
        <w:t>Người thứ 2: Đóng 70% mức của người thứ 1.</w:t>
      </w:r>
    </w:p>
    <w:p w14:paraId="10F24D9B" w14:textId="77777777" w:rsidR="006F255C" w:rsidRPr="006F255C" w:rsidRDefault="006F255C" w:rsidP="006F255C">
      <w:pPr>
        <w:numPr>
          <w:ilvl w:val="1"/>
          <w:numId w:val="3"/>
        </w:numPr>
      </w:pPr>
      <w:r w:rsidRPr="006F255C">
        <w:t>Người thứ 3: Đóng 60% mức của người thứ 1.</w:t>
      </w:r>
    </w:p>
    <w:p w14:paraId="3A97ECA1" w14:textId="77777777" w:rsidR="006F255C" w:rsidRPr="006F255C" w:rsidRDefault="006F255C" w:rsidP="006F255C">
      <w:pPr>
        <w:numPr>
          <w:ilvl w:val="1"/>
          <w:numId w:val="3"/>
        </w:numPr>
      </w:pPr>
      <w:r w:rsidRPr="006F255C">
        <w:t>Người thứ 4: Đóng 50% mức của người thứ 1.</w:t>
      </w:r>
    </w:p>
    <w:p w14:paraId="715DB49A" w14:textId="77777777" w:rsidR="006F255C" w:rsidRPr="006F255C" w:rsidRDefault="006F255C" w:rsidP="006F255C">
      <w:pPr>
        <w:numPr>
          <w:ilvl w:val="1"/>
          <w:numId w:val="3"/>
        </w:numPr>
      </w:pPr>
      <w:r w:rsidRPr="006F255C">
        <w:t>Từ người thứ 5 trở đi: Đóng 40% mức của người thứ 1.</w:t>
      </w:r>
    </w:p>
    <w:p w14:paraId="32E6692A" w14:textId="77777777" w:rsidR="006F255C" w:rsidRPr="006F255C" w:rsidRDefault="006F255C" w:rsidP="006F255C">
      <w:pPr>
        <w:numPr>
          <w:ilvl w:val="0"/>
          <w:numId w:val="3"/>
        </w:numPr>
      </w:pPr>
      <w:r w:rsidRPr="006F255C">
        <w:rPr>
          <w:b/>
          <w:bCs/>
        </w:rPr>
        <w:lastRenderedPageBreak/>
        <w:t>Quyền lợi:</w:t>
      </w:r>
      <w:r w:rsidRPr="006F255C">
        <w:t xml:space="preserve"> Quỹ BHYT thanh toán từ 80% - 100% chi phí khám chữa bệnh, phục hồi chức năng, khám thai định kỳ và sinh con (tùy thuộc vào tuyến viện và thời gian tham gia liên tục đủ 5 năm).</w:t>
      </w:r>
    </w:p>
    <w:p w14:paraId="4C5D356B" w14:textId="77777777" w:rsidR="006F255C" w:rsidRPr="006F255C" w:rsidRDefault="006F255C" w:rsidP="006F255C">
      <w:pPr>
        <w:rPr>
          <w:b/>
          <w:bCs/>
        </w:rPr>
      </w:pPr>
      <w:r w:rsidRPr="006F255C">
        <w:rPr>
          <w:b/>
          <w:bCs/>
        </w:rPr>
        <w:t>3. Đối thủ cạnh tranh và phần mềm trên thị trường</w:t>
      </w:r>
    </w:p>
    <w:p w14:paraId="2ED71673" w14:textId="77777777" w:rsidR="006F255C" w:rsidRPr="006F255C" w:rsidRDefault="006F255C" w:rsidP="006F255C">
      <w:r w:rsidRPr="006F255C">
        <w:t>Thị trường cung cấp I-VAN hiện nay cạnh tranh rất khốc liệt với các "ông lớn" và các hãng phần mềm lâu năm:</w:t>
      </w:r>
    </w:p>
    <w:p w14:paraId="0C8505AF" w14:textId="77777777" w:rsidR="006F255C" w:rsidRPr="006F255C" w:rsidRDefault="006F255C" w:rsidP="006F255C">
      <w:pPr>
        <w:numPr>
          <w:ilvl w:val="0"/>
          <w:numId w:val="4"/>
        </w:numPr>
      </w:pPr>
      <w:r w:rsidRPr="006F255C">
        <w:rPr>
          <w:b/>
          <w:bCs/>
        </w:rPr>
        <w:t>Nhóm Viễn thông (vBHXH của Viettel, VNPT-BHXH):</w:t>
      </w:r>
      <w:r w:rsidRPr="006F255C">
        <w:t xml:space="preserve"> Nắm giữ thị phần lớn nhất nhờ vào đội ngũ sale phủ khắp toàn quốc, hạ tầng mạnh và chiến lược bán "combo" (Internet + Chữ ký số + Hóa đơn + BHXH).</w:t>
      </w:r>
    </w:p>
    <w:p w14:paraId="6637BE1F" w14:textId="77777777" w:rsidR="006F255C" w:rsidRPr="006F255C" w:rsidRDefault="006F255C" w:rsidP="006F255C">
      <w:pPr>
        <w:numPr>
          <w:ilvl w:val="0"/>
          <w:numId w:val="4"/>
        </w:numPr>
      </w:pPr>
      <w:r w:rsidRPr="006F255C">
        <w:rPr>
          <w:b/>
          <w:bCs/>
        </w:rPr>
        <w:t>Nhóm Chuyên biệt &amp; Lâu năm (eBH của Thái Sơn, eBHXH của EFY Việt Nam):</w:t>
      </w:r>
      <w:r w:rsidRPr="006F255C">
        <w:t xml:space="preserve"> Giao diện ổn định, chăm sóc khách hàng tốt, thường được các doanh nghiệp FDI, doanh nghiệp vừa và lớn tin dùng (đặc biệt EFY chiếm thị phần rất mạnh ở miền Bắc).</w:t>
      </w:r>
    </w:p>
    <w:p w14:paraId="0385AA45" w14:textId="77777777" w:rsidR="006F255C" w:rsidRPr="006F255C" w:rsidRDefault="006F255C" w:rsidP="006F255C">
      <w:pPr>
        <w:numPr>
          <w:ilvl w:val="0"/>
          <w:numId w:val="4"/>
        </w:numPr>
      </w:pPr>
      <w:r w:rsidRPr="006F255C">
        <w:rPr>
          <w:b/>
          <w:bCs/>
        </w:rPr>
        <w:t>Nhóm Hệ sinh thái Kế toán (AMIS BHXH của MISA, iBHXH của TS24):</w:t>
      </w:r>
      <w:r w:rsidRPr="006F255C">
        <w:t xml:space="preserve"> Tích hợp sâu vào phần mềm quản trị nhân sự và kế toán có sẵn của họ, nhắm thẳng vào tập khách hàng đang dùng phần mềm kế toán của hãng.</w:t>
      </w:r>
    </w:p>
    <w:p w14:paraId="39E1C7F9" w14:textId="77777777" w:rsidR="006F255C" w:rsidRPr="006F255C" w:rsidRDefault="006F255C" w:rsidP="006F255C">
      <w:pPr>
        <w:rPr>
          <w:b/>
          <w:bCs/>
        </w:rPr>
      </w:pPr>
      <w:r w:rsidRPr="006F255C">
        <w:rPr>
          <w:b/>
          <w:bCs/>
        </w:rPr>
        <w:t>4. Phần mềm VIN-BHXH của Visnam &amp; Luồng quy trình NGHIỆP VỤ</w:t>
      </w:r>
    </w:p>
    <w:p w14:paraId="25C16A0F" w14:textId="77777777" w:rsidR="006F255C" w:rsidRPr="006F255C" w:rsidRDefault="006F255C" w:rsidP="006F255C">
      <w:r w:rsidRPr="006F255C">
        <w:t>VIN-BHXH là phần mềm được cung cấp dưới dạng Web-based (SaaS - không cần cài đặt), đáp ứng đầy đủ các quy trình nghiệp vụ phức tạp của cơ quan BHXH:</w:t>
      </w:r>
    </w:p>
    <w:p w14:paraId="080E89AF" w14:textId="77777777" w:rsidR="006F255C" w:rsidRPr="006F255C" w:rsidRDefault="006F255C" w:rsidP="006F255C">
      <w:r w:rsidRPr="006F255C">
        <w:rPr>
          <w:b/>
          <w:bCs/>
        </w:rPr>
        <w:t>Các chức năng nghiệp vụ cốt lõi của hệ thống VIN-BHXH:</w:t>
      </w:r>
    </w:p>
    <w:p w14:paraId="30C4B5F3" w14:textId="77777777" w:rsidR="006F255C" w:rsidRPr="006F255C" w:rsidRDefault="006F255C" w:rsidP="006F255C">
      <w:pPr>
        <w:numPr>
          <w:ilvl w:val="0"/>
          <w:numId w:val="5"/>
        </w:numPr>
      </w:pPr>
      <w:r w:rsidRPr="006F255C">
        <w:rPr>
          <w:b/>
          <w:bCs/>
        </w:rPr>
        <w:t>Nghiệp vụ Quản lý nhân sự:</w:t>
      </w:r>
      <w:r w:rsidRPr="006F255C">
        <w:t xml:space="preserve"> Thêm mới, cập nhật, lưu trữ hồ sơ của người lao động. Hệ thống hỗ trợ import danh sách nhân sự hàng loạt, giúp tiết kiệm thời gian cho đơn vị có quy mô lớn.</w:t>
      </w:r>
    </w:p>
    <w:p w14:paraId="0584E7AC" w14:textId="77777777" w:rsidR="006F255C" w:rsidRPr="006F255C" w:rsidRDefault="006F255C" w:rsidP="006F255C">
      <w:pPr>
        <w:numPr>
          <w:ilvl w:val="0"/>
          <w:numId w:val="5"/>
        </w:numPr>
      </w:pPr>
      <w:r w:rsidRPr="006F255C">
        <w:rPr>
          <w:b/>
          <w:bCs/>
        </w:rPr>
        <w:t>Nghiệp vụ Lập tờ khai &amp; Biểu mẫu:</w:t>
      </w:r>
      <w:r w:rsidRPr="006F255C">
        <w:t xml:space="preserve"> Tự động hóa quá trình soạn thảo các biểu mẫu theo chuẩn của cơ quan bảo hiểm như:</w:t>
      </w:r>
    </w:p>
    <w:p w14:paraId="56B87465" w14:textId="77777777" w:rsidR="006F255C" w:rsidRPr="006F255C" w:rsidRDefault="006F255C" w:rsidP="006F255C">
      <w:pPr>
        <w:numPr>
          <w:ilvl w:val="1"/>
          <w:numId w:val="5"/>
        </w:numPr>
      </w:pPr>
      <w:r w:rsidRPr="006F255C">
        <w:rPr>
          <w:i/>
          <w:iCs/>
        </w:rPr>
        <w:t>TK1-TS, TK3-TS</w:t>
      </w:r>
      <w:r w:rsidRPr="006F255C">
        <w:t xml:space="preserve"> (Tờ khai tham gia, điều chỉnh thông tin).</w:t>
      </w:r>
    </w:p>
    <w:p w14:paraId="7D562865" w14:textId="77777777" w:rsidR="006F255C" w:rsidRPr="006F255C" w:rsidRDefault="006F255C" w:rsidP="006F255C">
      <w:pPr>
        <w:numPr>
          <w:ilvl w:val="1"/>
          <w:numId w:val="5"/>
        </w:numPr>
      </w:pPr>
      <w:r w:rsidRPr="006F255C">
        <w:rPr>
          <w:i/>
          <w:iCs/>
        </w:rPr>
        <w:t>D01-TS</w:t>
      </w:r>
      <w:r w:rsidRPr="006F255C">
        <w:t xml:space="preserve"> (Bảng kê thông tin).</w:t>
      </w:r>
    </w:p>
    <w:p w14:paraId="6D58A57F" w14:textId="77777777" w:rsidR="006F255C" w:rsidRPr="006F255C" w:rsidRDefault="006F255C" w:rsidP="006F255C">
      <w:pPr>
        <w:numPr>
          <w:ilvl w:val="1"/>
          <w:numId w:val="5"/>
        </w:numPr>
      </w:pPr>
      <w:r w:rsidRPr="006F255C">
        <w:rPr>
          <w:i/>
          <w:iCs/>
        </w:rPr>
        <w:t>D02-LT</w:t>
      </w:r>
      <w:r w:rsidRPr="006F255C">
        <w:t xml:space="preserve"> (Báo cáo tình hình sử dụng lao động và danh sách tham gia BHXH).</w:t>
      </w:r>
    </w:p>
    <w:p w14:paraId="7CD1EE3F" w14:textId="77777777" w:rsidR="006F255C" w:rsidRPr="006F255C" w:rsidRDefault="006F255C" w:rsidP="006F255C">
      <w:pPr>
        <w:numPr>
          <w:ilvl w:val="1"/>
          <w:numId w:val="5"/>
        </w:numPr>
      </w:pPr>
      <w:r w:rsidRPr="006F255C">
        <w:rPr>
          <w:i/>
          <w:iCs/>
        </w:rPr>
        <w:t>D03-TS</w:t>
      </w:r>
      <w:r w:rsidRPr="006F255C">
        <w:t xml:space="preserve"> (Danh sách người chỉ tham gia BHYT).</w:t>
      </w:r>
    </w:p>
    <w:p w14:paraId="1CADE37F" w14:textId="77777777" w:rsidR="006F255C" w:rsidRPr="006F255C" w:rsidRDefault="006F255C" w:rsidP="006F255C">
      <w:pPr>
        <w:numPr>
          <w:ilvl w:val="1"/>
          <w:numId w:val="5"/>
        </w:numPr>
      </w:pPr>
      <w:r w:rsidRPr="006F255C">
        <w:t>Nghiệp vụ báo tăng/giảm lao động, thai sản, ốm đau, xin cấp lại thẻ BHYT, sổ BHXH.</w:t>
      </w:r>
    </w:p>
    <w:p w14:paraId="55FD354F" w14:textId="77777777" w:rsidR="006F255C" w:rsidRPr="006F255C" w:rsidRDefault="006F255C" w:rsidP="006F255C">
      <w:pPr>
        <w:numPr>
          <w:ilvl w:val="0"/>
          <w:numId w:val="5"/>
        </w:numPr>
      </w:pPr>
      <w:r w:rsidRPr="006F255C">
        <w:rPr>
          <w:b/>
          <w:bCs/>
        </w:rPr>
        <w:lastRenderedPageBreak/>
        <w:t>Nghiệp vụ Trình ký và Ký duyệt (Phân quyền):</w:t>
      </w:r>
    </w:p>
    <w:p w14:paraId="6DF2FE0C" w14:textId="77777777" w:rsidR="006F255C" w:rsidRPr="006F255C" w:rsidRDefault="006F255C" w:rsidP="006F255C">
      <w:pPr>
        <w:numPr>
          <w:ilvl w:val="1"/>
          <w:numId w:val="5"/>
        </w:numPr>
      </w:pPr>
      <w:r w:rsidRPr="006F255C">
        <w:t xml:space="preserve">Nhân viên nhân sự (HR) lập hồ sơ và thực hiện lệnh </w:t>
      </w:r>
      <w:r w:rsidRPr="006F255C">
        <w:rPr>
          <w:b/>
          <w:bCs/>
        </w:rPr>
        <w:t>"Trình ký"</w:t>
      </w:r>
      <w:r w:rsidRPr="006F255C">
        <w:t>.</w:t>
      </w:r>
    </w:p>
    <w:p w14:paraId="1E091736" w14:textId="77777777" w:rsidR="006F255C" w:rsidRPr="006F255C" w:rsidRDefault="006F255C" w:rsidP="006F255C">
      <w:pPr>
        <w:numPr>
          <w:ilvl w:val="1"/>
          <w:numId w:val="5"/>
        </w:numPr>
      </w:pPr>
      <w:r w:rsidRPr="006F255C">
        <w:t xml:space="preserve">Cấp quản lý/Giám đốc đăng nhập, kiểm tra hồ sơ và thực hiện </w:t>
      </w:r>
      <w:r w:rsidRPr="006F255C">
        <w:rPr>
          <w:b/>
          <w:bCs/>
        </w:rPr>
        <w:t>"Ký duyệt"</w:t>
      </w:r>
      <w:r w:rsidRPr="006F255C">
        <w:t xml:space="preserve"> (Hỗ trợ ký bằng USB Token truyền thống hoặc Chữ ký số từ xa One-CA của chính Visnam).</w:t>
      </w:r>
    </w:p>
    <w:p w14:paraId="5DCC280A" w14:textId="77777777" w:rsidR="006F255C" w:rsidRPr="006F255C" w:rsidRDefault="006F255C" w:rsidP="006F255C">
      <w:pPr>
        <w:numPr>
          <w:ilvl w:val="0"/>
          <w:numId w:val="5"/>
        </w:numPr>
      </w:pPr>
      <w:r w:rsidRPr="006F255C">
        <w:rPr>
          <w:b/>
          <w:bCs/>
        </w:rPr>
        <w:t>Nghiệp vụ Giao dịch cơ quan BHXH:</w:t>
      </w:r>
      <w:r w:rsidRPr="006F255C">
        <w:t xml:space="preserve"> Hệ thống kết nối thẳng đến cổng của BHXH Việt Nam, gửi hồ sơ, tự động theo dõi trạng thái, đồng thời nhận và lưu trữ các thông báo, kết quả (Đặc biệt là việc nhận Thông báo đóng BHXH, BHYT - </w:t>
      </w:r>
      <w:r w:rsidRPr="006F255C">
        <w:rPr>
          <w:b/>
          <w:bCs/>
        </w:rPr>
        <w:t>Mẫu C12</w:t>
      </w:r>
      <w:r w:rsidRPr="006F255C">
        <w:t xml:space="preserve"> trực tuyến để doanh nghiệp đối soát).</w:t>
      </w:r>
    </w:p>
    <w:p w14:paraId="7C28F506" w14:textId="77777777" w:rsidR="006F255C" w:rsidRPr="006F255C" w:rsidRDefault="006F255C" w:rsidP="006F255C">
      <w:pPr>
        <w:rPr>
          <w:b/>
          <w:bCs/>
        </w:rPr>
      </w:pPr>
      <w:r w:rsidRPr="006F255C">
        <w:rPr>
          <w:b/>
          <w:bCs/>
        </w:rPr>
        <w:t>5. Lợi thế và Hạn chế của Visnam (VIN-BHXH)</w:t>
      </w:r>
    </w:p>
    <w:p w14:paraId="4A4CEEE0" w14:textId="77777777" w:rsidR="006F255C" w:rsidRPr="006F255C" w:rsidRDefault="006F255C" w:rsidP="006F255C">
      <w:r w:rsidRPr="006F255C">
        <w:rPr>
          <w:b/>
          <w:bCs/>
        </w:rPr>
        <w:t>Lợi thế cạnh tranh (Điểm mạnh):</w:t>
      </w:r>
    </w:p>
    <w:p w14:paraId="0474DF6B" w14:textId="77777777" w:rsidR="006F255C" w:rsidRPr="006F255C" w:rsidRDefault="006F255C" w:rsidP="006F255C">
      <w:pPr>
        <w:numPr>
          <w:ilvl w:val="0"/>
          <w:numId w:val="6"/>
        </w:numPr>
      </w:pPr>
      <w:r w:rsidRPr="006F255C">
        <w:rPr>
          <w:b/>
          <w:bCs/>
        </w:rPr>
        <w:t>Hệ sinh thái All-in-One khép kín:</w:t>
      </w:r>
      <w:r w:rsidRPr="006F255C">
        <w:t xml:space="preserve"> Visnam sở hữu đủ bộ công cụ gồm Phần mềm BHXH (VIN-BHXH), Hóa đơn điện tử (VIN-HOADON), Chữ ký số (ONE-CA) và Biên lai điện tử (VIN-BIENLAI). Khách hàng quản lý tất cả trên một nền tảng, chỉ cần làm việc với 1 đầu mối hỗ trợ duy nhất.</w:t>
      </w:r>
    </w:p>
    <w:p w14:paraId="12ABCFC2" w14:textId="77777777" w:rsidR="006F255C" w:rsidRPr="006F255C" w:rsidRDefault="006F255C" w:rsidP="006F255C">
      <w:pPr>
        <w:numPr>
          <w:ilvl w:val="0"/>
          <w:numId w:val="6"/>
        </w:numPr>
      </w:pPr>
      <w:r w:rsidRPr="006F255C">
        <w:rPr>
          <w:b/>
          <w:bCs/>
        </w:rPr>
        <w:t>Lợi thế về nền tảng Web-based:</w:t>
      </w:r>
      <w:r w:rsidRPr="006F255C">
        <w:t xml:space="preserve"> Đặc biệt phù hợp cho thị trường Hộ kinh doanh chuẩn bị bắt buộc tham gia năm 2025 vì không đòi hỏi cấu hình máy tính, không cần tải hay cài đặt phức tạp.</w:t>
      </w:r>
    </w:p>
    <w:p w14:paraId="644E0EAE" w14:textId="77777777" w:rsidR="006F255C" w:rsidRPr="006F255C" w:rsidRDefault="006F255C" w:rsidP="006F255C">
      <w:pPr>
        <w:numPr>
          <w:ilvl w:val="0"/>
          <w:numId w:val="6"/>
        </w:numPr>
      </w:pPr>
      <w:r w:rsidRPr="006F255C">
        <w:rPr>
          <w:b/>
          <w:bCs/>
        </w:rPr>
        <w:t>Chất lượng dịch vụ CSKH:</w:t>
      </w:r>
      <w:r w:rsidRPr="006F255C">
        <w:t xml:space="preserve"> Hơn 12 năm kinh nghiệm thực chiến, đặc biệt mạnh trong mảng y tế và khối hành chính sự nghiệp. Đội ngũ hỗ trợ không chỉ giải quyết "lỗi phần mềm" mà còn hỗ trợ gỡ rối các "lỗi nghiệp vụ bảo hiểm" cho khách hàng.</w:t>
      </w:r>
    </w:p>
    <w:p w14:paraId="219614CF" w14:textId="77777777" w:rsidR="006F255C" w:rsidRPr="006F255C" w:rsidRDefault="006F255C" w:rsidP="006F255C">
      <w:r w:rsidRPr="006F255C">
        <w:rPr>
          <w:b/>
          <w:bCs/>
        </w:rPr>
        <w:t>Hạn chế (Điểm yếu):</w:t>
      </w:r>
    </w:p>
    <w:p w14:paraId="15A91CBF" w14:textId="77777777" w:rsidR="006F255C" w:rsidRPr="006F255C" w:rsidRDefault="006F255C" w:rsidP="006F255C">
      <w:pPr>
        <w:numPr>
          <w:ilvl w:val="0"/>
          <w:numId w:val="7"/>
        </w:numPr>
      </w:pPr>
      <w:r w:rsidRPr="006F255C">
        <w:rPr>
          <w:b/>
          <w:bCs/>
        </w:rPr>
        <w:t>Mức độ phủ sóng thương hiệu đại chúng:</w:t>
      </w:r>
      <w:r w:rsidRPr="006F255C">
        <w:t xml:space="preserve"> So với Viettel, VNPT hay MISA, thương hiệu Visnam chưa đạt độ nhận diện tương đương ở quy mô toàn quốc, dẫn đến chi phí giáo dục thị trường và tìm kiếm khách hàng mới cao hơn.</w:t>
      </w:r>
    </w:p>
    <w:p w14:paraId="13C0932C" w14:textId="77777777" w:rsidR="006F255C" w:rsidRPr="006F255C" w:rsidRDefault="006F255C" w:rsidP="006F255C">
      <w:pPr>
        <w:numPr>
          <w:ilvl w:val="0"/>
          <w:numId w:val="7"/>
        </w:numPr>
      </w:pPr>
      <w:r w:rsidRPr="006F255C">
        <w:rPr>
          <w:b/>
          <w:bCs/>
        </w:rPr>
        <w:t>Bất lợi trước "Combo nhà mạng":</w:t>
      </w:r>
      <w:r w:rsidRPr="006F255C">
        <w:t xml:space="preserve"> Visnam gặp nhiều thách thức để thuyết phục khách hàng chuyển đổi khi các doanh nghiệp có xu hướng muốn gom chung hợp đồng viễn thông (Internet, tổng đài) với I-VAN do các nhà mạng viễn thông cung cấp để tiện thanh toán.</w:t>
      </w:r>
    </w:p>
    <w:p w14:paraId="0871701C" w14:textId="77777777" w:rsidR="009E66FD" w:rsidRDefault="009E66FD"/>
    <w:sectPr w:rsidR="009E66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A15AC"/>
    <w:multiLevelType w:val="multilevel"/>
    <w:tmpl w:val="3B1E68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50120C"/>
    <w:multiLevelType w:val="multilevel"/>
    <w:tmpl w:val="0428B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2009A4"/>
    <w:multiLevelType w:val="multilevel"/>
    <w:tmpl w:val="F5181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09793A"/>
    <w:multiLevelType w:val="multilevel"/>
    <w:tmpl w:val="D44AD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15637E"/>
    <w:multiLevelType w:val="multilevel"/>
    <w:tmpl w:val="569AA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18767E"/>
    <w:multiLevelType w:val="multilevel"/>
    <w:tmpl w:val="1B2CD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0A5038"/>
    <w:multiLevelType w:val="multilevel"/>
    <w:tmpl w:val="83282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8515052">
    <w:abstractNumId w:val="2"/>
  </w:num>
  <w:num w:numId="2" w16cid:durableId="409431564">
    <w:abstractNumId w:val="5"/>
  </w:num>
  <w:num w:numId="3" w16cid:durableId="339936531">
    <w:abstractNumId w:val="0"/>
  </w:num>
  <w:num w:numId="4" w16cid:durableId="215555380">
    <w:abstractNumId w:val="6"/>
  </w:num>
  <w:num w:numId="5" w16cid:durableId="14886776">
    <w:abstractNumId w:val="1"/>
  </w:num>
  <w:num w:numId="6" w16cid:durableId="2132475935">
    <w:abstractNumId w:val="4"/>
  </w:num>
  <w:num w:numId="7" w16cid:durableId="6316412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55C"/>
    <w:rsid w:val="0011196E"/>
    <w:rsid w:val="002E2D9F"/>
    <w:rsid w:val="006F255C"/>
    <w:rsid w:val="008B4EEC"/>
    <w:rsid w:val="009E66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C41D4"/>
  <w15:chartTrackingRefBased/>
  <w15:docId w15:val="{F0DA8751-DBD5-441F-AA6C-B8D68B93E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25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25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25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25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25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25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25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25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25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25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25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25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25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25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25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25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25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255C"/>
    <w:rPr>
      <w:rFonts w:eastAsiaTheme="majorEastAsia" w:cstheme="majorBidi"/>
      <w:color w:val="272727" w:themeColor="text1" w:themeTint="D8"/>
    </w:rPr>
  </w:style>
  <w:style w:type="paragraph" w:styleId="Title">
    <w:name w:val="Title"/>
    <w:basedOn w:val="Normal"/>
    <w:next w:val="Normal"/>
    <w:link w:val="TitleChar"/>
    <w:uiPriority w:val="10"/>
    <w:qFormat/>
    <w:rsid w:val="006F25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25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25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25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255C"/>
    <w:pPr>
      <w:spacing w:before="160"/>
      <w:jc w:val="center"/>
    </w:pPr>
    <w:rPr>
      <w:i/>
      <w:iCs/>
      <w:color w:val="404040" w:themeColor="text1" w:themeTint="BF"/>
    </w:rPr>
  </w:style>
  <w:style w:type="character" w:customStyle="1" w:styleId="QuoteChar">
    <w:name w:val="Quote Char"/>
    <w:basedOn w:val="DefaultParagraphFont"/>
    <w:link w:val="Quote"/>
    <w:uiPriority w:val="29"/>
    <w:rsid w:val="006F255C"/>
    <w:rPr>
      <w:i/>
      <w:iCs/>
      <w:color w:val="404040" w:themeColor="text1" w:themeTint="BF"/>
    </w:rPr>
  </w:style>
  <w:style w:type="paragraph" w:styleId="ListParagraph">
    <w:name w:val="List Paragraph"/>
    <w:basedOn w:val="Normal"/>
    <w:uiPriority w:val="34"/>
    <w:qFormat/>
    <w:rsid w:val="006F255C"/>
    <w:pPr>
      <w:ind w:left="720"/>
      <w:contextualSpacing/>
    </w:pPr>
  </w:style>
  <w:style w:type="character" w:styleId="IntenseEmphasis">
    <w:name w:val="Intense Emphasis"/>
    <w:basedOn w:val="DefaultParagraphFont"/>
    <w:uiPriority w:val="21"/>
    <w:qFormat/>
    <w:rsid w:val="006F255C"/>
    <w:rPr>
      <w:i/>
      <w:iCs/>
      <w:color w:val="2F5496" w:themeColor="accent1" w:themeShade="BF"/>
    </w:rPr>
  </w:style>
  <w:style w:type="paragraph" w:styleId="IntenseQuote">
    <w:name w:val="Intense Quote"/>
    <w:basedOn w:val="Normal"/>
    <w:next w:val="Normal"/>
    <w:link w:val="IntenseQuoteChar"/>
    <w:uiPriority w:val="30"/>
    <w:qFormat/>
    <w:rsid w:val="006F25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255C"/>
    <w:rPr>
      <w:i/>
      <w:iCs/>
      <w:color w:val="2F5496" w:themeColor="accent1" w:themeShade="BF"/>
    </w:rPr>
  </w:style>
  <w:style w:type="character" w:styleId="IntenseReference">
    <w:name w:val="Intense Reference"/>
    <w:basedOn w:val="DefaultParagraphFont"/>
    <w:uiPriority w:val="32"/>
    <w:qFormat/>
    <w:rsid w:val="006F255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502104">
      <w:bodyDiv w:val="1"/>
      <w:marLeft w:val="0"/>
      <w:marRight w:val="0"/>
      <w:marTop w:val="0"/>
      <w:marBottom w:val="0"/>
      <w:divBdr>
        <w:top w:val="none" w:sz="0" w:space="0" w:color="auto"/>
        <w:left w:val="none" w:sz="0" w:space="0" w:color="auto"/>
        <w:bottom w:val="none" w:sz="0" w:space="0" w:color="auto"/>
        <w:right w:val="none" w:sz="0" w:space="0" w:color="auto"/>
      </w:divBdr>
    </w:div>
    <w:div w:id="1750612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217</TotalTime>
  <Pages>1</Pages>
  <Words>787</Words>
  <Characters>4489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Ngquangnhat Ngquangnhat</dc:creator>
  <cp:keywords/>
  <dc:description/>
  <cp:lastModifiedBy>Ngquangnhat Ngquangnhat</cp:lastModifiedBy>
  <cp:revision>2</cp:revision>
  <dcterms:created xsi:type="dcterms:W3CDTF">2026-05-11T00:36:00Z</dcterms:created>
  <dcterms:modified xsi:type="dcterms:W3CDTF">2026-05-11T04:30:00Z</dcterms:modified>
</cp:coreProperties>
</file>