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Report</w:t>
      </w:r>
      <w:r>
        <w:t xml:space="preserve"> </w:t>
      </w:r>
      <w:r>
        <w:t xml:space="preserve">2023-06-19</w:t>
      </w:r>
    </w:p>
    <w:p>
      <w:pPr>
        <w:pStyle w:val="Author"/>
      </w:pPr>
      <w:r>
        <w:t xml:space="preserve">Samuel</w:t>
      </w:r>
      <w:r>
        <w:t xml:space="preserve"> </w:t>
      </w:r>
      <w:r>
        <w:t xml:space="preserve">Thelaus</w:t>
      </w:r>
    </w:p>
    <w:p>
      <w:pPr>
        <w:pStyle w:val="Date"/>
      </w:pPr>
      <w:r>
        <w:t xml:space="preserve">2023-06-19</w:t>
      </w:r>
    </w:p>
    <w:p>
      <w:r>
        <w:br w:type="page"/>
      </w:r>
    </w:p>
    <w:bookmarkStart w:id="20" w:name="initial-data-checks"/>
    <w:p>
      <w:pPr>
        <w:pStyle w:val="Heading1"/>
      </w:pPr>
      <w:r>
        <w:t xml:space="preserve">Initial data checks</w:t>
      </w:r>
    </w:p>
    <w:p>
      <w:pPr>
        <w:pStyle w:val="FirstParagraph"/>
      </w:pPr>
      <w:r>
        <w:t xml:space="preserve">One participant had fewer than 630 total trials (total of 455 trials remained in file) and was missing columns for the final 3 MCQ questions (4-6). However, this participant was still included in analysis.</w:t>
      </w:r>
    </w:p>
    <w:p>
      <w:r>
        <w:br w:type="page"/>
      </w:r>
    </w:p>
    <w:bookmarkEnd w:id="20"/>
    <w:bookmarkStart w:id="21" w:name="descriptive-statistics"/>
    <w:p>
      <w:pPr>
        <w:pStyle w:val="Heading1"/>
      </w:pPr>
      <w:r>
        <w:t xml:space="preserve">Descriptive statistics</w:t>
      </w:r>
    </w:p>
    <w:p>
      <w:pPr>
        <w:pStyle w:val="FirstParagraph"/>
      </w:pPr>
      <w:r>
        <w:t xml:space="preserve">This section goes through the tests specified in the pre-registration report and specifies observed effect sizes in the sample so far.</w:t>
      </w:r>
    </w:p>
    <w:p>
      <w:pPr>
        <w:pStyle w:val="BodyText"/>
      </w:pPr>
      <w:r>
        <w:t xml:space="preserve">There was a total of 199 participants after excluding participants. The mean age of participants was 21.6 (range 18-30) years old. The gender distribution was Female = 78, Male = 120, Other = 1. The distribution of majors for participants was STEM = 67, Business = 128, Humanities = 2, Other = 2.</w:t>
      </w:r>
    </w:p>
    <w:p>
      <w:pPr>
        <w:pStyle w:val="BodyText"/>
      </w:pPr>
      <w:r>
        <w:t xml:space="preserve">Participant understanding of basic aspects of the task.</w:t>
      </w:r>
      <w:r>
        <w:t xml:space="preserve"> </w:t>
      </w:r>
      <w:r>
        <w:t xml:space="preserve">“</w:t>
      </w:r>
      <w:r>
        <w:t xml:space="preserve">MCQ</w:t>
      </w:r>
      <w:r>
        <w:t xml:space="preserve">”</w:t>
      </w:r>
      <w:r>
        <w:t xml:space="preserve">: The table reports the percentage of correct replies to the 6 MCQ questions.</w:t>
      </w:r>
      <w:r>
        <w:t xml:space="preserve"> </w:t>
      </w:r>
      <w:r>
        <w:t xml:space="preserve">“</w:t>
      </w:r>
      <w:r>
        <w:t xml:space="preserve">Pre-/Post-task quiz</w:t>
      </w:r>
      <w:r>
        <w:t xml:space="preserve">”</w:t>
      </w:r>
      <w:r>
        <w:t xml:space="preserve">: MCQ about the probability of a winning bet in a yellow/blue background session. The question is asked twice: just before the beginning of the task (</w:t>
      </w:r>
      <w:r>
        <w:t xml:space="preserve">“</w:t>
      </w:r>
      <w:r>
        <w:t xml:space="preserve">Pre</w:t>
      </w:r>
      <w:r>
        <w:t xml:space="preserve">”</w:t>
      </w:r>
      <w:r>
        <w:t xml:space="preserve">), and immediately after the task is completed (</w:t>
      </w:r>
      <w:r>
        <w:t xml:space="preserve">“</w:t>
      </w:r>
      <w:r>
        <w:t xml:space="preserve">Post</w:t>
      </w:r>
      <w:r>
        <w:t xml:space="preserve">”</w:t>
      </w:r>
      <w:r>
        <w:t xml:space="preserve">).</w:t>
      </w:r>
      <w:r>
        <w:t xml:space="preserve"> </w:t>
      </w:r>
      <w:r>
        <w:t xml:space="preserve">“</w:t>
      </w:r>
      <w:r>
        <w:t xml:space="preserve">Optimal</w:t>
      </w:r>
      <w:r>
        <w:t xml:space="preserve">”</w:t>
      </w:r>
      <w:r>
        <w:t xml:space="preserve">: Participants who play optimally, i.e., they pass in all trials of all yellow background sessions.</w:t>
      </w:r>
      <w:r>
        <w:t xml:space="preserve"> </w:t>
      </w:r>
      <w:r>
        <w:t xml:space="preserve">“</w:t>
      </w:r>
      <w:r>
        <w:t xml:space="preserve">Cravers</w:t>
      </w:r>
      <w:r>
        <w:t xml:space="preserve">”</w:t>
      </w:r>
      <w:r>
        <w:t xml:space="preserve">: Participants who bet at least twice across yellow background sessions during the experimental task (this is the definition used in Test 4; see also Table S3).</w:t>
      </w:r>
    </w:p>
    <w:p>
      <w:pPr>
        <w:pStyle w:val="BodyText"/>
      </w:pPr>
      <w:r>
        <w:t xml:space="preserve">Participant type</w:t>
      </w:r>
    </w:p>
    <w:p>
      <w:pPr>
        <w:pStyle w:val="BodyText"/>
      </w:pPr>
      <w:r>
        <w:t xml:space="preserve">MCQ</w:t>
      </w:r>
    </w:p>
    <w:p>
      <w:pPr>
        <w:pStyle w:val="BodyText"/>
      </w:pPr>
      <w:r>
        <w:t xml:space="preserve">Post-game quiz</w:t>
      </w:r>
    </w:p>
    <w:p>
      <w:pPr>
        <w:pStyle w:val="BodyText"/>
      </w:pPr>
      <w:r>
        <w:t xml:space="preserve">Total</w:t>
      </w:r>
    </w:p>
    <w:p>
      <w:pPr>
        <w:pStyle w:val="BodyText"/>
      </w:pPr>
      <w:r>
        <w:t xml:space="preserve">Optimal</w:t>
      </w:r>
    </w:p>
    <w:p>
      <w:pPr>
        <w:pStyle w:val="BodyText"/>
      </w:pPr>
      <w:r>
        <w:t xml:space="preserve">100%</w:t>
      </w:r>
    </w:p>
    <w:p>
      <w:pPr>
        <w:numPr>
          <w:ilvl w:val="0"/>
          <w:numId w:val="1001"/>
        </w:numPr>
        <w:pStyle w:val="Compact"/>
      </w:pPr>
      <w:r>
        <w:t xml:space="preserve">100%</w:t>
      </w:r>
    </w:p>
    <w:p>
      <w:pPr>
        <w:numPr>
          <w:ilvl w:val="0"/>
          <w:numId w:val="1000"/>
        </w:numPr>
        <w:pStyle w:val="Compact"/>
      </w:pPr>
      <w:r>
        <w:t xml:space="preserve">Cravers</w:t>
      </w:r>
    </w:p>
    <w:p>
      <w:pPr>
        <w:numPr>
          <w:ilvl w:val="0"/>
          <w:numId w:val="1000"/>
        </w:numPr>
        <w:pStyle w:val="Compact"/>
      </w:pPr>
      <w:r>
        <w:t xml:space="preserve">100%</w:t>
      </w:r>
    </w:p>
    <w:p>
      <w:pPr>
        <w:numPr>
          <w:ilvl w:val="0"/>
          <w:numId w:val="1000"/>
        </w:numPr>
        <w:pStyle w:val="Compact"/>
      </w:pPr>
      <w:r>
        <w:t xml:space="preserve">99%</w:t>
      </w:r>
    </w:p>
    <w:p>
      <w:pPr>
        <w:numPr>
          <w:ilvl w:val="0"/>
          <w:numId w:val="1000"/>
        </w:numPr>
        <w:pStyle w:val="Compact"/>
      </w:pPr>
      <w:r>
        <w:t xml:space="preserve">100%</w:t>
      </w:r>
    </w:p>
    <w:p>
      <w:pPr>
        <w:numPr>
          <w:ilvl w:val="0"/>
          <w:numId w:val="1000"/>
        </w:numPr>
        <w:pStyle w:val="Compact"/>
      </w:pPr>
      <w:r>
        <w:t xml:space="preserve">Total</w:t>
      </w:r>
    </w:p>
    <w:p>
      <w:pPr>
        <w:numPr>
          <w:ilvl w:val="0"/>
          <w:numId w:val="1000"/>
        </w:numPr>
        <w:pStyle w:val="Compact"/>
      </w:pPr>
      <w:r>
        <w:t xml:space="preserve">100%</w:t>
      </w:r>
    </w:p>
    <w:p>
      <w:pPr>
        <w:numPr>
          <w:ilvl w:val="0"/>
          <w:numId w:val="1000"/>
        </w:numPr>
        <w:pStyle w:val="Compact"/>
      </w:pPr>
      <w:r>
        <w:t xml:space="preserve">99%</w:t>
      </w:r>
    </w:p>
    <w:p>
      <w:pPr>
        <w:numPr>
          <w:ilvl w:val="0"/>
          <w:numId w:val="1000"/>
        </w:numPr>
        <w:pStyle w:val="Compact"/>
      </w:pPr>
      <w:r>
        <w:t xml:space="preserve">100%</w:t>
      </w:r>
    </w:p>
    <w:p>
      <w:pPr>
        <w:pStyle w:val="FirstParagraph"/>
      </w:pPr>
      <w:r>
        <w:t xml:space="preserve">Participant report on whether they have a strategy of play just before they start performing the task.</w:t>
      </w:r>
    </w:p>
    <w:p>
      <w:pPr>
        <w:pStyle w:val="BodyText"/>
      </w:pPr>
      <w:r>
        <w:t xml:space="preserve">No strategy</w:t>
      </w:r>
    </w:p>
    <w:p>
      <w:pPr>
        <w:pStyle w:val="BodyText"/>
      </w:pPr>
      <w:r>
        <w:t xml:space="preserve">Not quite sure</w:t>
      </w:r>
    </w:p>
    <w:p>
      <w:pPr>
        <w:pStyle w:val="BodyText"/>
      </w:pPr>
      <w:r>
        <w:t xml:space="preserve">Quite confident</w:t>
      </w:r>
    </w:p>
    <w:p>
      <w:pPr>
        <w:pStyle w:val="BodyText"/>
      </w:pPr>
      <w:r>
        <w:t xml:space="preserve">Think it is right</w:t>
      </w:r>
    </w:p>
    <w:p>
      <w:pPr>
        <w:pStyle w:val="BodyText"/>
      </w:pPr>
      <w:r>
        <w:t xml:space="preserve">n</w:t>
      </w:r>
    </w:p>
    <w:p>
      <w:pPr>
        <w:pStyle w:val="BodyText"/>
      </w:pPr>
      <w:r>
        <w:t xml:space="preserve">1</w:t>
      </w:r>
    </w:p>
    <w:p>
      <w:pPr>
        <w:pStyle w:val="BodyText"/>
      </w:pPr>
      <w:r>
        <w:t xml:space="preserve">29</w:t>
      </w:r>
    </w:p>
    <w:p>
      <w:pPr>
        <w:pStyle w:val="BodyText"/>
      </w:pPr>
      <w:r>
        <w:t xml:space="preserve">120</w:t>
      </w:r>
    </w:p>
    <w:p>
      <w:pPr>
        <w:pStyle w:val="BodyText"/>
      </w:pPr>
      <w:r>
        <w:t xml:space="preserve">49</w:t>
      </w:r>
    </w:p>
    <w:p>
      <w:pPr>
        <w:pStyle w:val="BodyText"/>
      </w:pPr>
      <w:r>
        <w:t xml:space="preserve">Fraction of cravers in the experiment.</w:t>
      </w:r>
      <w:r>
        <w:t xml:space="preserve"> </w:t>
      </w:r>
      <w:r>
        <w:t xml:space="preserve">“</w:t>
      </w:r>
      <w:r>
        <w:t xml:space="preserve">At least twice in yellow</w:t>
      </w:r>
      <w:r>
        <w:t xml:space="preserve">”</w:t>
      </w:r>
      <w:r>
        <w:t xml:space="preserve">: percentage of participants who bet at least twice across yellow background sessions during the experimental task (this is the definition of</w:t>
      </w:r>
      <w:r>
        <w:t xml:space="preserve"> </w:t>
      </w:r>
      <w:r>
        <w:t xml:space="preserve">“</w:t>
      </w:r>
      <w:r>
        <w:t xml:space="preserve">craver</w:t>
      </w:r>
      <w:r>
        <w:t xml:space="preserve">”</w:t>
      </w:r>
      <w:r>
        <w:t xml:space="preserve"> </w:t>
      </w:r>
      <w:r>
        <w:t xml:space="preserve">used in Test 4).</w:t>
      </w:r>
      <w:r>
        <w:t xml:space="preserve"> </w:t>
      </w:r>
      <w:r>
        <w:t xml:space="preserve">“</w:t>
      </w:r>
      <w:r>
        <w:t xml:space="preserve">Bet in yellow</w:t>
      </w:r>
      <w:r>
        <w:t xml:space="preserve">”</w:t>
      </w:r>
      <w:r>
        <w:t xml:space="preserve">: percentage of participants who bet once or more in the yellow background sessions during the experimental task (reported here for reference).</w:t>
      </w:r>
    </w:p>
    <w:p>
      <w:pPr>
        <w:pStyle w:val="BodyText"/>
      </w:pPr>
      <w:r>
        <w:t xml:space="preserve">Craving definition</w:t>
      </w:r>
    </w:p>
    <w:p>
      <w:pPr>
        <w:pStyle w:val="BodyText"/>
      </w:pPr>
      <w:r>
        <w:t xml:space="preserve">Test</w:t>
      </w:r>
    </w:p>
    <w:p>
      <w:pPr>
        <w:pStyle w:val="BodyText"/>
      </w:pPr>
      <w:r>
        <w:t xml:space="preserve">Control</w:t>
      </w:r>
    </w:p>
    <w:p>
      <w:pPr>
        <w:pStyle w:val="BodyText"/>
      </w:pPr>
      <w:r>
        <w:t xml:space="preserve">Total</w:t>
      </w:r>
    </w:p>
    <w:p>
      <w:pPr>
        <w:pStyle w:val="BodyText"/>
      </w:pPr>
      <w:r>
        <w:t xml:space="preserve">Bet in yellow</w:t>
      </w:r>
    </w:p>
    <w:p>
      <w:pPr>
        <w:pStyle w:val="BodyText"/>
      </w:pPr>
      <w:r>
        <w:t xml:space="preserve">53/99 = 54%</w:t>
      </w:r>
    </w:p>
    <w:p>
      <w:pPr>
        <w:pStyle w:val="BodyText"/>
      </w:pPr>
      <w:r>
        <w:t xml:space="preserve">36/100 = 36%</w:t>
      </w:r>
    </w:p>
    <w:p>
      <w:pPr>
        <w:pStyle w:val="BodyText"/>
      </w:pPr>
      <w:r>
        <w:t xml:space="preserve">89/199 = 45%</w:t>
      </w:r>
    </w:p>
    <w:p>
      <w:pPr>
        <w:pStyle w:val="BodyText"/>
      </w:pPr>
      <w:r>
        <w:t xml:space="preserve">At least twice in yellow</w:t>
      </w:r>
    </w:p>
    <w:p>
      <w:pPr>
        <w:pStyle w:val="BodyText"/>
      </w:pPr>
      <w:r>
        <w:t xml:space="preserve">44/99 = 44%</w:t>
      </w:r>
    </w:p>
    <w:p>
      <w:pPr>
        <w:pStyle w:val="BodyText"/>
      </w:pPr>
      <w:r>
        <w:t xml:space="preserve">33/100 = 33%</w:t>
      </w:r>
    </w:p>
    <w:p>
      <w:pPr>
        <w:pStyle w:val="BodyText"/>
      </w:pPr>
      <w:r>
        <w:t xml:space="preserve">77/199 = 39%</w:t>
      </w:r>
    </w:p>
    <w:p>
      <w:pPr>
        <w:pStyle w:val="BodyText"/>
      </w:pPr>
      <w:r>
        <w:t xml:space="preserve">Betting rate of all participants, in blue and yellow background sessions.</w:t>
      </w:r>
    </w:p>
    <w:p>
      <w:pPr>
        <w:pStyle w:val="BodyText"/>
      </w:pPr>
      <w:r>
        <w:t xml:space="preserve">Blue</w:t>
      </w:r>
    </w:p>
    <w:p>
      <w:pPr>
        <w:pStyle w:val="BodyText"/>
      </w:pPr>
      <w:r>
        <w:t xml:space="preserve">Yellow</w:t>
      </w:r>
    </w:p>
    <w:p>
      <w:pPr>
        <w:pStyle w:val="BodyText"/>
      </w:pPr>
      <w:r>
        <w:t xml:space="preserve">n</w:t>
      </w:r>
    </w:p>
    <w:p>
      <w:pPr>
        <w:pStyle w:val="BodyText"/>
      </w:pPr>
      <w:r>
        <w:t xml:space="preserve">199.000</w:t>
      </w:r>
    </w:p>
    <w:p>
      <w:pPr>
        <w:pStyle w:val="BodyText"/>
      </w:pPr>
      <w:r>
        <w:t xml:space="preserve">199.000</w:t>
      </w:r>
    </w:p>
    <w:p>
      <w:pPr>
        <w:pStyle w:val="BodyText"/>
      </w:pPr>
      <w:r>
        <w:t xml:space="preserve">mean</w:t>
      </w:r>
    </w:p>
    <w:p>
      <w:pPr>
        <w:pStyle w:val="BodyText"/>
      </w:pPr>
      <w:r>
        <w:t xml:space="preserve">0.966</w:t>
      </w:r>
    </w:p>
    <w:p>
      <w:pPr>
        <w:pStyle w:val="BodyText"/>
      </w:pPr>
      <w:r>
        <w:t xml:space="preserve">0.076</w:t>
      </w:r>
    </w:p>
    <w:p>
      <w:pPr>
        <w:pStyle w:val="BodyText"/>
      </w:pPr>
      <w:r>
        <w:t xml:space="preserve">median</w:t>
      </w:r>
    </w:p>
    <w:p>
      <w:pPr>
        <w:pStyle w:val="BodyText"/>
      </w:pPr>
      <w:r>
        <w:t xml:space="preserve">1.000</w:t>
      </w:r>
    </w:p>
    <w:p>
      <w:pPr>
        <w:pStyle w:val="BodyText"/>
      </w:pPr>
      <w:r>
        <w:t xml:space="preserve">0.000</w:t>
      </w:r>
    </w:p>
    <w:p>
      <w:pPr>
        <w:pStyle w:val="BodyText"/>
      </w:pPr>
      <w:r>
        <w:t xml:space="preserve">sd</w:t>
      </w:r>
    </w:p>
    <w:p>
      <w:pPr>
        <w:pStyle w:val="BodyText"/>
      </w:pPr>
      <w:r>
        <w:t xml:space="preserve">0.091</w:t>
      </w:r>
    </w:p>
    <w:p>
      <w:pPr>
        <w:pStyle w:val="BodyText"/>
      </w:pPr>
      <w:r>
        <w:t xml:space="preserve">0.142</w:t>
      </w:r>
    </w:p>
    <w:p>
      <w:pPr>
        <w:pStyle w:val="BodyText"/>
      </w:pPr>
      <w:r>
        <w:t xml:space="preserve">min</w:t>
      </w:r>
    </w:p>
    <w:p>
      <w:pPr>
        <w:pStyle w:val="BodyText"/>
      </w:pPr>
      <w:r>
        <w:t xml:space="preserve">0.500</w:t>
      </w:r>
    </w:p>
    <w:p>
      <w:pPr>
        <w:pStyle w:val="BodyText"/>
      </w:pPr>
      <w:r>
        <w:t xml:space="preserve">0.000</w:t>
      </w:r>
    </w:p>
    <w:p>
      <w:pPr>
        <w:pStyle w:val="BodyText"/>
      </w:pPr>
      <w:r>
        <w:t xml:space="preserve">max</w:t>
      </w:r>
    </w:p>
    <w:p>
      <w:pPr>
        <w:pStyle w:val="BodyText"/>
      </w:pPr>
      <w:r>
        <w:t xml:space="preserve">1.000</w:t>
      </w:r>
    </w:p>
    <w:p>
      <w:pPr>
        <w:pStyle w:val="BodyText"/>
      </w:pPr>
      <w:r>
        <w:t xml:space="preserve">0.742</w:t>
      </w:r>
    </w:p>
    <w:p>
      <w:pPr>
        <w:pStyle w:val="BodyText"/>
      </w:pPr>
      <w:r>
        <w:t xml:space="preserve">skew</w:t>
      </w:r>
    </w:p>
    <w:p>
      <w:pPr>
        <w:pStyle w:val="BodyText"/>
      </w:pPr>
      <w:r>
        <w:t xml:space="preserve">-3.537</w:t>
      </w:r>
    </w:p>
    <w:p>
      <w:pPr>
        <w:pStyle w:val="BodyText"/>
      </w:pPr>
      <w:r>
        <w:t xml:space="preserve">2.369</w:t>
      </w:r>
    </w:p>
    <w:bookmarkEnd w:id="21"/>
    <w:bookmarkStart w:id="22" w:name="test-1"/>
    <w:p>
      <w:pPr>
        <w:pStyle w:val="Heading1"/>
      </w:pPr>
      <w:r>
        <w:t xml:space="preserve">Test 1</w:t>
      </w:r>
    </w:p>
    <w:p>
      <w:pPr>
        <w:pStyle w:val="FirstParagraph"/>
      </w:pPr>
      <w:r>
        <w:t xml:space="preserve">Paired t-test to compare participant betting rate in the high-reward vs. low-reward sessions in the yellow background sessions, one-sided; H0: Betting rate is higher or equal in the low-reward sessions. We expect to be able to reject H0 at a 5% significance level (Prediction 1).</w:t>
      </w:r>
    </w:p>
    <w:p>
      <w:pPr>
        <w:pStyle w:val="BodyText"/>
      </w:pPr>
      <w:r>
        <w:t xml:space="preserve">Participant-level test (N = 199).</w:t>
      </w:r>
    </w:p>
    <w:p>
      <w:pPr>
        <w:pStyle w:val="BodyText"/>
      </w:pPr>
      <w:r>
        <w:t xml:space="preserve">Data was skewed at 1.611 (ideal values within [-1, 1]) and a Shapiro-Wilks test showed non-normality. Data were Box-Cox transformed with lambda = -18. This reduced skew to 0.816 (acceptable value), but SW test still showed non-normality.</w:t>
      </w:r>
    </w:p>
    <w:p>
      <w:pPr>
        <w:pStyle w:val="BodyText"/>
      </w:pPr>
      <w:r>
        <w:t xml:space="preserve">Paired t-test using Box-Cox transformed data showed higher betting rate in high reward sessions (t(198) = -7.201, p &lt; .001). Non-parametric paired Wilcoxon test using non-transformed data showed qualitatively same results (V = 242.5 p &lt; .001).</w:t>
      </w:r>
    </w:p>
    <w:p>
      <w:r>
        <w:br w:type="page"/>
      </w:r>
    </w:p>
    <w:bookmarkEnd w:id="22"/>
    <w:bookmarkStart w:id="23" w:name="test-2"/>
    <w:p>
      <w:pPr>
        <w:pStyle w:val="Heading1"/>
      </w:pPr>
      <w:r>
        <w:t xml:space="preserve">Test 2</w:t>
      </w:r>
    </w:p>
    <w:p>
      <w:pPr>
        <w:pStyle w:val="FirstParagraph"/>
      </w:pPr>
      <w:r>
        <w:t xml:space="preserve">Logistic mixed effects model predicting betting, with independent variables: potential reward value in the session, uncertainty level in the session, a dummy for treatment (reference: treatment C), a dummy for session colour (reference: blue), the interaction of treatment and session colour, and several control variables (which include the previous decision, to control for choice inertia/stickiness).</w:t>
      </w:r>
    </w:p>
    <w:p>
      <w:pPr>
        <w:pStyle w:val="BodyText"/>
      </w:pPr>
      <w:r>
        <w:t xml:space="preserve">Logistic mixed model predicting betting (0: skip, 1: bet) for all participants in all trials. Variables are reward value (0: low, 1: high), uncertainty (0: low, 1: high), treatment (0: control, 1: test), session color (0: blue, 1: yellow), previous choice (0: skip, 1: bet), and the interaction between session color and treatment. Controls not shown were age, gender, major, and sequence number.</w:t>
      </w:r>
    </w:p>
    <w:p>
      <w:pPr>
        <w:pStyle w:val="BodyText"/>
      </w:pPr>
      <w:r>
        <w:t xml:space="preserve">Variable</w:t>
      </w:r>
    </w:p>
    <w:p>
      <w:pPr>
        <w:pStyle w:val="BodyText"/>
      </w:pPr>
      <w:r>
        <w:t xml:space="preserve">m_1</w:t>
      </w:r>
    </w:p>
    <w:p>
      <w:pPr>
        <w:pStyle w:val="BodyText"/>
      </w:pPr>
      <w:r>
        <w:t xml:space="preserve">(Intercept)</w:t>
      </w:r>
    </w:p>
    <w:p>
      <w:pPr>
        <w:pStyle w:val="BodyText"/>
      </w:pPr>
      <w:r>
        <w:t xml:space="preserve">2.91 (0.269)***</w:t>
      </w:r>
    </w:p>
    <w:p>
      <w:pPr>
        <w:pStyle w:val="BodyText"/>
      </w:pPr>
      <w:r>
        <w:t xml:space="preserve">reward_valueHigh</w:t>
      </w:r>
    </w:p>
    <w:p>
      <w:pPr>
        <w:pStyle w:val="BodyText"/>
      </w:pPr>
      <w:r>
        <w:t xml:space="preserve">1.556 (0.042)***</w:t>
      </w:r>
    </w:p>
    <w:p>
      <w:pPr>
        <w:pStyle w:val="BodyText"/>
      </w:pPr>
      <w:r>
        <w:t xml:space="preserve">uncertaintyHigh</w:t>
      </w:r>
    </w:p>
    <w:p>
      <w:pPr>
        <w:pStyle w:val="BodyText"/>
      </w:pPr>
      <w:r>
        <w:t xml:space="preserve">0.145 (0.036)***</w:t>
      </w:r>
    </w:p>
    <w:p>
      <w:pPr>
        <w:pStyle w:val="BodyText"/>
      </w:pPr>
      <w:r>
        <w:t xml:space="preserve">treatmentTest</w:t>
      </w:r>
    </w:p>
    <w:p>
      <w:pPr>
        <w:pStyle w:val="BodyText"/>
      </w:pPr>
      <w:r>
        <w:t xml:space="preserve">-0.822 (0.227)***</w:t>
      </w:r>
    </w:p>
    <w:p>
      <w:pPr>
        <w:pStyle w:val="BodyText"/>
      </w:pPr>
      <w:r>
        <w:t xml:space="preserve">colorYellow</w:t>
      </w:r>
    </w:p>
    <w:p>
      <w:pPr>
        <w:pStyle w:val="BodyText"/>
      </w:pPr>
      <w:r>
        <w:t xml:space="preserve">-8.493 (0.113)***</w:t>
      </w:r>
    </w:p>
    <w:p>
      <w:pPr>
        <w:pStyle w:val="BodyText"/>
      </w:pPr>
      <w:r>
        <w:t xml:space="preserve">previous_choice</w:t>
      </w:r>
    </w:p>
    <w:p>
      <w:pPr>
        <w:pStyle w:val="BodyText"/>
      </w:pPr>
      <w:r>
        <w:t xml:space="preserve">1.913 (0.039)***</w:t>
      </w:r>
    </w:p>
    <w:p>
      <w:pPr>
        <w:pStyle w:val="BodyText"/>
      </w:pPr>
      <w:r>
        <w:t xml:space="preserve">sequence_number</w:t>
      </w:r>
    </w:p>
    <w:p>
      <w:pPr>
        <w:pStyle w:val="BodyText"/>
      </w:pPr>
      <w:r>
        <w:t xml:space="preserve">-0.047 (0.018)*</w:t>
      </w:r>
    </w:p>
    <w:p>
      <w:pPr>
        <w:pStyle w:val="BodyText"/>
      </w:pPr>
      <w:r>
        <w:t xml:space="preserve">treatmentTest:colorYellow</w:t>
      </w:r>
    </w:p>
    <w:p>
      <w:pPr>
        <w:pStyle w:val="BodyText"/>
      </w:pPr>
      <w:r>
        <w:t xml:space="preserve">1.476 (0.13)***</w:t>
      </w:r>
    </w:p>
    <w:p>
      <w:pPr>
        <w:pStyle w:val="BodyText"/>
      </w:pPr>
      <w:r>
        <w:t xml:space="preserve">R^2</w:t>
      </w:r>
    </w:p>
    <w:p>
      <w:pPr>
        <w:pStyle w:val="BodyText"/>
      </w:pPr>
      <w:r>
        <w:t xml:space="preserve">0.836</w:t>
      </w:r>
    </w:p>
    <w:p>
      <w:pPr>
        <w:pStyle w:val="BodyText"/>
      </w:pPr>
      <w:r>
        <w:t xml:space="preserve">N</w:t>
      </w:r>
    </w:p>
    <w:p>
      <w:pPr>
        <w:pStyle w:val="BodyText"/>
      </w:pPr>
      <w:r>
        <w:t xml:space="preserve">119096</w:t>
      </w:r>
    </w:p>
    <w:p>
      <w:pPr>
        <w:pStyle w:val="BodyText"/>
      </w:pPr>
      <w:r>
        <w:t xml:space="preserve">Note:</w:t>
      </w:r>
      <w:r>
        <w:t xml:space="preserve"> </w:t>
      </w:r>
    </w:p>
    <w:p>
      <w:pPr>
        <w:pStyle w:val="BodyText"/>
      </w:pPr>
      <w:r>
        <w:t xml:space="preserve"> </w:t>
      </w:r>
      <w:r>
        <w:rPr>
          <w:iCs/>
          <w:i/>
        </w:rPr>
        <w:t xml:space="preserve">p &lt; .05,</w:t>
      </w:r>
      <w:r>
        <w:rPr>
          <w:iCs/>
          <w:i/>
        </w:rPr>
        <w:t xml:space="preserve"> </w:t>
      </w:r>
      <w:r>
        <w:rPr>
          <w:bCs/>
          <w:b/>
          <w:iCs/>
          <w:i/>
        </w:rPr>
        <w:t xml:space="preserve">p &lt; .01,</w:t>
      </w:r>
      <w:r>
        <w:rPr>
          <w:bCs/>
          <w:b/>
          <w:iCs/>
          <w:i/>
        </w:rPr>
        <w:t xml:space="preserve"> </w:t>
      </w:r>
      <w:r>
        <w:t xml:space="preserve">p &lt; .001</w:t>
      </w:r>
    </w:p>
    <w:p>
      <w:r>
        <w:br w:type="page"/>
      </w:r>
    </w:p>
    <w:bookmarkEnd w:id="23"/>
    <w:bookmarkStart w:id="25" w:name="test-3"/>
    <w:p>
      <w:pPr>
        <w:pStyle w:val="Heading1"/>
      </w:pPr>
      <w:r>
        <w:t xml:space="preserve">Test 3</w:t>
      </w:r>
    </w:p>
    <w:p>
      <w:pPr>
        <w:pStyle w:val="FirstParagraph"/>
      </w:pPr>
      <w:r>
        <w:t xml:space="preserve">Logistic mixed effects model predicting betting, with independent variables: potential reward value in the session, uncertainty level in the session, a dummy for treatment (reference: treatment C), a dummy for session colour (reference: blue), the previous decision, and reward exposure, which is the discounted sum of prior rewards as defined in our computational model (more below). The main variable of interest is the reward exposure variable. We expect it to be significantly positive (Prediction 2).</w:t>
      </w:r>
    </w:p>
    <w:p>
      <w:pPr>
        <w:pStyle w:val="BodyText"/>
      </w:pPr>
      <w:r>
        <w:t xml:space="preserve">Logistic mixed model predicting betting (0: skip, 1: bet) for all participants in all trials. Variables are reward value (0: low, 1: high), uncertainty (0: low, 1: high), treatment (0: control, 1: test), session color (0: blue, 1: yellow), previous choice (0: skip, 1: bet), reward exposure, and the interaction between session color and treatment. Controls not shown were age, gender, major, and sequence number.</w:t>
      </w:r>
    </w:p>
    <w:p>
      <w:pPr>
        <w:pStyle w:val="BodyText"/>
      </w:pPr>
      <w:r>
        <w:t xml:space="preserve">Variable</w:t>
      </w:r>
    </w:p>
    <w:p>
      <w:pPr>
        <w:pStyle w:val="BodyText"/>
      </w:pPr>
      <w:r>
        <w:t xml:space="preserve">m_1</w:t>
      </w:r>
    </w:p>
    <w:p>
      <w:pPr>
        <w:pStyle w:val="BodyText"/>
      </w:pPr>
      <w:r>
        <w:t xml:space="preserve">(Intercept)</w:t>
      </w:r>
    </w:p>
    <w:p>
      <w:pPr>
        <w:pStyle w:val="BodyText"/>
      </w:pPr>
      <w:r>
        <w:t xml:space="preserve">2.905 (0.268)***</w:t>
      </w:r>
    </w:p>
    <w:p>
      <w:pPr>
        <w:pStyle w:val="BodyText"/>
      </w:pPr>
      <w:r>
        <w:t xml:space="preserve">reward_valueHigh</w:t>
      </w:r>
    </w:p>
    <w:p>
      <w:pPr>
        <w:pStyle w:val="BodyText"/>
      </w:pPr>
      <w:r>
        <w:t xml:space="preserve">1.557 (0.042)***</w:t>
      </w:r>
    </w:p>
    <w:p>
      <w:pPr>
        <w:pStyle w:val="BodyText"/>
      </w:pPr>
      <w:r>
        <w:t xml:space="preserve">uncertaintyHigh</w:t>
      </w:r>
    </w:p>
    <w:p>
      <w:pPr>
        <w:pStyle w:val="BodyText"/>
      </w:pPr>
      <w:r>
        <w:t xml:space="preserve">0.147 (0.037)***</w:t>
      </w:r>
    </w:p>
    <w:p>
      <w:pPr>
        <w:pStyle w:val="BodyText"/>
      </w:pPr>
      <w:r>
        <w:t xml:space="preserve">treatmentTest</w:t>
      </w:r>
    </w:p>
    <w:p>
      <w:pPr>
        <w:pStyle w:val="BodyText"/>
      </w:pPr>
      <w:r>
        <w:t xml:space="preserve">-0.817 (0.227)***</w:t>
      </w:r>
    </w:p>
    <w:p>
      <w:pPr>
        <w:pStyle w:val="BodyText"/>
      </w:pPr>
      <w:r>
        <w:t xml:space="preserve">colorYellow</w:t>
      </w:r>
    </w:p>
    <w:p>
      <w:pPr>
        <w:pStyle w:val="BodyText"/>
      </w:pPr>
      <w:r>
        <w:t xml:space="preserve">-8.517 (0.117)***</w:t>
      </w:r>
    </w:p>
    <w:p>
      <w:pPr>
        <w:pStyle w:val="BodyText"/>
      </w:pPr>
      <w:r>
        <w:t xml:space="preserve">previous_choice</w:t>
      </w:r>
    </w:p>
    <w:p>
      <w:pPr>
        <w:pStyle w:val="BodyText"/>
      </w:pPr>
      <w:r>
        <w:t xml:space="preserve">1.915 (0.039)***</w:t>
      </w:r>
    </w:p>
    <w:p>
      <w:pPr>
        <w:pStyle w:val="BodyText"/>
      </w:pPr>
      <w:r>
        <w:t xml:space="preserve">reward_exposure</w:t>
      </w:r>
    </w:p>
    <w:p>
      <w:pPr>
        <w:pStyle w:val="BodyText"/>
      </w:pPr>
      <w:r>
        <w:t xml:space="preserve">-0.02 (0.024)</w:t>
      </w:r>
    </w:p>
    <w:p>
      <w:pPr>
        <w:pStyle w:val="BodyText"/>
      </w:pPr>
      <w:r>
        <w:t xml:space="preserve">sequence_number</w:t>
      </w:r>
    </w:p>
    <w:p>
      <w:pPr>
        <w:pStyle w:val="BodyText"/>
      </w:pPr>
      <w:r>
        <w:t xml:space="preserve">-0.047 (0.018)*</w:t>
      </w:r>
    </w:p>
    <w:p>
      <w:pPr>
        <w:pStyle w:val="BodyText"/>
      </w:pPr>
      <w:r>
        <w:t xml:space="preserve">treatmentTest:colorYellow</w:t>
      </w:r>
    </w:p>
    <w:p>
      <w:pPr>
        <w:pStyle w:val="BodyText"/>
      </w:pPr>
      <w:r>
        <w:t xml:space="preserve">1.508 (0.135)***</w:t>
      </w:r>
    </w:p>
    <w:p>
      <w:pPr>
        <w:pStyle w:val="BodyText"/>
      </w:pPr>
      <w:r>
        <w:t xml:space="preserve">Nakagawa R^2</w:t>
      </w:r>
    </w:p>
    <w:p>
      <w:pPr>
        <w:pStyle w:val="BodyText"/>
      </w:pPr>
      <w:r>
        <w:t xml:space="preserve">0.836</w:t>
      </w:r>
    </w:p>
    <w:p>
      <w:pPr>
        <w:pStyle w:val="BodyText"/>
      </w:pPr>
      <w:r>
        <w:t xml:space="preserve">N</w:t>
      </w:r>
    </w:p>
    <w:p>
      <w:pPr>
        <w:pStyle w:val="BodyText"/>
      </w:pPr>
      <w:r>
        <w:t xml:space="preserve">119096</w:t>
      </w:r>
    </w:p>
    <w:p>
      <w:pPr>
        <w:pStyle w:val="BodyText"/>
      </w:pPr>
      <w:r>
        <w:t xml:space="preserve">Note:</w:t>
      </w:r>
      <w:r>
        <w:t xml:space="preserve"> </w:t>
      </w:r>
    </w:p>
    <w:p>
      <w:pPr>
        <w:pStyle w:val="BodyText"/>
      </w:pPr>
      <w:r>
        <w:t xml:space="preserve"> </w:t>
      </w:r>
      <w:r>
        <w:rPr>
          <w:iCs/>
          <w:i/>
        </w:rPr>
        <w:t xml:space="preserve">p &lt; .05,</w:t>
      </w:r>
      <w:r>
        <w:rPr>
          <w:iCs/>
          <w:i/>
        </w:rPr>
        <w:t xml:space="preserve"> </w:t>
      </w:r>
      <w:r>
        <w:rPr>
          <w:bCs/>
          <w:b/>
          <w:iCs/>
          <w:i/>
        </w:rPr>
        <w:t xml:space="preserve">p &lt; .01,</w:t>
      </w:r>
      <w:r>
        <w:rPr>
          <w:bCs/>
          <w:b/>
          <w:iCs/>
          <w:i/>
        </w:rPr>
        <w:t xml:space="preserve"> </w:t>
      </w:r>
      <w:r>
        <w:t xml:space="preserve">p &lt; .001</w:t>
      </w:r>
    </w:p>
    <w:p>
      <w:pPr>
        <w:pStyle w:val="BodyText"/>
      </w:pPr>
      <w:r>
        <w:t xml:space="preserve">Next we show the VIF for the model with previous choice and reward exposure. VIF at 1 suggests there is no multicollinearity and VIF &gt;10 suggests problematic collinearity.</w:t>
      </w:r>
    </w:p>
    <w:p>
      <w:pPr>
        <w:pStyle w:val="BodyText"/>
      </w:pPr>
      <w:r>
        <w:t xml:space="preserve">VIF for variables in test 3.</w:t>
      </w:r>
    </w:p>
    <w:p>
      <w:pPr>
        <w:pStyle w:val="BodyText"/>
      </w:pPr>
      <w:r>
        <w:t xml:space="preserve">Variables</w:t>
      </w:r>
    </w:p>
    <w:p>
      <w:pPr>
        <w:pStyle w:val="BodyText"/>
      </w:pPr>
      <w:r>
        <w:t xml:space="preserve">VIF</w:t>
      </w:r>
    </w:p>
    <w:p>
      <w:pPr>
        <w:pStyle w:val="BodyText"/>
      </w:pPr>
      <w:r>
        <w:t xml:space="preserve">reward_value</w:t>
      </w:r>
    </w:p>
    <w:p>
      <w:pPr>
        <w:pStyle w:val="BodyText"/>
      </w:pPr>
      <w:r>
        <w:t xml:space="preserve">1.003054</w:t>
      </w:r>
    </w:p>
    <w:p>
      <w:pPr>
        <w:pStyle w:val="BodyText"/>
      </w:pPr>
      <w:r>
        <w:t xml:space="preserve">uncertainty</w:t>
      </w:r>
    </w:p>
    <w:p>
      <w:pPr>
        <w:pStyle w:val="BodyText"/>
      </w:pPr>
      <w:r>
        <w:t xml:space="preserve">1.007319</w:t>
      </w:r>
    </w:p>
    <w:p>
      <w:pPr>
        <w:pStyle w:val="BodyText"/>
      </w:pPr>
      <w:r>
        <w:t xml:space="preserve">treatment</w:t>
      </w:r>
    </w:p>
    <w:p>
      <w:pPr>
        <w:pStyle w:val="BodyText"/>
      </w:pPr>
      <w:r>
        <w:t xml:space="preserve">1.028250</w:t>
      </w:r>
    </w:p>
    <w:p>
      <w:pPr>
        <w:pStyle w:val="BodyText"/>
      </w:pPr>
      <w:r>
        <w:t xml:space="preserve">color</w:t>
      </w:r>
    </w:p>
    <w:p>
      <w:pPr>
        <w:pStyle w:val="BodyText"/>
      </w:pPr>
      <w:r>
        <w:t xml:space="preserve">2.068245</w:t>
      </w:r>
    </w:p>
    <w:p>
      <w:pPr>
        <w:pStyle w:val="BodyText"/>
      </w:pPr>
      <w:r>
        <w:t xml:space="preserve">age</w:t>
      </w:r>
    </w:p>
    <w:p>
      <w:pPr>
        <w:pStyle w:val="BodyText"/>
      </w:pPr>
      <w:r>
        <w:t xml:space="preserve">1.029062</w:t>
      </w:r>
    </w:p>
    <w:p>
      <w:pPr>
        <w:pStyle w:val="BodyText"/>
      </w:pPr>
      <w:r>
        <w:t xml:space="preserve">gender</w:t>
      </w:r>
    </w:p>
    <w:p>
      <w:pPr>
        <w:pStyle w:val="BodyText"/>
      </w:pPr>
      <w:r>
        <w:t xml:space="preserve">1.015811</w:t>
      </w:r>
    </w:p>
    <w:p>
      <w:pPr>
        <w:pStyle w:val="BodyText"/>
      </w:pPr>
      <w:r>
        <w:t xml:space="preserve">major</w:t>
      </w:r>
    </w:p>
    <w:p>
      <w:pPr>
        <w:pStyle w:val="BodyText"/>
      </w:pPr>
      <w:r>
        <w:t xml:space="preserve">1.019029</w:t>
      </w:r>
    </w:p>
    <w:p>
      <w:pPr>
        <w:pStyle w:val="BodyText"/>
      </w:pPr>
      <w:r>
        <w:t xml:space="preserve">sequence_number</w:t>
      </w:r>
    </w:p>
    <w:p>
      <w:pPr>
        <w:pStyle w:val="BodyText"/>
      </w:pPr>
      <w:r>
        <w:t xml:space="preserve">1.001179</w:t>
      </w:r>
    </w:p>
    <w:p>
      <w:pPr>
        <w:pStyle w:val="BodyText"/>
      </w:pPr>
      <w:r>
        <w:t xml:space="preserve">previous_choice</w:t>
      </w:r>
    </w:p>
    <w:p>
      <w:pPr>
        <w:pStyle w:val="BodyText"/>
      </w:pPr>
      <w:r>
        <w:t xml:space="preserve">2.100844</w:t>
      </w:r>
    </w:p>
    <w:p>
      <w:pPr>
        <w:pStyle w:val="BodyText"/>
      </w:pPr>
      <w:r>
        <w:t xml:space="preserve">reward_exposure</w:t>
      </w:r>
    </w:p>
    <w:p>
      <w:pPr>
        <w:pStyle w:val="BodyText"/>
      </w:pPr>
      <w:r>
        <w:t xml:space="preserve">1.123431</w:t>
      </w:r>
    </w:p>
    <w:bookmarkStart w:id="24" w:name="stepwise-model-building"/>
    <w:p>
      <w:pPr>
        <w:pStyle w:val="Heading2"/>
      </w:pPr>
      <w:r>
        <w:t xml:space="preserve">Stepwise model-building</w:t>
      </w:r>
    </w:p>
    <w:p>
      <w:pPr>
        <w:pStyle w:val="FirstParagraph"/>
      </w:pPr>
      <w:r>
        <w:t xml:space="preserve">This section shows the process of building the models from the theoretical version (in preregistration) to the model shown in the report. Models are built with incrementally more variables and each model is compared using R^2.</w:t>
      </w:r>
    </w:p>
    <w:p>
      <w:pPr>
        <w:pStyle w:val="BodyText"/>
      </w:pPr>
      <w:r>
        <w:t xml:space="preserve">Stepwise comparison of models being built from theoretical base (1) to best fitting model (4). Noteworthy is that model (3) is the model from test 2.</w:t>
      </w:r>
    </w:p>
    <w:p>
      <w:pPr>
        <w:pStyle w:val="BodyText"/>
      </w:pPr>
      <w:r>
        <w:t xml:space="preserve">Variable</w:t>
      </w:r>
    </w:p>
    <w:p>
      <w:pPr>
        <w:numPr>
          <w:ilvl w:val="3"/>
          <w:numId w:val="1005"/>
        </w:numPr>
        <w:pStyle w:val="Compact"/>
      </w:pPr>
      <w:r>
        <w:t xml:space="preserve">(Intercept)</w:t>
      </w:r>
    </w:p>
    <w:p>
      <w:pPr>
        <w:numPr>
          <w:ilvl w:val="3"/>
          <w:numId w:val="1000"/>
        </w:numPr>
        <w:pStyle w:val="Compact"/>
      </w:pPr>
      <w:r>
        <w:t xml:space="preserve">4.616 (0.309)***</w:t>
      </w:r>
    </w:p>
    <w:p>
      <w:pPr>
        <w:numPr>
          <w:ilvl w:val="3"/>
          <w:numId w:val="1000"/>
        </w:numPr>
        <w:pStyle w:val="Compact"/>
      </w:pPr>
      <w:r>
        <w:t xml:space="preserve">4.624 (0.313)***</w:t>
      </w:r>
    </w:p>
    <w:p>
      <w:pPr>
        <w:numPr>
          <w:ilvl w:val="3"/>
          <w:numId w:val="1000"/>
        </w:numPr>
        <w:pStyle w:val="Compact"/>
      </w:pPr>
      <w:r>
        <w:t xml:space="preserve">2.911 (0.268)***</w:t>
      </w:r>
    </w:p>
    <w:p>
      <w:pPr>
        <w:numPr>
          <w:ilvl w:val="3"/>
          <w:numId w:val="1000"/>
        </w:numPr>
        <w:pStyle w:val="Compact"/>
      </w:pPr>
      <w:r>
        <w:t xml:space="preserve">2.905 (0.269)***</w:t>
      </w:r>
    </w:p>
    <w:p>
      <w:pPr>
        <w:numPr>
          <w:ilvl w:val="3"/>
          <w:numId w:val="1000"/>
        </w:numPr>
        <w:pStyle w:val="Compact"/>
      </w:pPr>
      <w:r>
        <w:t xml:space="preserve">reward_valueHigh</w:t>
      </w:r>
    </w:p>
    <w:p>
      <w:pPr>
        <w:numPr>
          <w:ilvl w:val="3"/>
          <w:numId w:val="1000"/>
        </w:numPr>
        <w:pStyle w:val="Compact"/>
      </w:pPr>
      <w:r>
        <w:t xml:space="preserve">1.82 (0.041)***</w:t>
      </w:r>
    </w:p>
    <w:p>
      <w:pPr>
        <w:numPr>
          <w:ilvl w:val="3"/>
          <w:numId w:val="1000"/>
        </w:numPr>
        <w:pStyle w:val="Compact"/>
      </w:pPr>
      <w:r>
        <w:t xml:space="preserve">1.819 (0.041)***</w:t>
      </w:r>
    </w:p>
    <w:p>
      <w:pPr>
        <w:numPr>
          <w:ilvl w:val="3"/>
          <w:numId w:val="1000"/>
        </w:numPr>
        <w:pStyle w:val="Compact"/>
      </w:pPr>
      <w:r>
        <w:t xml:space="preserve">1.556 (0.042)***</w:t>
      </w:r>
    </w:p>
    <w:p>
      <w:pPr>
        <w:numPr>
          <w:ilvl w:val="3"/>
          <w:numId w:val="1000"/>
        </w:numPr>
        <w:pStyle w:val="Compact"/>
      </w:pPr>
      <w:r>
        <w:t xml:space="preserve">1.557 (0.042)***</w:t>
      </w:r>
    </w:p>
    <w:p>
      <w:pPr>
        <w:numPr>
          <w:ilvl w:val="3"/>
          <w:numId w:val="1000"/>
        </w:numPr>
        <w:pStyle w:val="Compact"/>
      </w:pPr>
      <w:r>
        <w:t xml:space="preserve">uncertaintyHigh</w:t>
      </w:r>
    </w:p>
    <w:p>
      <w:pPr>
        <w:numPr>
          <w:ilvl w:val="3"/>
          <w:numId w:val="1000"/>
        </w:numPr>
        <w:pStyle w:val="Compact"/>
      </w:pPr>
      <w:r>
        <w:t xml:space="preserve">0.156 (0.034)***</w:t>
      </w:r>
    </w:p>
    <w:p>
      <w:pPr>
        <w:numPr>
          <w:ilvl w:val="3"/>
          <w:numId w:val="1000"/>
        </w:numPr>
        <w:pStyle w:val="Compact"/>
      </w:pPr>
      <w:r>
        <w:t xml:space="preserve">0.156 (0.034)***</w:t>
      </w:r>
    </w:p>
    <w:p>
      <w:pPr>
        <w:numPr>
          <w:ilvl w:val="3"/>
          <w:numId w:val="1000"/>
        </w:numPr>
        <w:pStyle w:val="Compact"/>
      </w:pPr>
      <w:r>
        <w:t xml:space="preserve">0.145 (0.036)***</w:t>
      </w:r>
    </w:p>
    <w:p>
      <w:pPr>
        <w:numPr>
          <w:ilvl w:val="3"/>
          <w:numId w:val="1000"/>
        </w:numPr>
        <w:pStyle w:val="Compact"/>
      </w:pPr>
      <w:r>
        <w:t xml:space="preserve">0.147 (0.037)***</w:t>
      </w:r>
    </w:p>
    <w:p>
      <w:pPr>
        <w:numPr>
          <w:ilvl w:val="3"/>
          <w:numId w:val="1000"/>
        </w:numPr>
        <w:pStyle w:val="Compact"/>
      </w:pPr>
      <w:r>
        <w:t xml:space="preserve">treatmentTest</w:t>
      </w:r>
    </w:p>
    <w:p>
      <w:pPr>
        <w:numPr>
          <w:ilvl w:val="3"/>
          <w:numId w:val="1000"/>
        </w:numPr>
        <w:pStyle w:val="Compact"/>
      </w:pPr>
      <w:r>
        <w:t xml:space="preserve">-0.885 (0.263)**</w:t>
      </w:r>
    </w:p>
    <w:p>
      <w:pPr>
        <w:numPr>
          <w:ilvl w:val="3"/>
          <w:numId w:val="1000"/>
        </w:numPr>
        <w:pStyle w:val="Compact"/>
      </w:pPr>
      <w:r>
        <w:t xml:space="preserve">-0.882 (0.265)**</w:t>
      </w:r>
    </w:p>
    <w:p>
      <w:pPr>
        <w:numPr>
          <w:ilvl w:val="3"/>
          <w:numId w:val="1000"/>
        </w:numPr>
        <w:pStyle w:val="Compact"/>
      </w:pPr>
      <w:r>
        <w:t xml:space="preserve">-0.822 (0.227)***</w:t>
      </w:r>
    </w:p>
    <w:p>
      <w:pPr>
        <w:numPr>
          <w:ilvl w:val="3"/>
          <w:numId w:val="1000"/>
        </w:numPr>
        <w:pStyle w:val="Compact"/>
      </w:pPr>
      <w:r>
        <w:t xml:space="preserve">-0.817 (0.227)***</w:t>
      </w:r>
    </w:p>
    <w:p>
      <w:pPr>
        <w:numPr>
          <w:ilvl w:val="3"/>
          <w:numId w:val="1000"/>
        </w:numPr>
        <w:pStyle w:val="Compact"/>
      </w:pPr>
      <w:r>
        <w:t xml:space="preserve">colorYellow</w:t>
      </w:r>
    </w:p>
    <w:p>
      <w:pPr>
        <w:numPr>
          <w:ilvl w:val="3"/>
          <w:numId w:val="1000"/>
        </w:numPr>
        <w:pStyle w:val="Compact"/>
      </w:pPr>
      <w:r>
        <w:t xml:space="preserve">-9.991 (0.113)***</w:t>
      </w:r>
    </w:p>
    <w:p>
      <w:pPr>
        <w:numPr>
          <w:ilvl w:val="3"/>
          <w:numId w:val="1000"/>
        </w:numPr>
        <w:pStyle w:val="Compact"/>
      </w:pPr>
      <w:r>
        <w:t xml:space="preserve">-9.991 (0.114)***</w:t>
      </w:r>
    </w:p>
    <w:p>
      <w:pPr>
        <w:numPr>
          <w:ilvl w:val="3"/>
          <w:numId w:val="1000"/>
        </w:numPr>
        <w:pStyle w:val="Compact"/>
      </w:pPr>
      <w:r>
        <w:t xml:space="preserve">-8.492 (0.113)***</w:t>
      </w:r>
    </w:p>
    <w:p>
      <w:pPr>
        <w:numPr>
          <w:ilvl w:val="3"/>
          <w:numId w:val="1000"/>
        </w:numPr>
        <w:pStyle w:val="Compact"/>
      </w:pPr>
      <w:r>
        <w:t xml:space="preserve">-8.517 (0.117)***</w:t>
      </w:r>
    </w:p>
    <w:p>
      <w:pPr>
        <w:numPr>
          <w:ilvl w:val="3"/>
          <w:numId w:val="1000"/>
        </w:numPr>
        <w:pStyle w:val="Compact"/>
      </w:pPr>
      <w:r>
        <w:t xml:space="preserve">treatmentTest:colorYellow</w:t>
      </w:r>
    </w:p>
    <w:p>
      <w:pPr>
        <w:numPr>
          <w:ilvl w:val="3"/>
          <w:numId w:val="1000"/>
        </w:numPr>
        <w:pStyle w:val="Compact"/>
      </w:pPr>
      <w:r>
        <w:t xml:space="preserve">1.881 (0.13)***</w:t>
      </w:r>
    </w:p>
    <w:p>
      <w:pPr>
        <w:numPr>
          <w:ilvl w:val="3"/>
          <w:numId w:val="1000"/>
        </w:numPr>
        <w:pStyle w:val="Compact"/>
      </w:pPr>
      <w:r>
        <w:t xml:space="preserve">1.877 (0.131)***</w:t>
      </w:r>
    </w:p>
    <w:p>
      <w:pPr>
        <w:numPr>
          <w:ilvl w:val="3"/>
          <w:numId w:val="1000"/>
        </w:numPr>
        <w:pStyle w:val="Compact"/>
      </w:pPr>
      <w:r>
        <w:t xml:space="preserve">1.476 (0.129)***</w:t>
      </w:r>
    </w:p>
    <w:p>
      <w:pPr>
        <w:numPr>
          <w:ilvl w:val="3"/>
          <w:numId w:val="1000"/>
        </w:numPr>
        <w:pStyle w:val="Compact"/>
      </w:pPr>
      <w:r>
        <w:t xml:space="preserve">1.508 (0.135)***</w:t>
      </w:r>
    </w:p>
    <w:p>
      <w:pPr>
        <w:numPr>
          <w:ilvl w:val="3"/>
          <w:numId w:val="1000"/>
        </w:numPr>
        <w:pStyle w:val="Compact"/>
      </w:pPr>
      <w:r>
        <w:t xml:space="preserve">sequence_number</w:t>
      </w:r>
    </w:p>
    <w:p>
      <w:pPr>
        <w:numPr>
          <w:ilvl w:val="4"/>
          <w:numId w:val="1006"/>
        </w:numPr>
        <w:pStyle w:val="Compact"/>
      </w:pPr>
      <w:r>
        <w:t xml:space="preserve">-0.051 (0.017)**</w:t>
      </w:r>
    </w:p>
    <w:p>
      <w:pPr>
        <w:numPr>
          <w:ilvl w:val="4"/>
          <w:numId w:val="1000"/>
        </w:numPr>
        <w:pStyle w:val="Compact"/>
      </w:pPr>
      <w:r>
        <w:t xml:space="preserve">-0.047 (0.018)*</w:t>
      </w:r>
    </w:p>
    <w:p>
      <w:pPr>
        <w:numPr>
          <w:ilvl w:val="4"/>
          <w:numId w:val="1000"/>
        </w:numPr>
        <w:pStyle w:val="Compact"/>
      </w:pPr>
      <w:r>
        <w:t xml:space="preserve">-0.047 (0.018)*</w:t>
      </w:r>
    </w:p>
    <w:p>
      <w:pPr>
        <w:numPr>
          <w:ilvl w:val="4"/>
          <w:numId w:val="1000"/>
        </w:numPr>
        <w:pStyle w:val="Compact"/>
      </w:pPr>
      <w:r>
        <w:t xml:space="preserve">previous_choice</w:t>
      </w:r>
    </w:p>
    <w:p>
      <w:pPr>
        <w:numPr>
          <w:ilvl w:val="6"/>
          <w:numId w:val="1008"/>
        </w:numPr>
        <w:pStyle w:val="Compact"/>
      </w:pPr>
      <w:r>
        <w:t xml:space="preserve">1.913 (0.039)***</w:t>
      </w:r>
    </w:p>
    <w:p>
      <w:pPr>
        <w:numPr>
          <w:ilvl w:val="6"/>
          <w:numId w:val="1000"/>
        </w:numPr>
        <w:pStyle w:val="Compact"/>
      </w:pPr>
      <w:r>
        <w:t xml:space="preserve">1.916 (0.039)***</w:t>
      </w:r>
    </w:p>
    <w:p>
      <w:pPr>
        <w:numPr>
          <w:ilvl w:val="6"/>
          <w:numId w:val="1000"/>
        </w:numPr>
        <w:pStyle w:val="Compact"/>
      </w:pPr>
      <w:r>
        <w:t xml:space="preserve">reward_exposure</w:t>
      </w:r>
    </w:p>
    <w:p>
      <w:pPr>
        <w:numPr>
          <w:ilvl w:val="9"/>
          <w:numId w:val="1011"/>
        </w:numPr>
        <w:pStyle w:val="Compact"/>
      </w:pPr>
      <w:r>
        <w:t xml:space="preserve">-0.02 (0.024)</w:t>
      </w:r>
    </w:p>
    <w:p>
      <w:pPr>
        <w:numPr>
          <w:ilvl w:val="14"/>
          <w:numId w:val="1016"/>
        </w:numPr>
        <w:pStyle w:val="Compact"/>
      </w:pPr>
      <w:r>
        <w:t xml:space="preserve">R^2</w:t>
      </w:r>
    </w:p>
    <w:p>
      <w:pPr>
        <w:numPr>
          <w:ilvl w:val="14"/>
          <w:numId w:val="1000"/>
        </w:numPr>
        <w:pStyle w:val="Compact"/>
      </w:pPr>
      <w:r>
        <w:t xml:space="preserve">0.84</w:t>
      </w:r>
    </w:p>
    <w:p>
      <w:pPr>
        <w:numPr>
          <w:ilvl w:val="14"/>
          <w:numId w:val="1000"/>
        </w:numPr>
        <w:pStyle w:val="Compact"/>
      </w:pPr>
      <w:r>
        <w:t xml:space="preserve">0.84</w:t>
      </w:r>
    </w:p>
    <w:p>
      <w:pPr>
        <w:numPr>
          <w:ilvl w:val="14"/>
          <w:numId w:val="1000"/>
        </w:numPr>
        <w:pStyle w:val="Compact"/>
      </w:pPr>
      <w:r>
        <w:t xml:space="preserve">0.836</w:t>
      </w:r>
    </w:p>
    <w:p>
      <w:pPr>
        <w:numPr>
          <w:ilvl w:val="14"/>
          <w:numId w:val="1000"/>
        </w:numPr>
        <w:pStyle w:val="Compact"/>
      </w:pPr>
      <w:r>
        <w:t xml:space="preserve">0.836</w:t>
      </w:r>
    </w:p>
    <w:p>
      <w:pPr>
        <w:numPr>
          <w:ilvl w:val="14"/>
          <w:numId w:val="1000"/>
        </w:numPr>
        <w:pStyle w:val="Compact"/>
      </w:pPr>
      <w:r>
        <w:t xml:space="preserve">N</w:t>
      </w:r>
    </w:p>
    <w:p>
      <w:pPr>
        <w:numPr>
          <w:ilvl w:val="14"/>
          <w:numId w:val="1000"/>
        </w:numPr>
        <w:pStyle w:val="Compact"/>
      </w:pPr>
      <w:r>
        <w:t xml:space="preserve">119096</w:t>
      </w:r>
    </w:p>
    <w:p>
      <w:pPr>
        <w:numPr>
          <w:ilvl w:val="14"/>
          <w:numId w:val="1000"/>
        </w:numPr>
        <w:pStyle w:val="Compact"/>
      </w:pPr>
      <w:r>
        <w:t xml:space="preserve">119096</w:t>
      </w:r>
    </w:p>
    <w:p>
      <w:pPr>
        <w:numPr>
          <w:ilvl w:val="14"/>
          <w:numId w:val="1000"/>
        </w:numPr>
        <w:pStyle w:val="Compact"/>
      </w:pPr>
      <w:r>
        <w:t xml:space="preserve">119096</w:t>
      </w:r>
    </w:p>
    <w:p>
      <w:pPr>
        <w:numPr>
          <w:ilvl w:val="14"/>
          <w:numId w:val="1000"/>
        </w:numPr>
        <w:pStyle w:val="Compact"/>
      </w:pPr>
      <w:r>
        <w:t xml:space="preserve">119096</w:t>
      </w:r>
    </w:p>
    <w:p>
      <w:pPr>
        <w:numPr>
          <w:ilvl w:val="14"/>
          <w:numId w:val="1000"/>
        </w:numPr>
        <w:pStyle w:val="Compact"/>
      </w:pPr>
      <w:r>
        <w:t xml:space="preserve">Note:</w:t>
      </w:r>
      <w:r>
        <w:t xml:space="preserve"> </w:t>
      </w:r>
    </w:p>
    <w:p>
      <w:pPr>
        <w:numPr>
          <w:ilvl w:val="14"/>
          <w:numId w:val="1000"/>
        </w:numPr>
        <w:pStyle w:val="Compact"/>
      </w:pPr>
      <w:r>
        <w:t xml:space="preserve"> </w:t>
      </w:r>
      <w:r>
        <w:t xml:space="preserve">*p &lt; .05,</w:t>
      </w:r>
      <w:r>
        <w:t xml:space="preserve"> </w:t>
      </w:r>
      <w:r>
        <w:rPr>
          <w:bCs/>
          <w:b/>
        </w:rPr>
        <w:t xml:space="preserve">p &lt; .01,</w:t>
      </w:r>
      <w:r>
        <w:rPr>
          <w:bCs/>
          <w:b/>
        </w:rPr>
        <w:t xml:space="preserve"> </w:t>
      </w:r>
      <w:r>
        <w:t xml:space="preserve">p &lt; .001</w:t>
      </w:r>
    </w:p>
    <w:p>
      <w:r>
        <w:br w:type="page"/>
      </w:r>
    </w:p>
    <w:bookmarkEnd w:id="24"/>
    <w:bookmarkEnd w:id="25"/>
    <w:bookmarkStart w:id="26" w:name="test-4"/>
    <w:p>
      <w:pPr>
        <w:pStyle w:val="Heading1"/>
      </w:pPr>
      <w:r>
        <w:t xml:space="preserve">Test 4</w:t>
      </w:r>
    </w:p>
    <w:p>
      <w:pPr>
        <w:pStyle w:val="FirstParagraph"/>
      </w:pPr>
      <w:r>
        <w:t xml:space="preserve">Linear regression using as dependent variable participant betting rate in yellow (proxy for craving). We will also run a logistic regression using as dependent variable participant type (0: non craver; 1: craver). A craver is defined as a participant who chooses to bet at least twice across the yellow background sessions during the task.†† The independent variables will include a dummy code for treatment (reference: treatment C) and several control variables which include participant accuracy at the post-yellow-sessions lotteries (to control for the aforementioned miswanting aspect of behaviour). Our main variable of interest is the treatment variable: we expect a significantly positive coefficient on that variable (Prediction 3).</w:t>
      </w:r>
    </w:p>
    <w:p>
      <w:pPr>
        <w:pStyle w:val="BodyText"/>
      </w:pPr>
      <w:r>
        <w:t xml:space="preserve">Linear model showed following F-statistic: F(7, 191) = 2.75, p = 0.01, R^2 = 0.058.</w:t>
      </w:r>
    </w:p>
    <w:p>
      <w:pPr>
        <w:pStyle w:val="BodyText"/>
      </w:pPr>
      <w:r>
        <w:t xml:space="preserve">Linear model predicting betting rates in yellow for all participants. Main variable is the treatment effect (0: control, 1: test). Controls not shown were age, gender, major, and sequence number.</w:t>
      </w:r>
    </w:p>
    <w:p>
      <w:pPr>
        <w:pStyle w:val="BodyText"/>
      </w:pPr>
      <w:r>
        <w:t xml:space="preserve">Variable</w:t>
      </w:r>
    </w:p>
    <w:p>
      <w:pPr>
        <w:pStyle w:val="BodyText"/>
      </w:pPr>
      <w:r>
        <w:t xml:space="preserve">m_1</w:t>
      </w:r>
    </w:p>
    <w:p>
      <w:pPr>
        <w:pStyle w:val="BodyText"/>
      </w:pPr>
      <w:r>
        <w:t xml:space="preserve">(Intercept)</w:t>
      </w:r>
    </w:p>
    <w:p>
      <w:pPr>
        <w:pStyle w:val="BodyText"/>
      </w:pPr>
      <w:r>
        <w:t xml:space="preserve">0.057 (0.024)*</w:t>
      </w:r>
    </w:p>
    <w:p>
      <w:pPr>
        <w:pStyle w:val="BodyText"/>
      </w:pPr>
      <w:r>
        <w:t xml:space="preserve">treatmentTest</w:t>
      </w:r>
    </w:p>
    <w:p>
      <w:pPr>
        <w:pStyle w:val="BodyText"/>
      </w:pPr>
      <w:r>
        <w:t xml:space="preserve">0.041 (0.02)*</w:t>
      </w:r>
    </w:p>
    <w:p>
      <w:pPr>
        <w:pStyle w:val="BodyText"/>
      </w:pPr>
      <w:r>
        <w:t xml:space="preserve">R^2</w:t>
      </w:r>
    </w:p>
    <w:p>
      <w:pPr>
        <w:pStyle w:val="BodyText"/>
      </w:pPr>
      <w:r>
        <w:t xml:space="preserve">0.058</w:t>
      </w:r>
    </w:p>
    <w:p>
      <w:pPr>
        <w:pStyle w:val="BodyText"/>
      </w:pPr>
      <w:r>
        <w:t xml:space="preserve">N</w:t>
      </w:r>
    </w:p>
    <w:p>
      <w:pPr>
        <w:pStyle w:val="BodyText"/>
      </w:pPr>
      <w:r>
        <w:t xml:space="preserve">199</w:t>
      </w:r>
    </w:p>
    <w:p>
      <w:pPr>
        <w:pStyle w:val="BodyText"/>
      </w:pPr>
      <w:r>
        <w:t xml:space="preserve">Note:</w:t>
      </w:r>
      <w:r>
        <w:t xml:space="preserve"> </w:t>
      </w:r>
    </w:p>
    <w:p>
      <w:pPr>
        <w:pStyle w:val="BodyText"/>
      </w:pPr>
      <w:r>
        <w:t xml:space="preserve"> </w:t>
      </w:r>
      <w:r>
        <w:rPr>
          <w:iCs/>
          <w:i/>
        </w:rPr>
        <w:t xml:space="preserve">p &lt; .05,</w:t>
      </w:r>
      <w:r>
        <w:rPr>
          <w:iCs/>
          <w:i/>
        </w:rPr>
        <w:t xml:space="preserve"> </w:t>
      </w:r>
      <w:r>
        <w:rPr>
          <w:bCs/>
          <w:b/>
          <w:iCs/>
          <w:i/>
        </w:rPr>
        <w:t xml:space="preserve">p &lt; .01,</w:t>
      </w:r>
      <w:r>
        <w:rPr>
          <w:bCs/>
          <w:b/>
          <w:iCs/>
          <w:i/>
        </w:rPr>
        <w:t xml:space="preserve"> </w:t>
      </w:r>
      <w:r>
        <w:t xml:space="preserve">p &lt; .001</w:t>
      </w:r>
    </w:p>
    <w:p>
      <w:pPr>
        <w:pStyle w:val="BodyText"/>
      </w:pPr>
      <w:r>
        <w:t xml:space="preserve">Logistic model predicting whether a participant is a craver (bet at least twice in yellow). Main variable is the treatment effect (0: control, 1: test). Controls not shown were age, gender, major, and sequence number.</w:t>
      </w:r>
    </w:p>
    <w:p>
      <w:pPr>
        <w:pStyle w:val="BodyText"/>
      </w:pPr>
      <w:r>
        <w:t xml:space="preserve">Variable</w:t>
      </w:r>
    </w:p>
    <w:p>
      <w:pPr>
        <w:pStyle w:val="BodyText"/>
      </w:pPr>
      <w:r>
        <w:t xml:space="preserve">m_1</w:t>
      </w:r>
    </w:p>
    <w:p>
      <w:pPr>
        <w:pStyle w:val="BodyText"/>
      </w:pPr>
      <w:r>
        <w:t xml:space="preserve">(Intercept)</w:t>
      </w:r>
    </w:p>
    <w:p>
      <w:pPr>
        <w:pStyle w:val="BodyText"/>
      </w:pPr>
      <w:r>
        <w:t xml:space="preserve">-0.446 (0.36)</w:t>
      </w:r>
    </w:p>
    <w:p>
      <w:pPr>
        <w:pStyle w:val="BodyText"/>
      </w:pPr>
      <w:r>
        <w:t xml:space="preserve">treatmentTest</w:t>
      </w:r>
    </w:p>
    <w:p>
      <w:pPr>
        <w:pStyle w:val="BodyText"/>
      </w:pPr>
      <w:r>
        <w:t xml:space="preserve">0.543 (0.308)</w:t>
      </w:r>
    </w:p>
    <w:p>
      <w:pPr>
        <w:pStyle w:val="BodyText"/>
      </w:pPr>
      <w:r>
        <w:t xml:space="preserve">Nakagawa R^2</w:t>
      </w:r>
    </w:p>
    <w:p>
      <w:pPr>
        <w:pStyle w:val="BodyText"/>
      </w:pPr>
      <w:r>
        <w:t xml:space="preserve">0.067</w:t>
      </w:r>
    </w:p>
    <w:p>
      <w:pPr>
        <w:pStyle w:val="BodyText"/>
      </w:pPr>
      <w:r>
        <w:t xml:space="preserve">N</w:t>
      </w:r>
    </w:p>
    <w:p>
      <w:pPr>
        <w:pStyle w:val="BodyText"/>
      </w:pPr>
      <w:r>
        <w:t xml:space="preserve">199</w:t>
      </w:r>
    </w:p>
    <w:p>
      <w:pPr>
        <w:pStyle w:val="BodyText"/>
      </w:pPr>
      <w:r>
        <w:t xml:space="preserve">Note:</w:t>
      </w:r>
      <w:r>
        <w:t xml:space="preserve"> </w:t>
      </w:r>
    </w:p>
    <w:p>
      <w:pPr>
        <w:pStyle w:val="BodyText"/>
      </w:pPr>
      <w:r>
        <w:t xml:space="preserve"> </w:t>
      </w:r>
      <w:r>
        <w:rPr>
          <w:iCs/>
          <w:i/>
        </w:rPr>
        <w:t xml:space="preserve">p &lt; .05,</w:t>
      </w:r>
      <w:r>
        <w:rPr>
          <w:iCs/>
          <w:i/>
        </w:rPr>
        <w:t xml:space="preserve"> </w:t>
      </w:r>
      <w:r>
        <w:rPr>
          <w:bCs/>
          <w:b/>
          <w:iCs/>
          <w:i/>
        </w:rPr>
        <w:t xml:space="preserve">p &lt; .01,</w:t>
      </w:r>
      <w:r>
        <w:rPr>
          <w:bCs/>
          <w:b/>
          <w:iCs/>
          <w:i/>
        </w:rPr>
        <w:t xml:space="preserve"> </w:t>
      </w:r>
      <w:r>
        <w:t xml:space="preserve">p &lt; .001</w:t>
      </w:r>
    </w:p>
    <w:p>
      <w:r>
        <w:br w:type="page"/>
      </w:r>
    </w:p>
    <w:bookmarkEnd w:id="26"/>
    <w:bookmarkStart w:id="29" w:name="test-5"/>
    <w:p>
      <w:pPr>
        <w:pStyle w:val="Heading1"/>
      </w:pPr>
      <w:r>
        <w:t xml:space="preserve">Test 5</w:t>
      </w:r>
    </w:p>
    <w:p>
      <w:pPr>
        <w:pStyle w:val="FirstParagraph"/>
      </w:pPr>
      <w:r>
        <w:t xml:space="preserve">Logistic mixed effects model predicting betting in a yellow background session; the independent variables include potential reward value in the session, uncertainty level in the session, a dummy for treatment (reference: treatment C), and the previous decision (to control for choice inertia/stickiness). The main variables of interest are:</w:t>
      </w:r>
      <w:r>
        <w:t xml:space="preserve"> </w:t>
      </w:r>
      <w:r>
        <w:t xml:space="preserve">- the reward variable; we expect a positive coefficient on that variable (Prediction 1).</w:t>
      </w:r>
      <w:r>
        <w:t xml:space="preserve"> </w:t>
      </w:r>
      <w:r>
        <w:t xml:space="preserve">- the treatment variable; we expect a positive coefficient on this variable (Prediction 3).</w:t>
      </w:r>
      <w:r>
        <w:t xml:space="preserve"> </w:t>
      </w:r>
      <w:r>
        <w:t xml:space="preserve">- the uncertainty variable; a positive coefficient would be consistent with Prediction 4.</w:t>
      </w:r>
    </w:p>
    <w:p>
      <w:pPr>
        <w:pStyle w:val="BodyText"/>
      </w:pPr>
      <w:r>
        <w:t xml:space="preserve">Logistic mixed effects model predicting betting in yellow background sessions for cravers (bet at least twice in yellow). Independent variables were reward value (0: low, 1: high), uncertainty (0: low, 1: high), treatment (0: control, 1: test), and previous choice (0: skip, 1: bet). Controls not shown were age, gender, major, and sequence number.</w:t>
      </w:r>
    </w:p>
    <w:p>
      <w:pPr>
        <w:pStyle w:val="BodyText"/>
      </w:pPr>
      <w:r>
        <w:t xml:space="preserve">Variable</w:t>
      </w:r>
    </w:p>
    <w:p>
      <w:pPr>
        <w:pStyle w:val="BodyText"/>
      </w:pPr>
      <w:r>
        <w:t xml:space="preserve">m_1</w:t>
      </w:r>
    </w:p>
    <w:p>
      <w:pPr>
        <w:pStyle w:val="BodyText"/>
      </w:pPr>
      <w:r>
        <w:t xml:space="preserve">(Intercept)</w:t>
      </w:r>
    </w:p>
    <w:p>
      <w:pPr>
        <w:pStyle w:val="BodyText"/>
      </w:pPr>
      <w:r>
        <w:t xml:space="preserve">-3.797 (0.301)***</w:t>
      </w:r>
    </w:p>
    <w:p>
      <w:pPr>
        <w:pStyle w:val="BodyText"/>
      </w:pPr>
      <w:r>
        <w:t xml:space="preserve">reward_valueHigh</w:t>
      </w:r>
    </w:p>
    <w:p>
      <w:pPr>
        <w:pStyle w:val="BodyText"/>
      </w:pPr>
      <w:r>
        <w:t xml:space="preserve">1.383 (0.07)***</w:t>
      </w:r>
    </w:p>
    <w:p>
      <w:pPr>
        <w:pStyle w:val="BodyText"/>
      </w:pPr>
      <w:r>
        <w:t xml:space="preserve">uncertaintyHigh</w:t>
      </w:r>
    </w:p>
    <w:p>
      <w:pPr>
        <w:pStyle w:val="BodyText"/>
      </w:pPr>
      <w:r>
        <w:t xml:space="preserve">0.681 (0.065)***</w:t>
      </w:r>
    </w:p>
    <w:p>
      <w:pPr>
        <w:pStyle w:val="BodyText"/>
      </w:pPr>
      <w:r>
        <w:t xml:space="preserve">treatmentTest</w:t>
      </w:r>
    </w:p>
    <w:p>
      <w:pPr>
        <w:pStyle w:val="BodyText"/>
      </w:pPr>
      <w:r>
        <w:t xml:space="preserve">0.264 (0.271)</w:t>
      </w:r>
    </w:p>
    <w:p>
      <w:pPr>
        <w:pStyle w:val="BodyText"/>
      </w:pPr>
      <w:r>
        <w:t xml:space="preserve">sequence_number</w:t>
      </w:r>
    </w:p>
    <w:p>
      <w:pPr>
        <w:pStyle w:val="BodyText"/>
      </w:pPr>
      <w:r>
        <w:t xml:space="preserve">-0.321 (0.032)***</w:t>
      </w:r>
    </w:p>
    <w:p>
      <w:pPr>
        <w:pStyle w:val="BodyText"/>
      </w:pPr>
      <w:r>
        <w:t xml:space="preserve">previous_choice</w:t>
      </w:r>
    </w:p>
    <w:p>
      <w:pPr>
        <w:pStyle w:val="BodyText"/>
      </w:pPr>
      <w:r>
        <w:t xml:space="preserve">1.316 (0.066)***</w:t>
      </w:r>
    </w:p>
    <w:p>
      <w:pPr>
        <w:pStyle w:val="BodyText"/>
      </w:pPr>
      <w:r>
        <w:t xml:space="preserve">Nakagawa R^2</w:t>
      </w:r>
    </w:p>
    <w:p>
      <w:pPr>
        <w:pStyle w:val="BodyText"/>
      </w:pPr>
      <w:r>
        <w:t xml:space="preserve">0.44</w:t>
      </w:r>
    </w:p>
    <w:p>
      <w:pPr>
        <w:pStyle w:val="BodyText"/>
      </w:pPr>
      <w:r>
        <w:t xml:space="preserve">N</w:t>
      </w:r>
    </w:p>
    <w:p>
      <w:pPr>
        <w:pStyle w:val="BodyText"/>
      </w:pPr>
      <w:r>
        <w:t xml:space="preserve">9224</w:t>
      </w:r>
    </w:p>
    <w:p>
      <w:pPr>
        <w:pStyle w:val="BodyText"/>
      </w:pPr>
      <w:r>
        <w:t xml:space="preserve">Note:</w:t>
      </w:r>
      <w:r>
        <w:t xml:space="preserve"> </w:t>
      </w:r>
    </w:p>
    <w:p>
      <w:pPr>
        <w:pStyle w:val="BodyText"/>
      </w:pPr>
      <w:r>
        <w:t xml:space="preserve"> </w:t>
      </w:r>
      <w:r>
        <w:rPr>
          <w:iCs/>
          <w:i/>
        </w:rPr>
        <w:t xml:space="preserve">p &lt; .05,</w:t>
      </w:r>
      <w:r>
        <w:rPr>
          <w:iCs/>
          <w:i/>
        </w:rPr>
        <w:t xml:space="preserve"> </w:t>
      </w:r>
      <w:r>
        <w:rPr>
          <w:bCs/>
          <w:b/>
          <w:iCs/>
          <w:i/>
        </w:rPr>
        <w:t xml:space="preserve">p &lt; .01,</w:t>
      </w:r>
      <w:r>
        <w:rPr>
          <w:bCs/>
          <w:b/>
          <w:iCs/>
          <w:i/>
        </w:rPr>
        <w:t xml:space="preserve"> </w:t>
      </w:r>
      <w:r>
        <w:t xml:space="preserve">p &lt; .001</w:t>
      </w:r>
    </w:p>
    <w:bookmarkStart w:id="27" w:name="X76e9612ac8cc5f964b42cbea19aeb7ea0a64ce8"/>
    <w:p>
      <w:pPr>
        <w:pStyle w:val="Heading2"/>
      </w:pPr>
      <w:r>
        <w:t xml:space="preserve">Test 5 with reward exposure and previous choice</w:t>
      </w:r>
    </w:p>
    <w:p>
      <w:pPr>
        <w:pStyle w:val="FirstParagraph"/>
      </w:pPr>
      <w:r>
        <w:t xml:space="preserve">Test 5 with previous choice and reward history.</w:t>
      </w:r>
    </w:p>
    <w:p>
      <w:pPr>
        <w:pStyle w:val="BodyText"/>
      </w:pPr>
      <w:r>
        <w:t xml:space="preserve">Variable</w:t>
      </w:r>
    </w:p>
    <w:p>
      <w:pPr>
        <w:pStyle w:val="BodyText"/>
      </w:pPr>
      <w:r>
        <w:t xml:space="preserve">m_1</w:t>
      </w:r>
    </w:p>
    <w:p>
      <w:pPr>
        <w:pStyle w:val="BodyText"/>
      </w:pPr>
      <w:r>
        <w:t xml:space="preserve">(Intercept)</w:t>
      </w:r>
    </w:p>
    <w:p>
      <w:pPr>
        <w:pStyle w:val="BodyText"/>
      </w:pPr>
      <w:r>
        <w:t xml:space="preserve">-3.854 (0.306)***</w:t>
      </w:r>
    </w:p>
    <w:p>
      <w:pPr>
        <w:pStyle w:val="BodyText"/>
      </w:pPr>
      <w:r>
        <w:t xml:space="preserve">reward_valueHigh</w:t>
      </w:r>
    </w:p>
    <w:p>
      <w:pPr>
        <w:pStyle w:val="BodyText"/>
      </w:pPr>
      <w:r>
        <w:t xml:space="preserve">1.387 (0.07)***</w:t>
      </w:r>
    </w:p>
    <w:p>
      <w:pPr>
        <w:pStyle w:val="BodyText"/>
      </w:pPr>
      <w:r>
        <w:t xml:space="preserve">uncertaintyHigh</w:t>
      </w:r>
    </w:p>
    <w:p>
      <w:pPr>
        <w:pStyle w:val="BodyText"/>
      </w:pPr>
      <w:r>
        <w:t xml:space="preserve">0.683 (0.065)***</w:t>
      </w:r>
    </w:p>
    <w:p>
      <w:pPr>
        <w:pStyle w:val="BodyText"/>
      </w:pPr>
      <w:r>
        <w:t xml:space="preserve">treatmentTest</w:t>
      </w:r>
    </w:p>
    <w:p>
      <w:pPr>
        <w:pStyle w:val="BodyText"/>
      </w:pPr>
      <w:r>
        <w:t xml:space="preserve">0.374 (0.282)</w:t>
      </w:r>
    </w:p>
    <w:p>
      <w:pPr>
        <w:pStyle w:val="BodyText"/>
      </w:pPr>
      <w:r>
        <w:t xml:space="preserve">sequence_number</w:t>
      </w:r>
    </w:p>
    <w:p>
      <w:pPr>
        <w:pStyle w:val="BodyText"/>
      </w:pPr>
      <w:r>
        <w:t xml:space="preserve">-0.319 (0.032)***</w:t>
      </w:r>
    </w:p>
    <w:p>
      <w:pPr>
        <w:pStyle w:val="BodyText"/>
      </w:pPr>
      <w:r>
        <w:t xml:space="preserve">previous_choice</w:t>
      </w:r>
    </w:p>
    <w:p>
      <w:pPr>
        <w:pStyle w:val="BodyText"/>
      </w:pPr>
      <w:r>
        <w:t xml:space="preserve">1.312 (0.066)***</w:t>
      </w:r>
    </w:p>
    <w:p>
      <w:pPr>
        <w:pStyle w:val="BodyText"/>
      </w:pPr>
      <w:r>
        <w:t xml:space="preserve">reward_exposure</w:t>
      </w:r>
    </w:p>
    <w:p>
      <w:pPr>
        <w:pStyle w:val="BodyText"/>
      </w:pPr>
      <w:r>
        <w:t xml:space="preserve">-0.073 (0.051)</w:t>
      </w:r>
    </w:p>
    <w:p>
      <w:pPr>
        <w:pStyle w:val="BodyText"/>
      </w:pPr>
      <w:r>
        <w:t xml:space="preserve">Nakagawa R^2</w:t>
      </w:r>
    </w:p>
    <w:p>
      <w:pPr>
        <w:pStyle w:val="BodyText"/>
      </w:pPr>
      <w:r>
        <w:t xml:space="preserve">0.441</w:t>
      </w:r>
    </w:p>
    <w:p>
      <w:pPr>
        <w:pStyle w:val="BodyText"/>
      </w:pPr>
      <w:r>
        <w:t xml:space="preserve">N</w:t>
      </w:r>
    </w:p>
    <w:p>
      <w:pPr>
        <w:pStyle w:val="BodyText"/>
      </w:pPr>
      <w:r>
        <w:t xml:space="preserve">9224</w:t>
      </w:r>
    </w:p>
    <w:p>
      <w:pPr>
        <w:pStyle w:val="BodyText"/>
      </w:pPr>
      <w:r>
        <w:t xml:space="preserve">Note:</w:t>
      </w:r>
      <w:r>
        <w:t xml:space="preserve"> </w:t>
      </w:r>
    </w:p>
    <w:p>
      <w:pPr>
        <w:pStyle w:val="BodyText"/>
      </w:pPr>
      <w:r>
        <w:t xml:space="preserve"> </w:t>
      </w:r>
      <w:r>
        <w:rPr>
          <w:iCs/>
          <w:i/>
        </w:rPr>
        <w:t xml:space="preserve">p &lt; .05,</w:t>
      </w:r>
      <w:r>
        <w:rPr>
          <w:iCs/>
          <w:i/>
        </w:rPr>
        <w:t xml:space="preserve"> </w:t>
      </w:r>
      <w:r>
        <w:rPr>
          <w:bCs/>
          <w:b/>
          <w:iCs/>
          <w:i/>
        </w:rPr>
        <w:t xml:space="preserve">p &lt; .01,</w:t>
      </w:r>
      <w:r>
        <w:rPr>
          <w:bCs/>
          <w:b/>
          <w:iCs/>
          <w:i/>
        </w:rPr>
        <w:t xml:space="preserve"> </w:t>
      </w:r>
      <w:r>
        <w:t xml:space="preserve">p &lt; .001</w:t>
      </w:r>
    </w:p>
    <w:p>
      <w:pPr>
        <w:pStyle w:val="BodyText"/>
      </w:pPr>
      <w:r>
        <w:t xml:space="preserve">Next we show the VIF for the model with previous choice and reward exposure. VIF at 1 suggests there is no multicollinearity and VIF &gt;10 suggests problematic collinearity.</w:t>
      </w:r>
    </w:p>
    <w:p>
      <w:pPr>
        <w:pStyle w:val="BodyText"/>
      </w:pPr>
      <w:r>
        <w:t xml:space="preserve">VIF for variables in test 5 with reward exposure included.</w:t>
      </w:r>
    </w:p>
    <w:p>
      <w:pPr>
        <w:pStyle w:val="BodyText"/>
      </w:pPr>
      <w:r>
        <w:t xml:space="preserve">Variables</w:t>
      </w:r>
    </w:p>
    <w:p>
      <w:pPr>
        <w:pStyle w:val="BodyText"/>
      </w:pPr>
      <w:r>
        <w:t xml:space="preserve">VIF</w:t>
      </w:r>
    </w:p>
    <w:p>
      <w:pPr>
        <w:pStyle w:val="BodyText"/>
      </w:pPr>
      <w:r>
        <w:t xml:space="preserve">reward_value</w:t>
      </w:r>
    </w:p>
    <w:p>
      <w:pPr>
        <w:pStyle w:val="BodyText"/>
      </w:pPr>
      <w:r>
        <w:t xml:space="preserve">1.027309</w:t>
      </w:r>
    </w:p>
    <w:p>
      <w:pPr>
        <w:pStyle w:val="BodyText"/>
      </w:pPr>
      <w:r>
        <w:t xml:space="preserve">uncertainty</w:t>
      </w:r>
    </w:p>
    <w:p>
      <w:pPr>
        <w:pStyle w:val="BodyText"/>
      </w:pPr>
      <w:r>
        <w:t xml:space="preserve">1.001925</w:t>
      </w:r>
    </w:p>
    <w:p>
      <w:pPr>
        <w:pStyle w:val="BodyText"/>
      </w:pPr>
      <w:r>
        <w:t xml:space="preserve">treatment</w:t>
      </w:r>
    </w:p>
    <w:p>
      <w:pPr>
        <w:pStyle w:val="BodyText"/>
      </w:pPr>
      <w:r>
        <w:t xml:space="preserve">2.678930</w:t>
      </w:r>
    </w:p>
    <w:p>
      <w:pPr>
        <w:pStyle w:val="BodyText"/>
      </w:pPr>
      <w:r>
        <w:t xml:space="preserve">age</w:t>
      </w:r>
    </w:p>
    <w:p>
      <w:pPr>
        <w:pStyle w:val="BodyText"/>
      </w:pPr>
      <w:r>
        <w:t xml:space="preserve">1.039347</w:t>
      </w:r>
    </w:p>
    <w:p>
      <w:pPr>
        <w:pStyle w:val="BodyText"/>
      </w:pPr>
      <w:r>
        <w:t xml:space="preserve">gender</w:t>
      </w:r>
    </w:p>
    <w:p>
      <w:pPr>
        <w:pStyle w:val="BodyText"/>
      </w:pPr>
      <w:r>
        <w:t xml:space="preserve">1.073227</w:t>
      </w:r>
    </w:p>
    <w:p>
      <w:pPr>
        <w:pStyle w:val="BodyText"/>
      </w:pPr>
      <w:r>
        <w:t xml:space="preserve">major</w:t>
      </w:r>
    </w:p>
    <w:p>
      <w:pPr>
        <w:pStyle w:val="BodyText"/>
      </w:pPr>
      <w:r>
        <w:t xml:space="preserve">1.024448</w:t>
      </w:r>
    </w:p>
    <w:p>
      <w:pPr>
        <w:pStyle w:val="BodyText"/>
      </w:pPr>
      <w:r>
        <w:t xml:space="preserve">sequence_number</w:t>
      </w:r>
    </w:p>
    <w:p>
      <w:pPr>
        <w:pStyle w:val="BodyText"/>
      </w:pPr>
      <w:r>
        <w:t xml:space="preserve">1.007021</w:t>
      </w:r>
    </w:p>
    <w:p>
      <w:pPr>
        <w:pStyle w:val="BodyText"/>
      </w:pPr>
      <w:r>
        <w:t xml:space="preserve">previous_choice</w:t>
      </w:r>
    </w:p>
    <w:p>
      <w:pPr>
        <w:pStyle w:val="BodyText"/>
      </w:pPr>
      <w:r>
        <w:t xml:space="preserve">1.049438</w:t>
      </w:r>
    </w:p>
    <w:p>
      <w:pPr>
        <w:pStyle w:val="BodyText"/>
      </w:pPr>
      <w:r>
        <w:t xml:space="preserve">reward_exposure</w:t>
      </w:r>
    </w:p>
    <w:p>
      <w:pPr>
        <w:pStyle w:val="BodyText"/>
      </w:pPr>
      <w:r>
        <w:t xml:space="preserve">2.625503</w:t>
      </w:r>
    </w:p>
    <w:bookmarkEnd w:id="27"/>
    <w:bookmarkStart w:id="28" w:name="stepwise-model-building-1"/>
    <w:p>
      <w:pPr>
        <w:pStyle w:val="Heading2"/>
      </w:pPr>
      <w:r>
        <w:t xml:space="preserve">Stepwise model-building</w:t>
      </w:r>
    </w:p>
    <w:p>
      <w:pPr>
        <w:pStyle w:val="FirstParagraph"/>
      </w:pPr>
      <w:r>
        <w:t xml:space="preserve">This section shows the process of building the models from the theoretical version (in preregistration) to the model shown in the report. Models are built with incrementally more variables and each model is compared using R^2.</w:t>
      </w:r>
    </w:p>
    <w:p>
      <w:pPr>
        <w:pStyle w:val="BodyText"/>
      </w:pPr>
      <w:r>
        <w:t xml:space="preserve">Stepwise comparison of models being built from theoretical base (1) to best fitting model (4).</w:t>
      </w:r>
    </w:p>
    <w:p>
      <w:pPr>
        <w:pStyle w:val="BodyText"/>
      </w:pPr>
      <w:r>
        <w:t xml:space="preserve">Variable</w:t>
      </w:r>
    </w:p>
    <w:p>
      <w:pPr>
        <w:numPr>
          <w:ilvl w:val="3"/>
          <w:numId w:val="1020"/>
        </w:numPr>
        <w:pStyle w:val="Compact"/>
      </w:pPr>
      <w:r>
        <w:t xml:space="preserve">(Intercept)</w:t>
      </w:r>
    </w:p>
    <w:p>
      <w:pPr>
        <w:numPr>
          <w:ilvl w:val="3"/>
          <w:numId w:val="1000"/>
        </w:numPr>
        <w:pStyle w:val="Compact"/>
      </w:pPr>
      <w:r>
        <w:t xml:space="preserve">-3.485 (0.336)***</w:t>
      </w:r>
    </w:p>
    <w:p>
      <w:pPr>
        <w:numPr>
          <w:ilvl w:val="3"/>
          <w:numId w:val="1000"/>
        </w:numPr>
        <w:pStyle w:val="Compact"/>
      </w:pPr>
      <w:r>
        <w:t xml:space="preserve">-3.552 (0.342)***</w:t>
      </w:r>
    </w:p>
    <w:p>
      <w:pPr>
        <w:numPr>
          <w:ilvl w:val="3"/>
          <w:numId w:val="1000"/>
        </w:numPr>
        <w:pStyle w:val="Compact"/>
      </w:pPr>
      <w:r>
        <w:t xml:space="preserve">-3.797 (0.301)***</w:t>
      </w:r>
    </w:p>
    <w:p>
      <w:pPr>
        <w:numPr>
          <w:ilvl w:val="3"/>
          <w:numId w:val="1000"/>
        </w:numPr>
        <w:pStyle w:val="Compact"/>
      </w:pPr>
      <w:r>
        <w:t xml:space="preserve">-3.854 (0.306)***</w:t>
      </w:r>
    </w:p>
    <w:p>
      <w:pPr>
        <w:numPr>
          <w:ilvl w:val="3"/>
          <w:numId w:val="1000"/>
        </w:numPr>
        <w:pStyle w:val="Compact"/>
      </w:pPr>
      <w:r>
        <w:t xml:space="preserve">reward_valueHigh</w:t>
      </w:r>
    </w:p>
    <w:p>
      <w:pPr>
        <w:numPr>
          <w:ilvl w:val="3"/>
          <w:numId w:val="1000"/>
        </w:numPr>
        <w:pStyle w:val="Compact"/>
      </w:pPr>
      <w:r>
        <w:t xml:space="preserve">1.552 (0.067)***</w:t>
      </w:r>
    </w:p>
    <w:p>
      <w:pPr>
        <w:numPr>
          <w:ilvl w:val="3"/>
          <w:numId w:val="1000"/>
        </w:numPr>
        <w:pStyle w:val="Compact"/>
      </w:pPr>
      <w:r>
        <w:t xml:space="preserve">1.583 (0.068)***</w:t>
      </w:r>
    </w:p>
    <w:p>
      <w:pPr>
        <w:numPr>
          <w:ilvl w:val="3"/>
          <w:numId w:val="1000"/>
        </w:numPr>
        <w:pStyle w:val="Compact"/>
      </w:pPr>
      <w:r>
        <w:t xml:space="preserve">1.383 (0.07)***</w:t>
      </w:r>
    </w:p>
    <w:p>
      <w:pPr>
        <w:numPr>
          <w:ilvl w:val="3"/>
          <w:numId w:val="1000"/>
        </w:numPr>
        <w:pStyle w:val="Compact"/>
      </w:pPr>
      <w:r>
        <w:t xml:space="preserve">1.387 (0.07)***</w:t>
      </w:r>
    </w:p>
    <w:p>
      <w:pPr>
        <w:numPr>
          <w:ilvl w:val="3"/>
          <w:numId w:val="1000"/>
        </w:numPr>
        <w:pStyle w:val="Compact"/>
      </w:pPr>
      <w:r>
        <w:t xml:space="preserve">uncertaintyHigh</w:t>
      </w:r>
    </w:p>
    <w:p>
      <w:pPr>
        <w:numPr>
          <w:ilvl w:val="3"/>
          <w:numId w:val="1000"/>
        </w:numPr>
        <w:pStyle w:val="Compact"/>
      </w:pPr>
      <w:r>
        <w:t xml:space="preserve">0.744 (0.062)***</w:t>
      </w:r>
    </w:p>
    <w:p>
      <w:pPr>
        <w:numPr>
          <w:ilvl w:val="3"/>
          <w:numId w:val="1000"/>
        </w:numPr>
        <w:pStyle w:val="Compact"/>
      </w:pPr>
      <w:r>
        <w:t xml:space="preserve">0.759 (0.063)***</w:t>
      </w:r>
    </w:p>
    <w:p>
      <w:pPr>
        <w:numPr>
          <w:ilvl w:val="3"/>
          <w:numId w:val="1000"/>
        </w:numPr>
        <w:pStyle w:val="Compact"/>
      </w:pPr>
      <w:r>
        <w:t xml:space="preserve">0.681 (0.065)***</w:t>
      </w:r>
    </w:p>
    <w:p>
      <w:pPr>
        <w:numPr>
          <w:ilvl w:val="3"/>
          <w:numId w:val="1000"/>
        </w:numPr>
        <w:pStyle w:val="Compact"/>
      </w:pPr>
      <w:r>
        <w:t xml:space="preserve">0.683 (0.065)***</w:t>
      </w:r>
    </w:p>
    <w:p>
      <w:pPr>
        <w:numPr>
          <w:ilvl w:val="3"/>
          <w:numId w:val="1000"/>
        </w:numPr>
        <w:pStyle w:val="Compact"/>
      </w:pPr>
      <w:r>
        <w:t xml:space="preserve">treatmentTest</w:t>
      </w:r>
    </w:p>
    <w:p>
      <w:pPr>
        <w:numPr>
          <w:ilvl w:val="3"/>
          <w:numId w:val="1000"/>
        </w:numPr>
        <w:pStyle w:val="Compact"/>
      </w:pPr>
      <w:r>
        <w:t xml:space="preserve">0.416 (0.305)</w:t>
      </w:r>
    </w:p>
    <w:p>
      <w:pPr>
        <w:numPr>
          <w:ilvl w:val="3"/>
          <w:numId w:val="1000"/>
        </w:numPr>
        <w:pStyle w:val="Compact"/>
      </w:pPr>
      <w:r>
        <w:t xml:space="preserve">0.426 (0.31)</w:t>
      </w:r>
    </w:p>
    <w:p>
      <w:pPr>
        <w:numPr>
          <w:ilvl w:val="3"/>
          <w:numId w:val="1000"/>
        </w:numPr>
        <w:pStyle w:val="Compact"/>
      </w:pPr>
      <w:r>
        <w:t xml:space="preserve">0.264 (0.271)</w:t>
      </w:r>
    </w:p>
    <w:p>
      <w:pPr>
        <w:numPr>
          <w:ilvl w:val="3"/>
          <w:numId w:val="1000"/>
        </w:numPr>
        <w:pStyle w:val="Compact"/>
      </w:pPr>
      <w:r>
        <w:t xml:space="preserve">0.374 (0.282)</w:t>
      </w:r>
    </w:p>
    <w:p>
      <w:pPr>
        <w:numPr>
          <w:ilvl w:val="3"/>
          <w:numId w:val="1000"/>
        </w:numPr>
        <w:pStyle w:val="Compact"/>
      </w:pPr>
      <w:r>
        <w:t xml:space="preserve">sequence_number</w:t>
      </w:r>
    </w:p>
    <w:p>
      <w:pPr>
        <w:numPr>
          <w:ilvl w:val="4"/>
          <w:numId w:val="1021"/>
        </w:numPr>
        <w:pStyle w:val="Compact"/>
      </w:pPr>
      <w:r>
        <w:t xml:space="preserve">-0.349 (0.031)***</w:t>
      </w:r>
    </w:p>
    <w:p>
      <w:pPr>
        <w:numPr>
          <w:ilvl w:val="4"/>
          <w:numId w:val="1000"/>
        </w:numPr>
        <w:pStyle w:val="Compact"/>
      </w:pPr>
      <w:r>
        <w:t xml:space="preserve">-0.321 (0.032)***</w:t>
      </w:r>
    </w:p>
    <w:p>
      <w:pPr>
        <w:numPr>
          <w:ilvl w:val="4"/>
          <w:numId w:val="1000"/>
        </w:numPr>
        <w:pStyle w:val="Compact"/>
      </w:pPr>
      <w:r>
        <w:t xml:space="preserve">-0.319 (0.032)***</w:t>
      </w:r>
    </w:p>
    <w:p>
      <w:pPr>
        <w:numPr>
          <w:ilvl w:val="4"/>
          <w:numId w:val="1000"/>
        </w:numPr>
        <w:pStyle w:val="Compact"/>
      </w:pPr>
      <w:r>
        <w:t xml:space="preserve">previous_choice</w:t>
      </w:r>
    </w:p>
    <w:p>
      <w:pPr>
        <w:numPr>
          <w:ilvl w:val="6"/>
          <w:numId w:val="1023"/>
        </w:numPr>
        <w:pStyle w:val="Compact"/>
      </w:pPr>
      <w:r>
        <w:t xml:space="preserve">1.316 (0.066)***</w:t>
      </w:r>
    </w:p>
    <w:p>
      <w:pPr>
        <w:numPr>
          <w:ilvl w:val="6"/>
          <w:numId w:val="1000"/>
        </w:numPr>
        <w:pStyle w:val="Compact"/>
      </w:pPr>
      <w:r>
        <w:t xml:space="preserve">1.312 (0.066)***</w:t>
      </w:r>
    </w:p>
    <w:p>
      <w:pPr>
        <w:numPr>
          <w:ilvl w:val="6"/>
          <w:numId w:val="1000"/>
        </w:numPr>
        <w:pStyle w:val="Compact"/>
      </w:pPr>
      <w:r>
        <w:t xml:space="preserve">reward_exposure</w:t>
      </w:r>
    </w:p>
    <w:p>
      <w:pPr>
        <w:numPr>
          <w:ilvl w:val="9"/>
          <w:numId w:val="1026"/>
        </w:numPr>
        <w:pStyle w:val="Compact"/>
      </w:pPr>
      <w:r>
        <w:t xml:space="preserve">-0.073 (0.051)</w:t>
      </w:r>
    </w:p>
    <w:p>
      <w:pPr>
        <w:numPr>
          <w:ilvl w:val="14"/>
          <w:numId w:val="1031"/>
        </w:numPr>
        <w:pStyle w:val="Compact"/>
      </w:pPr>
      <w:r>
        <w:t xml:space="preserve">R^2</w:t>
      </w:r>
    </w:p>
    <w:p>
      <w:pPr>
        <w:numPr>
          <w:ilvl w:val="14"/>
          <w:numId w:val="1000"/>
        </w:numPr>
        <w:pStyle w:val="Compact"/>
      </w:pPr>
      <w:r>
        <w:t xml:space="preserve">0.427</w:t>
      </w:r>
    </w:p>
    <w:p>
      <w:pPr>
        <w:numPr>
          <w:ilvl w:val="14"/>
          <w:numId w:val="1000"/>
        </w:numPr>
        <w:pStyle w:val="Compact"/>
      </w:pPr>
      <w:r>
        <w:t xml:space="preserve">0.447</w:t>
      </w:r>
    </w:p>
    <w:p>
      <w:pPr>
        <w:numPr>
          <w:ilvl w:val="14"/>
          <w:numId w:val="1000"/>
        </w:numPr>
        <w:pStyle w:val="Compact"/>
      </w:pPr>
      <w:r>
        <w:t xml:space="preserve">0.44</w:t>
      </w:r>
    </w:p>
    <w:p>
      <w:pPr>
        <w:numPr>
          <w:ilvl w:val="14"/>
          <w:numId w:val="1000"/>
        </w:numPr>
        <w:pStyle w:val="Compact"/>
      </w:pPr>
      <w:r>
        <w:t xml:space="preserve">0.441</w:t>
      </w:r>
    </w:p>
    <w:p>
      <w:pPr>
        <w:numPr>
          <w:ilvl w:val="14"/>
          <w:numId w:val="1000"/>
        </w:numPr>
        <w:pStyle w:val="Compact"/>
      </w:pPr>
      <w:r>
        <w:t xml:space="preserve">N</w:t>
      </w:r>
    </w:p>
    <w:p>
      <w:pPr>
        <w:numPr>
          <w:ilvl w:val="14"/>
          <w:numId w:val="1000"/>
        </w:numPr>
        <w:pStyle w:val="Compact"/>
      </w:pPr>
      <w:r>
        <w:t xml:space="preserve">9224</w:t>
      </w:r>
    </w:p>
    <w:p>
      <w:pPr>
        <w:numPr>
          <w:ilvl w:val="14"/>
          <w:numId w:val="1000"/>
        </w:numPr>
        <w:pStyle w:val="Compact"/>
      </w:pPr>
      <w:r>
        <w:t xml:space="preserve">9224</w:t>
      </w:r>
    </w:p>
    <w:p>
      <w:pPr>
        <w:numPr>
          <w:ilvl w:val="14"/>
          <w:numId w:val="1000"/>
        </w:numPr>
        <w:pStyle w:val="Compact"/>
      </w:pPr>
      <w:r>
        <w:t xml:space="preserve">9224</w:t>
      </w:r>
    </w:p>
    <w:p>
      <w:pPr>
        <w:numPr>
          <w:ilvl w:val="14"/>
          <w:numId w:val="1000"/>
        </w:numPr>
        <w:pStyle w:val="Compact"/>
      </w:pPr>
      <w:r>
        <w:t xml:space="preserve">9224</w:t>
      </w:r>
    </w:p>
    <w:p>
      <w:pPr>
        <w:numPr>
          <w:ilvl w:val="14"/>
          <w:numId w:val="1000"/>
        </w:numPr>
        <w:pStyle w:val="Compact"/>
      </w:pPr>
      <w:r>
        <w:t xml:space="preserve">Note:</w:t>
      </w:r>
      <w:r>
        <w:t xml:space="preserve"> </w:t>
      </w:r>
    </w:p>
    <w:p>
      <w:pPr>
        <w:numPr>
          <w:ilvl w:val="14"/>
          <w:numId w:val="1000"/>
        </w:numPr>
        <w:pStyle w:val="Compact"/>
      </w:pPr>
      <w:r>
        <w:t xml:space="preserve"> </w:t>
      </w:r>
      <w:r>
        <w:t xml:space="preserve">*p &lt; .05,</w:t>
      </w:r>
      <w:r>
        <w:t xml:space="preserve"> </w:t>
      </w:r>
      <w:r>
        <w:rPr>
          <w:bCs/>
          <w:b/>
        </w:rPr>
        <w:t xml:space="preserve">p &lt; .01,</w:t>
      </w:r>
      <w:r>
        <w:rPr>
          <w:bCs/>
          <w:b/>
        </w:rPr>
        <w:t xml:space="preserve"> </w:t>
      </w:r>
      <w:r>
        <w:t xml:space="preserve">p &lt; .001</w:t>
      </w:r>
    </w:p>
    <w:p>
      <w:r>
        <w:br w:type="page"/>
      </w:r>
    </w:p>
    <w:bookmarkEnd w:id="28"/>
    <w:bookmarkEnd w:id="29"/>
    <w:bookmarkStart w:id="33" w:name="test-6"/>
    <w:p>
      <w:pPr>
        <w:pStyle w:val="Heading1"/>
      </w:pPr>
      <w:r>
        <w:t xml:space="preserve">Test 6</w:t>
      </w:r>
    </w:p>
    <w:p>
      <w:pPr>
        <w:pStyle w:val="FirstParagraph"/>
      </w:pPr>
      <w:r>
        <w:t xml:space="preserve">Paired t-test to compare participant betting rate in the high-uncertainty vs. low uncertainty sessions in the yellow background sessions, one-sided; H0: Betting rate is higher or equal in the low-uncertainty sessions. We expect to be able to reject H0 at a significance level of 5% (Prediction 4).</w:t>
      </w:r>
    </w:p>
    <w:p>
      <w:pPr>
        <w:pStyle w:val="BodyText"/>
      </w:pPr>
      <w:r>
        <w:t xml:space="preserve">Paired t-test to compare participant betting rate in the high-uncertainty vs. low-uncertainty sessions in the yellow background sessions, one-sided; H0: Betting rate is higher or equal in the low-uncertainty sessions. We expect to be able to reject H0 at a 5% significance level.</w:t>
      </w:r>
    </w:p>
    <w:p>
      <w:pPr>
        <w:pStyle w:val="BodyText"/>
      </w:pPr>
      <w:r>
        <w:t xml:space="preserve">Participant-level test (N = 199).</w:t>
      </w:r>
    </w:p>
    <w:p>
      <w:pPr>
        <w:pStyle w:val="BodyText"/>
      </w:pPr>
      <w:r>
        <w:t xml:space="preserve">Data was skewed at 1.402 (ideal values within [-1, 1]) and a Shapiro-Wilks test showed non-normality. Data were Box-Cox transformed with lambda = -10. This reduced skew to 0.738 (acceptable value), but SW test still showed non-normality.</w:t>
      </w:r>
    </w:p>
    <w:p>
      <w:pPr>
        <w:pStyle w:val="BodyText"/>
      </w:pPr>
      <w:r>
        <w:t xml:space="preserve">Paired t-test using Box-Cox transformed data showed higher betting rate in high uncertainty sessions (t(198) = -3.542, p &lt; .001). Non-parametric paired Wilcoxon test using non-transformed data showed qualitatively same results (V = 828.5 p &lt; .001).</w:t>
      </w:r>
    </w:p>
    <w:p>
      <w:pPr>
        <w:pStyle w:val="CaptionedFigure"/>
      </w:pPr>
      <w:r>
        <w:drawing>
          <wp:inline>
            <wp:extent cx="5334000" cy="3333750"/>
            <wp:effectExtent b="0" l="0" r="0" t="0"/>
            <wp:docPr descr="Average betting rate in yellow backround sessions for low and high uncertainty sessions for all participants (t(198) = -3.542, p &lt; .001)." title="" id="31" name="Picture"/>
            <a:graphic>
              <a:graphicData uri="http://schemas.openxmlformats.org/drawingml/2006/picture">
                <pic:pic>
                  <pic:nvPicPr>
                    <pic:cNvPr descr="nature_report_files/figure-docx/unc_plot_out-1.png" id="32"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in yellow backround sessions for low and high uncertainty sessions for all participants (t(198) = -3.542, p &lt; .001).</w:t>
      </w:r>
    </w:p>
    <w:p>
      <w:r>
        <w:br w:type="page"/>
      </w:r>
    </w:p>
    <w:bookmarkEnd w:id="33"/>
    <w:bookmarkStart w:id="37" w:name="test-7"/>
    <w:p>
      <w:pPr>
        <w:pStyle w:val="Heading1"/>
      </w:pPr>
      <w:r>
        <w:t xml:space="preserve">Test 7</w:t>
      </w:r>
    </w:p>
    <w:p>
      <w:pPr>
        <w:pStyle w:val="FirstParagraph"/>
      </w:pPr>
      <w:r>
        <w:t xml:space="preserve">T-test checking if betting rate in yellow session in the test treatment is different from 0. Participant-level test (N = 99). Additionally, shows comparison of betting rate in yellow between control and test treatment through two-sample t-test.</w:t>
      </w:r>
    </w:p>
    <w:p>
      <w:pPr>
        <w:pStyle w:val="BodyText"/>
      </w:pPr>
      <w:r>
        <w:t xml:space="preserve">The t-test investigating whether betting rate in yellow in test was different from 0 was significant at, t(98) = 5.948, p &lt; .001.</w:t>
      </w:r>
    </w:p>
    <w:p>
      <w:pPr>
        <w:pStyle w:val="BodyText"/>
      </w:pPr>
      <w:r>
        <w:t xml:space="preserve">The t-test comparing betting in yellow between the control and test treatment was also significant, showing that betting rate was on average higher in test compared to control treatment (t(191.632) = -2.38, p = 0.018). This test was run on Box-Cox transformed data with lambda = -13.5.</w:t>
      </w:r>
    </w:p>
    <w:p>
      <w:pPr>
        <w:pStyle w:val="CaptionedFigure"/>
      </w:pPr>
      <w:r>
        <w:drawing>
          <wp:inline>
            <wp:extent cx="5334000" cy="3333750"/>
            <wp:effectExtent b="0" l="0" r="0" t="0"/>
            <wp:docPr descr="Average betting rate in yellow sessions for control and test treatment (t(191.632) = -2.38, p = 0.018)." title="" id="35" name="Picture"/>
            <a:graphic>
              <a:graphicData uri="http://schemas.openxmlformats.org/drawingml/2006/picture">
                <pic:pic>
                  <pic:nvPicPr>
                    <pic:cNvPr descr="nature_report_files/figure-docx/treat_all_plot-1.png" id="36"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Average betting rate in yellow sessions for control and test treatment (t(191.632) = -2.38, p = 0.018).</w:t>
      </w:r>
    </w:p>
    <w:bookmarkEnd w:id="37"/>
    <w:bookmarkStart w:id="38" w:name="figures"/>
    <w:p>
      <w:pPr>
        <w:pStyle w:val="Heading1"/>
      </w:pPr>
      <w:r>
        <w:t xml:space="preserve">Figures</w:t>
      </w:r>
    </w:p>
    <w:p>
      <w:pPr>
        <w:pStyle w:val="FirstParagraph"/>
      </w:pPr>
      <w:r>
        <w:t xml:space="preserve">S2 from OSF but with color as well - only for pooled</w:t>
      </w:r>
    </w:p>
    <w:p>
      <w:pPr>
        <w:pStyle w:val="BodyText"/>
      </w:pPr>
      <w:r>
        <w:t xml:space="preserve">S4 but theta 1.0</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33">
    <w:nsid w:val="A9943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34">
    <w:nsid w:val="A9943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Report 2023-06-19</dc:title>
  <dc:creator>Samuel Thelaus</dc:creator>
  <cp:keywords/>
  <dcterms:created xsi:type="dcterms:W3CDTF">2023-06-19T17:35:00Z</dcterms:created>
  <dcterms:modified xsi:type="dcterms:W3CDTF">2023-06-19T17:35:00Z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2023-06-19</vt:lpwstr>
  </property>
  <property fmtid="{D5CDD505-2E9C-101B-9397-08002B2CF9AE}" pid="4" name="output">
    <vt:lpwstr/>
  </property>
</Properties>
</file>